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FECDE" w14:textId="3ED02B83" w:rsidR="008F1DBB" w:rsidRDefault="00DB353E">
      <w:r>
        <w:t>Aunque la estructura tiende a cambiar entre proyectos se recomienda que tenga la siguiente estructura:</w:t>
      </w:r>
    </w:p>
    <w:p w14:paraId="74A10F6C" w14:textId="4807D35C" w:rsidR="00DB353E" w:rsidRDefault="00DB353E" w:rsidP="00DB353E">
      <w:pPr>
        <w:pStyle w:val="Prrafodelista"/>
        <w:numPr>
          <w:ilvl w:val="0"/>
          <w:numId w:val="1"/>
        </w:numPr>
      </w:pPr>
      <w:r>
        <w:t>Fecha de actualización del documento</w:t>
      </w:r>
    </w:p>
    <w:p w14:paraId="27F07463" w14:textId="6C3BB6C8" w:rsidR="00DB353E" w:rsidRDefault="00DB353E" w:rsidP="00DB353E">
      <w:pPr>
        <w:pStyle w:val="Prrafodelista"/>
        <w:numPr>
          <w:ilvl w:val="0"/>
          <w:numId w:val="1"/>
        </w:numPr>
      </w:pPr>
      <w:r>
        <w:t>Descripción del documento</w:t>
      </w:r>
    </w:p>
    <w:p w14:paraId="1101BA45" w14:textId="22372C73" w:rsidR="00DB353E" w:rsidRDefault="00DB353E" w:rsidP="00DB353E">
      <w:pPr>
        <w:pStyle w:val="Prrafodelista"/>
        <w:numPr>
          <w:ilvl w:val="0"/>
          <w:numId w:val="1"/>
        </w:numPr>
      </w:pPr>
      <w:r>
        <w:t>Identificación de la empresa que administra el servicio y datos de contacto, identificación del usuario.</w:t>
      </w:r>
    </w:p>
    <w:p w14:paraId="557FB44A" w14:textId="6C8B4E93" w:rsidR="00DB353E" w:rsidRDefault="00DB353E" w:rsidP="00DB353E">
      <w:pPr>
        <w:ind w:left="708"/>
      </w:pPr>
      <w:r>
        <w:t>Ambas partes se deben asociar con un nombre en común para que cada vez que se requiera llamarlo usar siempre el mismo termino.</w:t>
      </w:r>
    </w:p>
    <w:p w14:paraId="5DC97EF3" w14:textId="77777777" w:rsidR="00DB353E" w:rsidRDefault="00DB353E" w:rsidP="00DB353E">
      <w:pPr>
        <w:ind w:left="708"/>
      </w:pPr>
      <w:r>
        <w:t>Los usuarios</w:t>
      </w:r>
    </w:p>
    <w:p w14:paraId="394CF01C" w14:textId="16180E04" w:rsidR="00DB353E" w:rsidRDefault="00DB353E" w:rsidP="00DB353E">
      <w:pPr>
        <w:ind w:left="708"/>
      </w:pPr>
      <w:r>
        <w:t>El término "usuario" se refiere a cualquier persona física o jurídica que accede y utiliza este sitio web, incluidos, pero no limitados a, aquellos que simplemente navegan por el sitio web, crean una cuenta, compran algo, participan en actividades o interactúan de cualquier otra forma con los servicios ofrecidos. Los representantes autorizados de cualquier entidad que utilice el sitio web en su nombre también están incluidos en este término. El usuario acepta estar sujeto y cumplir con estos términos y condiciones al usar este sitio web.</w:t>
      </w:r>
    </w:p>
    <w:p w14:paraId="1D21F00B" w14:textId="77777777" w:rsidR="00DB353E" w:rsidRDefault="00DB353E" w:rsidP="00DB353E">
      <w:pPr>
        <w:ind w:left="708"/>
      </w:pPr>
      <w:r>
        <w:t>La empresa</w:t>
      </w:r>
    </w:p>
    <w:p w14:paraId="010177F3" w14:textId="3A02A858" w:rsidR="00DB353E" w:rsidRDefault="00DB353E" w:rsidP="00DB353E">
      <w:pPr>
        <w:ind w:left="708"/>
      </w:pPr>
      <w:r>
        <w:t>El término "empresa" se refiere a [Nombre de la empresa], una entidad legalmente establecida en [País/Estado] y con sede en [Dirección]. [Nombre de la empresa] abarca todas sus afiliadas, subsidiarias, directores, empleados, agentes y representantes, y es responsable de la operación de este sitio web y de la prestación de los servicios y bienes que se ofrecen allí. En estos términos y condiciones, la empresa también se puede llamar "nosotros", "nuestro" o "nos".</w:t>
      </w:r>
    </w:p>
    <w:p w14:paraId="3D7336A2" w14:textId="77777777" w:rsidR="00DB353E" w:rsidRDefault="00DB353E" w:rsidP="00DB353E">
      <w:pPr>
        <w:ind w:left="708"/>
      </w:pPr>
    </w:p>
    <w:p w14:paraId="0A53A7EF" w14:textId="77777777" w:rsidR="00DB353E" w:rsidRDefault="00DB353E" w:rsidP="00DB353E">
      <w:pPr>
        <w:pStyle w:val="Prrafodelista"/>
        <w:numPr>
          <w:ilvl w:val="0"/>
          <w:numId w:val="1"/>
        </w:numPr>
      </w:pPr>
      <w:r>
        <w:t>Descripción del servicio que proporciona tu web/app</w:t>
      </w:r>
    </w:p>
    <w:p w14:paraId="465E3E83" w14:textId="77777777" w:rsidR="00DB353E" w:rsidRDefault="00DB353E" w:rsidP="00DB353E">
      <w:pPr>
        <w:pStyle w:val="Prrafodelista"/>
        <w:numPr>
          <w:ilvl w:val="0"/>
          <w:numId w:val="1"/>
        </w:numPr>
      </w:pPr>
      <w:r>
        <w:t>Información sobre asignación de riesgos, responsabilidad y descargos de responsabilidad</w:t>
      </w:r>
    </w:p>
    <w:p w14:paraId="2890F465" w14:textId="77777777" w:rsidR="00DB353E" w:rsidRDefault="00DB353E" w:rsidP="00DB353E">
      <w:pPr>
        <w:pStyle w:val="Prrafodelista"/>
        <w:numPr>
          <w:ilvl w:val="0"/>
          <w:numId w:val="1"/>
        </w:numPr>
      </w:pPr>
      <w:r>
        <w:t>Información sobre la garantía (en su caso)</w:t>
      </w:r>
    </w:p>
    <w:p w14:paraId="5BFC8122" w14:textId="77777777" w:rsidR="00DB353E" w:rsidRDefault="00DB353E" w:rsidP="00DB353E">
      <w:pPr>
        <w:pStyle w:val="Prrafodelista"/>
        <w:numPr>
          <w:ilvl w:val="0"/>
          <w:numId w:val="1"/>
        </w:numPr>
      </w:pPr>
      <w:r>
        <w:t>La existencia del derecho de desistimiento (en su caso)</w:t>
      </w:r>
    </w:p>
    <w:p w14:paraId="00F2E945" w14:textId="77777777" w:rsidR="00DB353E" w:rsidRDefault="00DB353E" w:rsidP="00DB353E">
      <w:pPr>
        <w:pStyle w:val="Prrafodelista"/>
        <w:numPr>
          <w:ilvl w:val="0"/>
          <w:numId w:val="1"/>
        </w:numPr>
      </w:pPr>
      <w:r>
        <w:t>Información de seguridad, incluyendo instrucciones para el uso adecuado del producto o servicio (en su caso)</w:t>
      </w:r>
    </w:p>
    <w:p w14:paraId="01EBAF79" w14:textId="77777777" w:rsidR="00DB353E" w:rsidRDefault="00DB353E" w:rsidP="00DB353E">
      <w:pPr>
        <w:pStyle w:val="Prrafodelista"/>
        <w:numPr>
          <w:ilvl w:val="0"/>
          <w:numId w:val="1"/>
        </w:numPr>
      </w:pPr>
      <w:r>
        <w:t>Las condiciones de entrega del producto/servicio (en su caso)</w:t>
      </w:r>
    </w:p>
    <w:p w14:paraId="49B7594C" w14:textId="77777777" w:rsidR="00DB353E" w:rsidRDefault="00DB353E" w:rsidP="00DB353E">
      <w:pPr>
        <w:pStyle w:val="Prrafodelista"/>
        <w:numPr>
          <w:ilvl w:val="0"/>
          <w:numId w:val="1"/>
        </w:numPr>
      </w:pPr>
      <w:r>
        <w:t>Los derechos de uso (en su caso)</w:t>
      </w:r>
    </w:p>
    <w:p w14:paraId="19E9A19F" w14:textId="77777777" w:rsidR="00DB353E" w:rsidRDefault="00DB353E" w:rsidP="00DB353E">
      <w:pPr>
        <w:pStyle w:val="Prrafodelista"/>
        <w:numPr>
          <w:ilvl w:val="0"/>
          <w:numId w:val="1"/>
        </w:numPr>
      </w:pPr>
      <w:r>
        <w:t>Las condiciones de uso o de compra (por ejemplo, requisitos de edad, restricciones geográficas)</w:t>
      </w:r>
    </w:p>
    <w:p w14:paraId="32EA164C" w14:textId="77777777" w:rsidR="00DB353E" w:rsidRDefault="00DB353E" w:rsidP="00DB353E">
      <w:pPr>
        <w:pStyle w:val="Prrafodelista"/>
        <w:numPr>
          <w:ilvl w:val="0"/>
          <w:numId w:val="1"/>
        </w:numPr>
      </w:pPr>
      <w:r>
        <w:t>Información relativa a la política de reembolsos, cambios o cese del servicio</w:t>
      </w:r>
    </w:p>
    <w:p w14:paraId="59662AAA" w14:textId="77777777" w:rsidR="00DB353E" w:rsidRDefault="00DB353E" w:rsidP="00DB353E">
      <w:pPr>
        <w:pStyle w:val="Prrafodelista"/>
        <w:numPr>
          <w:ilvl w:val="0"/>
          <w:numId w:val="1"/>
        </w:numPr>
      </w:pPr>
      <w:r>
        <w:t>Información relativa a los métodos de pago (en su caso)</w:t>
      </w:r>
    </w:p>
    <w:p w14:paraId="603CCA09" w14:textId="3F7F996B" w:rsidR="00DB353E" w:rsidRDefault="00DB353E" w:rsidP="00DB353E">
      <w:pPr>
        <w:pStyle w:val="Prrafodelista"/>
        <w:numPr>
          <w:ilvl w:val="0"/>
          <w:numId w:val="1"/>
        </w:numPr>
      </w:pPr>
      <w:r>
        <w:t>Las condiciones adicionales aplicables</w:t>
      </w:r>
    </w:p>
    <w:p w14:paraId="043AA015" w14:textId="77777777" w:rsidR="008D2151" w:rsidRDefault="008D2151" w:rsidP="008D2151"/>
    <w:p w14:paraId="1DD3F5ED" w14:textId="77777777" w:rsidR="008D2151" w:rsidRDefault="008D2151" w:rsidP="008D2151"/>
    <w:p w14:paraId="56E947E4" w14:textId="77777777" w:rsidR="008D2151" w:rsidRDefault="008D2151" w:rsidP="008D2151"/>
    <w:p w14:paraId="677A6CDE" w14:textId="77777777" w:rsidR="008D2151" w:rsidRDefault="008D2151" w:rsidP="008D2151"/>
    <w:p w14:paraId="08D8D775" w14:textId="77777777" w:rsidR="008D2151" w:rsidRDefault="008D2151" w:rsidP="008D2151"/>
    <w:p w14:paraId="61E92401" w14:textId="77777777" w:rsidR="008D2151" w:rsidRDefault="008D2151" w:rsidP="008D2151"/>
    <w:p w14:paraId="39AE0936" w14:textId="77777777" w:rsidR="008D2151" w:rsidRDefault="008D2151" w:rsidP="008D2151"/>
    <w:p w14:paraId="09CD038F" w14:textId="77777777" w:rsidR="008D2151" w:rsidRDefault="008D2151" w:rsidP="008D2151"/>
    <w:p w14:paraId="0761C5D8" w14:textId="77777777" w:rsidR="008D2151" w:rsidRDefault="008D2151" w:rsidP="008D2151">
      <w:pPr>
        <w:pStyle w:val="NormalWeb"/>
        <w:rPr>
          <w:rStyle w:val="Textoennegrita"/>
          <w:rFonts w:eastAsiaTheme="majorEastAsia"/>
        </w:rPr>
      </w:pPr>
      <w:r>
        <w:rPr>
          <w:rStyle w:val="Textoennegrita"/>
          <w:rFonts w:eastAsiaTheme="majorEastAsia"/>
        </w:rPr>
        <w:t>Planteamiento del problema</w:t>
      </w:r>
    </w:p>
    <w:p w14:paraId="48A4BCCA" w14:textId="77777777" w:rsidR="008D2151" w:rsidRDefault="008D2151" w:rsidP="008D2151">
      <w:pPr>
        <w:pStyle w:val="NormalWeb"/>
        <w:rPr>
          <w:rStyle w:val="Textoennegrita"/>
          <w:rFonts w:eastAsiaTheme="majorEastAsia"/>
        </w:rPr>
      </w:pPr>
    </w:p>
    <w:p w14:paraId="2483AA0A" w14:textId="77777777" w:rsidR="008D2151" w:rsidRPr="00380466" w:rsidRDefault="008D2151" w:rsidP="008D2151">
      <w:pPr>
        <w:rPr>
          <w:rFonts w:eastAsia="Calibri"/>
        </w:rPr>
      </w:pPr>
      <w:r w:rsidRPr="00380466">
        <w:rPr>
          <w:rFonts w:eastAsia="Calibri"/>
        </w:rPr>
        <w:t>A pesar del crecimiento constante del sector turístico, muchas personas encuentran dificultades al momento de planificar sus viajes. La falta de tiempo, información confiable y opciones adecuadas a sus intereses son algunos de los obstáculos más comunes que enfrentan los potenciales viajeros. Esto puede resultar en experiencias insatisfactorias o incluso en la renuncia a la idea de viajar. Por tanto, surge la necesidad de contar con una agencia de turismo que ofrezca un servicio integral, personalizado y accesible para resolver estas problemáticas como lo es Agencias de turismo (</w:t>
      </w:r>
      <w:r w:rsidRPr="00380466">
        <w:rPr>
          <w:rFonts w:eastAsia="Calibri"/>
          <w:b/>
        </w:rPr>
        <w:t xml:space="preserve">Golden </w:t>
      </w:r>
      <w:proofErr w:type="spellStart"/>
      <w:r w:rsidRPr="00380466">
        <w:rPr>
          <w:rFonts w:eastAsia="Calibri"/>
          <w:b/>
        </w:rPr>
        <w:t>Travel</w:t>
      </w:r>
      <w:proofErr w:type="spellEnd"/>
      <w:r w:rsidRPr="00380466">
        <w:rPr>
          <w:rFonts w:eastAsia="Calibri"/>
        </w:rPr>
        <w:t>).</w:t>
      </w:r>
    </w:p>
    <w:p w14:paraId="4DADEDAB" w14:textId="77777777" w:rsidR="008D2151" w:rsidRDefault="008D2151" w:rsidP="008D2151">
      <w:pPr>
        <w:pStyle w:val="NormalWeb"/>
      </w:pPr>
    </w:p>
    <w:p w14:paraId="4CEFA3C5" w14:textId="77777777" w:rsidR="008D2151" w:rsidRDefault="008D2151" w:rsidP="008D2151">
      <w:pPr>
        <w:pStyle w:val="NormalWeb"/>
      </w:pPr>
      <w:r>
        <w:t>A pesar del crecimiento constante y significativo del sector turístico a nivel global, muchas personas siguen enfrentando múltiples dificultades al momento de planificar sus viajes. Estas dificultades no solo afectan a turistas primerizos, sino también a viajeros experimentados. Entre los obstáculos más comunes se encuentran:</w:t>
      </w:r>
    </w:p>
    <w:p w14:paraId="206A8E2A" w14:textId="77777777" w:rsidR="008D2151" w:rsidRDefault="008D2151" w:rsidP="008D2151">
      <w:pPr>
        <w:pStyle w:val="NormalWeb"/>
        <w:numPr>
          <w:ilvl w:val="0"/>
          <w:numId w:val="2"/>
        </w:numPr>
      </w:pPr>
      <w:r>
        <w:rPr>
          <w:rStyle w:val="Textoennegrita"/>
          <w:rFonts w:eastAsiaTheme="majorEastAsia"/>
        </w:rPr>
        <w:t>Falta de tiempo:</w:t>
      </w:r>
      <w:r>
        <w:t xml:space="preserve"> En un mundo cada vez más acelerado, las personas suelen tener agendas ocupadas que les impiden dedicar el tiempo necesario para investigar y planificar sus viajes adecuadamente.</w:t>
      </w:r>
    </w:p>
    <w:p w14:paraId="32DCB3AE" w14:textId="77777777" w:rsidR="008D2151" w:rsidRDefault="008D2151" w:rsidP="008D2151">
      <w:pPr>
        <w:pStyle w:val="NormalWeb"/>
        <w:numPr>
          <w:ilvl w:val="0"/>
          <w:numId w:val="2"/>
        </w:numPr>
      </w:pPr>
      <w:r>
        <w:rPr>
          <w:rStyle w:val="Textoennegrita"/>
          <w:rFonts w:eastAsiaTheme="majorEastAsia"/>
        </w:rPr>
        <w:t>Información confiable:</w:t>
      </w:r>
      <w:r>
        <w:t xml:space="preserve"> La abundancia de información disponible en internet puede ser abrumadora y, a menudo, contradictoria. Esto dificulta identificar fuentes confiables y obtener datos precisos sobre destinos, alojamientos, actividades y transporte.</w:t>
      </w:r>
    </w:p>
    <w:p w14:paraId="57E5EC8E" w14:textId="77777777" w:rsidR="008D2151" w:rsidRDefault="008D2151" w:rsidP="008D2151">
      <w:pPr>
        <w:pStyle w:val="NormalWeb"/>
        <w:numPr>
          <w:ilvl w:val="0"/>
          <w:numId w:val="2"/>
        </w:numPr>
      </w:pPr>
      <w:r>
        <w:rPr>
          <w:rStyle w:val="Textoennegrita"/>
          <w:rFonts w:eastAsiaTheme="majorEastAsia"/>
        </w:rPr>
        <w:t>Opciones adecuadas a sus intereses:</w:t>
      </w:r>
      <w:r>
        <w:t xml:space="preserve"> Las preferencias de los viajeros son diversas y específicas. Encontrar opciones de viaje que se alineen perfectamente con los intereses personales y expectativas puede ser una tarea ardua y frustrante.</w:t>
      </w:r>
    </w:p>
    <w:p w14:paraId="2AB0F554" w14:textId="77777777" w:rsidR="008D2151" w:rsidRDefault="008D2151" w:rsidP="008D2151">
      <w:pPr>
        <w:pStyle w:val="NormalWeb"/>
      </w:pPr>
      <w:r>
        <w:t>Estas barreras pueden llevar a los viajeros a experiencias insatisfactorias, que no cumplen con sus expectativas o, en el peor de los casos, a la renuncia total a la idea de viajar, perdiendo así la oportunidad de disfrutar y enriquecerse con nuevas experiencias.</w:t>
      </w:r>
    </w:p>
    <w:p w14:paraId="61C06703" w14:textId="77777777" w:rsidR="008D2151" w:rsidRDefault="008D2151" w:rsidP="008D2151">
      <w:pPr>
        <w:pStyle w:val="NormalWeb"/>
      </w:pPr>
      <w:r>
        <w:lastRenderedPageBreak/>
        <w:t xml:space="preserve">Por tanto, surge una necesidad clara y urgente de contar con una agencia de turismo que no solo ofrezca un servicio integral y accesible, sino que también proporcione una experiencia de planificación de viajes personalizada. Es aquí donde entra en juego Agencias de Turismo (Golden </w:t>
      </w:r>
      <w:proofErr w:type="spellStart"/>
      <w:r>
        <w:t>Travel</w:t>
      </w:r>
      <w:proofErr w:type="spellEnd"/>
      <w:r>
        <w:t>), cuya misión es resolver estas problemáticas mediante:</w:t>
      </w:r>
    </w:p>
    <w:p w14:paraId="2D3CD394" w14:textId="77777777" w:rsidR="008D2151" w:rsidRDefault="008D2151" w:rsidP="008D2151">
      <w:pPr>
        <w:pStyle w:val="NormalWeb"/>
        <w:numPr>
          <w:ilvl w:val="0"/>
          <w:numId w:val="3"/>
        </w:numPr>
      </w:pPr>
      <w:r>
        <w:rPr>
          <w:rStyle w:val="Textoennegrita"/>
          <w:rFonts w:eastAsiaTheme="majorEastAsia"/>
        </w:rPr>
        <w:t>Servicios integrales:</w:t>
      </w:r>
      <w:r>
        <w:t xml:space="preserve"> Ofrecer todos los componentes necesarios para la planificación de un viaje, desde la búsqueda de vuelos y alojamiento hasta la organización de actividades y transporte local.</w:t>
      </w:r>
    </w:p>
    <w:p w14:paraId="118DA76A" w14:textId="77777777" w:rsidR="008D2151" w:rsidRDefault="008D2151" w:rsidP="008D2151">
      <w:pPr>
        <w:pStyle w:val="NormalWeb"/>
        <w:numPr>
          <w:ilvl w:val="0"/>
          <w:numId w:val="3"/>
        </w:numPr>
      </w:pPr>
      <w:r>
        <w:rPr>
          <w:rStyle w:val="Textoennegrita"/>
          <w:rFonts w:eastAsiaTheme="majorEastAsia"/>
        </w:rPr>
        <w:t>Personalización:</w:t>
      </w:r>
      <w:r>
        <w:t xml:space="preserve"> Adaptar cada paquete de viaje a los intereses, necesidades y presupuesto de cada cliente, asegurando así que cada viaje sea único y satisfactorio.</w:t>
      </w:r>
    </w:p>
    <w:p w14:paraId="025C4E66" w14:textId="77777777" w:rsidR="008D2151" w:rsidRDefault="008D2151" w:rsidP="008D2151">
      <w:pPr>
        <w:pStyle w:val="NormalWeb"/>
        <w:numPr>
          <w:ilvl w:val="0"/>
          <w:numId w:val="3"/>
        </w:numPr>
      </w:pPr>
      <w:r>
        <w:rPr>
          <w:rStyle w:val="Textoennegrita"/>
          <w:rFonts w:eastAsiaTheme="majorEastAsia"/>
        </w:rPr>
        <w:t>Accesibilidad:</w:t>
      </w:r>
      <w:r>
        <w:t xml:space="preserve"> Hacer que el proceso de planificación de viajes sea fácil y accesible para todos, independientemente del nivel de experiencia del viajero.</w:t>
      </w:r>
    </w:p>
    <w:p w14:paraId="2A385E12" w14:textId="77777777" w:rsidR="008D2151" w:rsidRDefault="008D2151" w:rsidP="008D2151">
      <w:pPr>
        <w:pStyle w:val="NormalWeb"/>
      </w:pPr>
      <w:r>
        <w:t xml:space="preserve">En resumen, la implementación de una agencia de turismo como Golden </w:t>
      </w:r>
      <w:proofErr w:type="spellStart"/>
      <w:r>
        <w:t>Travel</w:t>
      </w:r>
      <w:proofErr w:type="spellEnd"/>
      <w:r>
        <w:t xml:space="preserve"> busca no solo facilitar la planificación de viajes, sino también mejorar significativamente la experiencia global del viajero, eliminando las barreras que actualmente les impiden disfrutar plenamente de sus aventuras.</w:t>
      </w:r>
    </w:p>
    <w:p w14:paraId="5421220A" w14:textId="77777777" w:rsidR="008D2151" w:rsidRDefault="008D2151" w:rsidP="008D2151"/>
    <w:sectPr w:rsidR="008D21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27252"/>
    <w:multiLevelType w:val="multilevel"/>
    <w:tmpl w:val="02085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A039F1"/>
    <w:multiLevelType w:val="hybridMultilevel"/>
    <w:tmpl w:val="2C0E72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43308E3"/>
    <w:multiLevelType w:val="multilevel"/>
    <w:tmpl w:val="4B9E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627123">
    <w:abstractNumId w:val="1"/>
  </w:num>
  <w:num w:numId="2" w16cid:durableId="97258922">
    <w:abstractNumId w:val="0"/>
  </w:num>
  <w:num w:numId="3" w16cid:durableId="93330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3E"/>
    <w:rsid w:val="002F1C7B"/>
    <w:rsid w:val="00365718"/>
    <w:rsid w:val="007645DF"/>
    <w:rsid w:val="008D2151"/>
    <w:rsid w:val="008F1DBB"/>
    <w:rsid w:val="009D3B3B"/>
    <w:rsid w:val="00BF1C53"/>
    <w:rsid w:val="00DB353E"/>
    <w:rsid w:val="00E81C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DD5C"/>
  <w15:chartTrackingRefBased/>
  <w15:docId w15:val="{E1019E1D-C162-4D2E-89E7-C7A32444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DB3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3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35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35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35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35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35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35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35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53E"/>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DB353E"/>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DB353E"/>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DB353E"/>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DB353E"/>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DB353E"/>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DB353E"/>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DB353E"/>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DB353E"/>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DB3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353E"/>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DB35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353E"/>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DB353E"/>
    <w:pPr>
      <w:spacing w:before="160"/>
      <w:jc w:val="center"/>
    </w:pPr>
    <w:rPr>
      <w:i/>
      <w:iCs/>
      <w:color w:val="404040" w:themeColor="text1" w:themeTint="BF"/>
    </w:rPr>
  </w:style>
  <w:style w:type="character" w:customStyle="1" w:styleId="CitaCar">
    <w:name w:val="Cita Car"/>
    <w:basedOn w:val="Fuentedeprrafopredeter"/>
    <w:link w:val="Cita"/>
    <w:uiPriority w:val="29"/>
    <w:rsid w:val="00DB353E"/>
    <w:rPr>
      <w:i/>
      <w:iCs/>
      <w:color w:val="404040" w:themeColor="text1" w:themeTint="BF"/>
      <w:lang w:val="es-CO"/>
    </w:rPr>
  </w:style>
  <w:style w:type="paragraph" w:styleId="Prrafodelista">
    <w:name w:val="List Paragraph"/>
    <w:basedOn w:val="Normal"/>
    <w:uiPriority w:val="34"/>
    <w:qFormat/>
    <w:rsid w:val="00DB353E"/>
    <w:pPr>
      <w:ind w:left="720"/>
      <w:contextualSpacing/>
    </w:pPr>
  </w:style>
  <w:style w:type="character" w:styleId="nfasisintenso">
    <w:name w:val="Intense Emphasis"/>
    <w:basedOn w:val="Fuentedeprrafopredeter"/>
    <w:uiPriority w:val="21"/>
    <w:qFormat/>
    <w:rsid w:val="00DB353E"/>
    <w:rPr>
      <w:i/>
      <w:iCs/>
      <w:color w:val="0F4761" w:themeColor="accent1" w:themeShade="BF"/>
    </w:rPr>
  </w:style>
  <w:style w:type="paragraph" w:styleId="Citadestacada">
    <w:name w:val="Intense Quote"/>
    <w:basedOn w:val="Normal"/>
    <w:next w:val="Normal"/>
    <w:link w:val="CitadestacadaCar"/>
    <w:uiPriority w:val="30"/>
    <w:qFormat/>
    <w:rsid w:val="00DB3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353E"/>
    <w:rPr>
      <w:i/>
      <w:iCs/>
      <w:color w:val="0F4761" w:themeColor="accent1" w:themeShade="BF"/>
      <w:lang w:val="es-CO"/>
    </w:rPr>
  </w:style>
  <w:style w:type="character" w:styleId="Referenciaintensa">
    <w:name w:val="Intense Reference"/>
    <w:basedOn w:val="Fuentedeprrafopredeter"/>
    <w:uiPriority w:val="32"/>
    <w:qFormat/>
    <w:rsid w:val="00DB353E"/>
    <w:rPr>
      <w:b/>
      <w:bCs/>
      <w:smallCaps/>
      <w:color w:val="0F4761" w:themeColor="accent1" w:themeShade="BF"/>
      <w:spacing w:val="5"/>
    </w:rPr>
  </w:style>
  <w:style w:type="paragraph" w:styleId="NormalWeb">
    <w:name w:val="Normal (Web)"/>
    <w:basedOn w:val="Normal"/>
    <w:uiPriority w:val="99"/>
    <w:semiHidden/>
    <w:unhideWhenUsed/>
    <w:rsid w:val="008D215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8D21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83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802</Words>
  <Characters>4414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cadena</dc:creator>
  <cp:keywords/>
  <dc:description/>
  <cp:lastModifiedBy>M. R. D. C.</cp:lastModifiedBy>
  <cp:revision>3</cp:revision>
  <dcterms:created xsi:type="dcterms:W3CDTF">2024-05-30T19:15:00Z</dcterms:created>
  <dcterms:modified xsi:type="dcterms:W3CDTF">2024-05-30T19:53:00Z</dcterms:modified>
</cp:coreProperties>
</file>