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sidR="00AA2F3C">
        <w:rPr>
          <w:rFonts w:hint="eastAsia"/>
          <w:sz w:val="44"/>
          <w:szCs w:val="44"/>
          <w:u w:val="single"/>
        </w:rPr>
        <w:t xml:space="preserve"> </w:t>
      </w:r>
      <w:r>
        <w:rPr>
          <w:sz w:val="44"/>
          <w:szCs w:val="44"/>
          <w:u w:val="single"/>
        </w:rPr>
        <w:t>钱成</w:t>
      </w:r>
      <w:r w:rsidR="00AA2F3C">
        <w:rPr>
          <w:rFonts w:hint="eastAsia"/>
          <w:sz w:val="44"/>
          <w:szCs w:val="44"/>
          <w:u w:val="single"/>
        </w:rPr>
        <w:t xml:space="preserve"> </w:t>
      </w:r>
      <w:r>
        <w:rPr>
          <w:sz w:val="44"/>
          <w:szCs w:val="44"/>
          <w:u w:val="single"/>
        </w:rPr>
        <w:t>田肇阳</w:t>
      </w:r>
      <w:proofErr w:type="gramEnd"/>
      <w:r w:rsidRPr="00AF30B5">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r>
        <w:rPr>
          <w:rFonts w:hint="eastAsia"/>
          <w:sz w:val="44"/>
          <w:szCs w:val="44"/>
          <w:u w:val="single"/>
        </w:rPr>
        <w:t xml:space="preserve">                            </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lastRenderedPageBreak/>
        <w:t>S</w:t>
      </w:r>
      <w:r w:rsidRPr="000464F7">
        <w:rPr>
          <w:b/>
          <w:bCs/>
          <w:color w:val="000000" w:themeColor="text1"/>
          <w:sz w:val="36"/>
          <w:szCs w:val="36"/>
        </w:rPr>
        <w:t>ummary</w:t>
      </w:r>
    </w:p>
    <w:p w:rsidR="000464F7" w:rsidRDefault="000464F7" w:rsidP="000464F7">
      <w:pPr>
        <w:ind w:firstLineChars="200" w:firstLine="480"/>
        <w:rPr>
          <w:bCs/>
          <w:color w:val="000000" w:themeColor="text1"/>
          <w:sz w:val="24"/>
        </w:rPr>
      </w:pPr>
    </w:p>
    <w:p w:rsidR="000464F7" w:rsidRPr="000464F7" w:rsidRDefault="000464F7" w:rsidP="000464F7">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C1129F"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Pr="00AE0095">
        <w:rPr>
          <w:bCs/>
          <w:color w:val="000000" w:themeColor="text1"/>
          <w:sz w:val="24"/>
        </w:rPr>
        <w:t xml:space="preserve"> </w:t>
      </w:r>
      <w:r w:rsidR="00AE0095" w:rsidRPr="00AE0095">
        <w:rPr>
          <w:bCs/>
          <w:color w:val="000000" w:themeColor="text1"/>
          <w:sz w:val="24"/>
        </w:rPr>
        <w:t xml:space="preserve">Grey Relational Analysis, Entropy of Information,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K-Ford algorithm, BOOST algorithm</w:t>
      </w:r>
    </w:p>
    <w:p w:rsidR="000464F7" w:rsidRPr="00AE0095" w:rsidRDefault="000464F7">
      <w:pPr>
        <w:rPr>
          <w:bCs/>
          <w:color w:val="000000" w:themeColor="text1"/>
          <w:sz w:val="24"/>
        </w:rPr>
      </w:pPr>
    </w:p>
    <w:p w:rsidR="000464F7" w:rsidRDefault="000464F7">
      <w:pPr>
        <w:rPr>
          <w:bCs/>
          <w:color w:val="000000" w:themeColor="text1"/>
          <w:sz w:val="24"/>
        </w:rPr>
      </w:pPr>
    </w:p>
    <w:p w:rsidR="00AE0095" w:rsidRDefault="00AE0095">
      <w:pPr>
        <w:rPr>
          <w:bCs/>
          <w:color w:val="000000" w:themeColor="text1"/>
          <w:sz w:val="24"/>
        </w:rPr>
      </w:pPr>
    </w:p>
    <w:p w:rsidR="000464F7" w:rsidRPr="000464F7"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224B26">
      <w:pPr>
        <w:pStyle w:val="a5"/>
        <w:numPr>
          <w:ilvl w:val="0"/>
          <w:numId w:val="2"/>
        </w:numPr>
        <w:spacing w:line="540" w:lineRule="exact"/>
        <w:ind w:left="357" w:firstLineChars="0" w:hanging="357"/>
        <w:rPr>
          <w:rFonts w:ascii="Times New Roman"/>
          <w:b/>
          <w:sz w:val="32"/>
          <w:szCs w:val="36"/>
        </w:rPr>
      </w:pPr>
      <w:r w:rsidRPr="00224B26">
        <w:rPr>
          <w:rFonts w:ascii="Times New Roman"/>
          <w:b/>
          <w:sz w:val="32"/>
          <w:szCs w:val="36"/>
        </w:rPr>
        <w:t>Background</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Current Research Status</w:t>
      </w:r>
    </w:p>
    <w:p w:rsidR="00BF2B60" w:rsidRPr="00411A6E" w:rsidRDefault="00BF2B60"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Literature Review</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R</w:t>
      </w:r>
      <w:r w:rsidRPr="009555C0">
        <w:rPr>
          <w:rFonts w:ascii="Times New Roman"/>
          <w:b/>
          <w:sz w:val="24"/>
          <w:szCs w:val="36"/>
          <w:lang w:eastAsia="zh-CN"/>
        </w:rPr>
        <w:t>estatement of the Problem</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224B26">
      <w:pPr>
        <w:pStyle w:val="a5"/>
        <w:numPr>
          <w:ilvl w:val="0"/>
          <w:numId w:val="2"/>
        </w:numPr>
        <w:spacing w:line="54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and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Data extraction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Entropy of Information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224B26">
      <w:pPr>
        <w:pStyle w:val="a5"/>
        <w:numPr>
          <w:ilvl w:val="0"/>
          <w:numId w:val="2"/>
        </w:numPr>
        <w:spacing w:line="54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trength and 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224B26">
      <w:pPr>
        <w:pStyle w:val="a5"/>
        <w:numPr>
          <w:ilvl w:val="0"/>
          <w:numId w:val="2"/>
        </w:numPr>
        <w:spacing w:line="54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Current Research Status</w:t>
      </w:r>
    </w:p>
    <w:p w:rsidR="002971E8" w:rsidRDefault="002971E8" w:rsidP="002971E8">
      <w:pPr>
        <w:rPr>
          <w:rFonts w:eastAsia="仿宋_GB2312"/>
          <w:sz w:val="24"/>
        </w:rPr>
      </w:pPr>
    </w:p>
    <w:p w:rsidR="002971E8" w:rsidRPr="000464F7" w:rsidRDefault="002971E8" w:rsidP="002971E8">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2971E8" w:rsidRPr="005D47B1" w:rsidRDefault="002971E8"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Literature Review</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lang w:eastAsia="zh-CN"/>
        </w:rPr>
      </w:pPr>
      <w:r w:rsidRPr="005D47B1">
        <w:rPr>
          <w:rFonts w:ascii="Times New Roman"/>
          <w:b/>
          <w:sz w:val="24"/>
          <w:szCs w:val="36"/>
          <w:lang w:eastAsia="zh-CN"/>
        </w:rPr>
        <w:t>Restatement of the Problem</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2A6C03" w:rsidP="002971E8">
      <w:pPr>
        <w:rPr>
          <w:bCs/>
          <w:color w:val="000000" w:themeColor="text1"/>
          <w:sz w:val="24"/>
        </w:rPr>
      </w:pPr>
      <w:r>
        <w:rPr>
          <w:bCs/>
          <w:color w:val="000000" w:themeColor="text1"/>
          <w:sz w:val="24"/>
        </w:rPr>
        <w:t xml:space="preserve">We obtained a partial of the information of the goods selling in </w:t>
      </w:r>
      <w:proofErr w:type="spellStart"/>
      <w:r>
        <w:rPr>
          <w:bCs/>
          <w:color w:val="000000" w:themeColor="text1"/>
          <w:sz w:val="24"/>
        </w:rPr>
        <w:t>AliExpress</w:t>
      </w:r>
      <w:proofErr w:type="spellEnd"/>
      <w:r>
        <w:rPr>
          <w:bCs/>
          <w:color w:val="000000" w:themeColor="text1"/>
          <w:sz w:val="24"/>
        </w:rPr>
        <w:t xml:space="preserve"> which is under control of Alibaba, which is in the appendix. With the algorithm and formula given by </w:t>
      </w:r>
      <w:proofErr w:type="spellStart"/>
      <w:r>
        <w:rPr>
          <w:bCs/>
          <w:color w:val="000000" w:themeColor="text1"/>
          <w:sz w:val="24"/>
        </w:rPr>
        <w:t>AliExpress</w:t>
      </w:r>
      <w:proofErr w:type="spellEnd"/>
      <w:r>
        <w:rPr>
          <w:bCs/>
          <w:color w:val="000000" w:themeColor="text1"/>
          <w:sz w:val="24"/>
        </w:rPr>
        <w:t xml:space="preserve">, we convert the original data into the readable and understandable data, which can also be seen in the appendix. </w:t>
      </w:r>
    </w:p>
    <w:p w:rsidR="00417B7D" w:rsidRDefault="00417B7D" w:rsidP="002971E8">
      <w:pPr>
        <w:rPr>
          <w:bCs/>
          <w:color w:val="000000" w:themeColor="text1"/>
          <w:sz w:val="24"/>
        </w:rPr>
      </w:pPr>
    </w:p>
    <w:p w:rsidR="00417B7D" w:rsidRDefault="00417B7D" w:rsidP="002971E8">
      <w:pPr>
        <w:rPr>
          <w:bCs/>
          <w:color w:val="000000" w:themeColor="text1"/>
          <w:sz w:val="24"/>
        </w:rPr>
      </w:pPr>
      <w:r>
        <w:rPr>
          <w:bCs/>
          <w:color w:val="000000" w:themeColor="text1"/>
          <w:sz w:val="24"/>
        </w:rPr>
        <w:t>We utilizes PYTHON to extract the parameter cells, which contains several standardized description of the phones</w:t>
      </w:r>
      <w:r w:rsidR="00A41A0E">
        <w:rPr>
          <w:bCs/>
          <w:color w:val="000000" w:themeColor="text1"/>
          <w:sz w:val="24"/>
        </w:rPr>
        <w:t xml:space="preserve">. With the help of XLRD module and XLWR module, we search for the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either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sidR="00180B9C">
        <w:rPr>
          <w:bCs/>
          <w:color w:val="000000" w:themeColor="text1"/>
          <w:sz w:val="24"/>
        </w:rPr>
        <w:t xml:space="preserve"> to obtain strings that </w:t>
      </w:r>
      <w:r w:rsidR="00180B9C">
        <w:rPr>
          <w:bCs/>
          <w:color w:val="000000" w:themeColor="text1"/>
          <w:sz w:val="24"/>
        </w:rPr>
        <w:lastRenderedPageBreak/>
        <w:t xml:space="preserve">merely possesses one property in lieu of many </w:t>
      </w:r>
      <w:r w:rsidR="0087592D">
        <w:rPr>
          <w:bCs/>
          <w:color w:val="000000" w:themeColor="text1"/>
          <w:sz w:val="24"/>
        </w:rPr>
        <w:t>. Then we use the if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 xml:space="preserve">“yes” or “no”, which stands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F0558B">
        <w:rPr>
          <w:bCs/>
          <w:color w:val="000000" w:themeColor="text1"/>
          <w:sz w:val="24"/>
        </w:rPr>
        <w:t xml:space="preserve"> </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445046">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445046" w:rsidRPr="00445046">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180B9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172A4F"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 for us</w:t>
      </w:r>
      <w:r>
        <w:rPr>
          <w:bCs/>
          <w:color w:val="000000" w:themeColor="text1"/>
          <w:sz w:val="24"/>
        </w:rPr>
        <w:t xml:space="preserve"> to pay attention to. When we extracting the color parameters, we search the name of the colors individually, for the reason that a page may contains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p>
    <w:p w:rsidR="00172A4F" w:rsidRDefault="00172A4F"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As for extracting the size, we come up with a problem that some of the sizes are expressed in inches, while others are in centimeters or millimeters, which triggers the inconsistency and inconformity of the units. To solve the issue, we first use “</w:t>
      </w:r>
      <w:r w:rsidRPr="0080369C">
        <w:rPr>
          <w:bCs/>
          <w:color w:val="000000" w:themeColor="text1"/>
          <w:sz w:val="24"/>
        </w:rPr>
        <w:t>x</w:t>
      </w:r>
      <w:r>
        <w:rPr>
          <w:bCs/>
          <w:color w:val="000000" w:themeColor="text1"/>
          <w:sz w:val="24"/>
        </w:rPr>
        <w:t>”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w:t>
      </w:r>
      <w:r w:rsidRPr="0080369C">
        <w:t xml:space="preserve"> </w:t>
      </w:r>
      <w:r>
        <w:rPr>
          <w:bCs/>
          <w:color w:val="000000" w:themeColor="text1"/>
          <w:sz w:val="24"/>
        </w:rPr>
        <w:t xml:space="preserv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 xml:space="preserve">Finally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lastRenderedPageBreak/>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 xml:space="preserve">influence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 xml:space="preserve">which give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grey system theory holds that, although the appearance of 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 xml:space="preserve">t always has the function of the whole, so it must also contain some inherent and can excavate law, and the key is how to choose the proper way to excavate the law </w:t>
      </w:r>
      <w:r w:rsidR="007144A0">
        <w:rPr>
          <w:rFonts w:eastAsia="仿宋_GB2312"/>
          <w:sz w:val="24"/>
        </w:rPr>
        <w:t>of the data and utilize</w:t>
      </w:r>
      <w:r w:rsidRPr="00E354B3">
        <w:rPr>
          <w:rFonts w:eastAsia="仿宋_GB2312"/>
          <w:sz w:val="24"/>
        </w:rPr>
        <w:t xml:space="preserve"> it. </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7144A0">
        <w:rPr>
          <w:rFonts w:eastAsia="仿宋_GB2312"/>
          <w:sz w:val="24"/>
        </w:rPr>
        <w:t>gree is calculated as follows</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Pr="00E354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r w:rsidR="007144A0">
        <w:rPr>
          <w:rFonts w:eastAsia="仿宋_GB2312"/>
          <w:sz w:val="24"/>
        </w:rPr>
        <w:t xml:space="preserve"> </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Specifically, we consider the dependent variables, which are click rate and convert rate, as reference sequence. As shown in the appendix, we let the following sequence denotes the click rate sequence</w:t>
      </w:r>
    </w:p>
    <w:p w:rsidR="00DA2E4F" w:rsidRDefault="00DA2E4F" w:rsidP="00E354B3">
      <w:pPr>
        <w:snapToGrid w:val="0"/>
        <w:spacing w:line="180" w:lineRule="atLeast"/>
        <w:jc w:val="left"/>
        <w:rPr>
          <w:rFonts w:eastAsia="仿宋_GB2312"/>
          <w:sz w:val="24"/>
        </w:rPr>
      </w:pPr>
    </w:p>
    <w:p w:rsidR="000D74DB" w:rsidRPr="00E354B3" w:rsidRDefault="00EF40AB"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nd we let the following sequence as the convert rate sequence</w:t>
      </w:r>
    </w:p>
    <w:p w:rsidR="00DA2E4F" w:rsidRPr="00E354B3" w:rsidRDefault="00DA2E4F" w:rsidP="00E354B3">
      <w:pPr>
        <w:snapToGrid w:val="0"/>
        <w:spacing w:line="180" w:lineRule="atLeast"/>
        <w:jc w:val="left"/>
        <w:rPr>
          <w:rFonts w:eastAsia="仿宋_GB2312"/>
          <w:sz w:val="24"/>
        </w:rPr>
      </w:pPr>
    </w:p>
    <w:p w:rsidR="000D74DB" w:rsidRPr="00E354B3" w:rsidRDefault="00EF40AB"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As shown in the appendix, we let the following sequence denotes the Google play sequence</w:t>
      </w:r>
    </w:p>
    <w:p w:rsidR="00DA2E4F" w:rsidRPr="00493D23" w:rsidRDefault="00DA2E4F" w:rsidP="002971E8">
      <w:pPr>
        <w:rPr>
          <w:sz w:val="24"/>
          <w:szCs w:val="36"/>
        </w:rPr>
      </w:pPr>
    </w:p>
    <w:p w:rsidR="00493D23" w:rsidRPr="00E354B3" w:rsidRDefault="00EF40AB"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nd so on, we let the following sequence as the can-design-product sequence</w:t>
      </w:r>
    </w:p>
    <w:p w:rsidR="00DA2E4F" w:rsidRPr="00E354B3" w:rsidRDefault="00DA2E4F" w:rsidP="00493D23">
      <w:pPr>
        <w:snapToGrid w:val="0"/>
        <w:spacing w:line="180" w:lineRule="atLeast"/>
        <w:jc w:val="left"/>
        <w:rPr>
          <w:rFonts w:eastAsia="仿宋_GB2312"/>
          <w:sz w:val="24"/>
        </w:rPr>
      </w:pPr>
    </w:p>
    <w:p w:rsidR="00493D23" w:rsidRPr="00E354B3" w:rsidRDefault="00EF40AB"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 xml:space="preserve">hen we standardize the data, making the variance of each sequences change into 1 and the mean into 0. We compute the difference of each two adjacent terms, which can be shown as follows: </w:t>
      </w:r>
    </w:p>
    <w:p w:rsidR="00DA2E4F" w:rsidRDefault="00DA2E4F" w:rsidP="002971E8">
      <w:pPr>
        <w:rPr>
          <w:sz w:val="24"/>
          <w:szCs w:val="36"/>
        </w:rPr>
      </w:pPr>
    </w:p>
    <w:p w:rsidR="00493D23" w:rsidRPr="00F014FA" w:rsidRDefault="00EF40AB"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EF40AB"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Pr>
          <w:rFonts w:eastAsia="仿宋_GB2312"/>
          <w:sz w:val="24"/>
        </w:rPr>
        <w:t xml:space="preserve"> </w:t>
      </w:r>
      <w:r w:rsidRPr="00E354B3">
        <w:rPr>
          <w:rFonts w:eastAsia="仿宋_GB2312"/>
          <w:sz w:val="24"/>
        </w:rPr>
        <w:t>correlation coefficient and the calculation correlation degree</w:t>
      </w:r>
      <w:r>
        <w:rPr>
          <w:rFonts w:eastAsia="仿宋_GB2312"/>
          <w:sz w:val="24"/>
        </w:rPr>
        <w:t xml:space="preserve">, of which the formula is as follows. </w:t>
      </w:r>
    </w:p>
    <w:p w:rsidR="00DA2E4F" w:rsidRDefault="00DA2E4F" w:rsidP="00807045">
      <w:pPr>
        <w:snapToGrid w:val="0"/>
        <w:spacing w:line="180" w:lineRule="atLeast"/>
        <w:jc w:val="left"/>
        <w:rPr>
          <w:rFonts w:eastAsia="仿宋_GB2312"/>
          <w:sz w:val="24"/>
        </w:rPr>
      </w:pP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tbl>
      <w:tblPr>
        <w:tblW w:w="5000" w:type="pct"/>
        <w:tblLayout w:type="fixed"/>
        <w:tblLook w:val="04A0" w:firstRow="1" w:lastRow="0" w:firstColumn="1" w:lastColumn="0" w:noHBand="0" w:noVBand="1"/>
      </w:tblPr>
      <w:tblGrid>
        <w:gridCol w:w="1124"/>
        <w:gridCol w:w="994"/>
        <w:gridCol w:w="1215"/>
        <w:gridCol w:w="1186"/>
        <w:gridCol w:w="1049"/>
        <w:gridCol w:w="956"/>
        <w:gridCol w:w="1186"/>
        <w:gridCol w:w="586"/>
      </w:tblGrid>
      <w:tr w:rsidR="00FA4701" w:rsidRPr="00FA4701"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lastRenderedPageBreak/>
        <w:t>F</w:t>
      </w:r>
      <w:r>
        <w:rPr>
          <w:rFonts w:eastAsia="仿宋_GB2312"/>
          <w:sz w:val="24"/>
        </w:rPr>
        <w:t xml:space="preserve">rom the obtained correlation degree, we find that the dependent variables which have less value in it are apt to have higher correlation values which symbolize that they have a closer connection with the independent variables. Moreover, the independent variables which have the same number of value possess identical correlation degree, which renders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which indicates that it is not an ideal technique for us to determine how tight the relationship is under this situation. </w:t>
      </w:r>
    </w:p>
    <w:p w:rsidR="00807045" w:rsidRPr="00493D23" w:rsidRDefault="00807045"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Entropy of Information</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Principal Component Analysis</w:t>
      </w:r>
    </w:p>
    <w:p w:rsidR="002971E8" w:rsidRDefault="002971E8" w:rsidP="002971E8">
      <w:pPr>
        <w:rPr>
          <w:bCs/>
          <w:color w:val="000000" w:themeColor="text1"/>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Thus the data matrixes is </w:t>
      </w:r>
    </w:p>
    <w:p w:rsidR="00C23900" w:rsidRPr="008B7E50" w:rsidRDefault="00C23900" w:rsidP="00C23900">
      <w:pPr>
        <w:rPr>
          <w:rFonts w:eastAsia="仿宋_GB2312"/>
          <w:sz w:val="24"/>
        </w:rPr>
      </w:pP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Pr>
          <w:rFonts w:eastAsia="仿宋_GB2312"/>
          <w:sz w:val="24"/>
        </w:rPr>
        <w:t xml:space="preserve">ince the data varies in dimensions and ranges, we need to standardize the data. We adopt </w:t>
      </w:r>
      <w:r w:rsidRPr="008A1391">
        <w:rPr>
          <w:rFonts w:eastAsia="仿宋_GB2312" w:hint="eastAsia"/>
          <w:sz w:val="24"/>
        </w:rPr>
        <w:t xml:space="preserve">variance standardized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 0. The formula is as formula 18-20</w:t>
      </w:r>
    </w:p>
    <w:p w:rsidR="00C23900" w:rsidRPr="00176312" w:rsidRDefault="00C2390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14:anchorId="5A488214" wp14:editId="2AB3234A">
                <wp:simplePos x="0" y="0"/>
                <wp:positionH relativeFrom="margin">
                  <wp:align>right</wp:align>
                </wp:positionH>
                <wp:positionV relativeFrom="paragraph">
                  <wp:posOffset>253365</wp:posOffset>
                </wp:positionV>
                <wp:extent cx="676275" cy="304800"/>
                <wp:effectExtent l="0" t="0" r="9525" b="0"/>
                <wp:wrapNone/>
                <wp:docPr id="209" name="文本框 20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8A1391" w:rsidRDefault="00EB12A4" w:rsidP="00C23900">
                            <w:pPr>
                              <w:rPr>
                                <w:rFonts w:eastAsia="仿宋_GB2312"/>
                              </w:rPr>
                            </w:pPr>
                            <w:r>
                              <w:rPr>
                                <w:rFonts w:eastAsia="仿宋_GB2312"/>
                              </w:rPr>
                              <w:t>(</w:t>
                            </w:r>
                            <w:r w:rsidRPr="008A1391">
                              <w:rPr>
                                <w:rFonts w:eastAsia="仿宋_GB2312"/>
                              </w:rPr>
                              <w:t>18-20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88214" id="_x0000_t202" coordsize="21600,21600" o:spt="202" path="m,l,21600r21600,l21600,xe">
                <v:stroke joinstyle="miter"/>
                <v:path gradientshapeok="t" o:connecttype="rect"/>
              </v:shapetype>
              <v:shape id="文本框 209" o:spid="_x0000_s1026" type="#_x0000_t202" style="position:absolute;left:0;text-align:left;margin-left:2.05pt;margin-top:19.95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" fillcolor="white [3201]" stroked="f" strokeweight=".5pt">
                <v:textbox>
                  <w:txbxContent>
                    <w:p w:rsidR="00EB12A4" w:rsidRPr="008A1391" w:rsidRDefault="00EB12A4" w:rsidP="00C23900">
                      <w:pPr>
                        <w:rPr>
                          <w:rFonts w:eastAsia="仿宋_GB2312"/>
                        </w:rPr>
                      </w:pPr>
                      <w:r>
                        <w:rPr>
                          <w:rFonts w:eastAsia="仿宋_GB2312"/>
                        </w:rPr>
                        <w:t>(</w:t>
                      </w:r>
                      <w:r w:rsidRPr="008A1391">
                        <w:rPr>
                          <w:rFonts w:eastAsia="仿宋_GB2312"/>
                        </w:rPr>
                        <w:t>18-20</w:t>
                      </w:r>
                      <w:r>
                        <w:rPr>
                          <w:rFonts w:eastAsia="仿宋_GB2312"/>
                        </w:rPr>
                        <w:t>)</w:t>
                      </w:r>
                    </w:p>
                  </w:txbxContent>
                </v:textbox>
                <w10:wrap anchorx="margin"/>
              </v:shape>
            </w:pict>
          </mc:Fallback>
        </mc:AlternateContent>
      </w:r>
    </w:p>
    <w:p w:rsidR="00C23900" w:rsidRDefault="00EF40AB"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EF40AB"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C23900">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oMath>
      <w:r w:rsidR="00C23900">
        <w:rPr>
          <w:rFonts w:eastAsia="仿宋_GB2312" w:hint="eastAsia"/>
          <w:sz w:val="24"/>
        </w:rPr>
        <w:t xml:space="preserve"> </w:t>
      </w:r>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before standardization. </w:t>
      </w:r>
      <m:oMath>
        <m:r>
          <w:rPr>
            <w:rFonts w:ascii="Cambria Math" w:eastAsia="仿宋_GB2312" w:hAnsi="Cambria Math"/>
            <w:sz w:val="24"/>
          </w:rPr>
          <m:t>i</m:t>
        </m:r>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lastRenderedPageBreak/>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Pr>
          <w:rFonts w:eastAsia="仿宋_GB2312" w:hint="eastAsia"/>
          <w:sz w:val="24"/>
        </w:rPr>
        <w:t>,</w:t>
      </w:r>
      <w:r>
        <w:rPr>
          <w:rFonts w:eastAsia="仿宋_GB2312"/>
          <w:sz w:val="24"/>
        </w:rPr>
        <w:t xml:space="preserve"> of which the formula are as the following formula 24-25. </w:t>
      </w:r>
    </w:p>
    <w:p w:rsidR="00C23900" w:rsidRPr="008A1391" w:rsidRDefault="00C23900" w:rsidP="00C23900">
      <w:pPr>
        <w:rPr>
          <w:rFonts w:eastAsia="仿宋_GB2312"/>
          <w:sz w:val="24"/>
        </w:rPr>
      </w:pPr>
    </w:p>
    <w:p w:rsidR="00C23900" w:rsidRPr="00176312" w:rsidRDefault="00C23900"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4624" behindDoc="0" locked="0" layoutInCell="1" allowOverlap="1" wp14:anchorId="355DA88C" wp14:editId="6517D474">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A88C" id="文本框 210" o:spid="_x0000_s102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5648" behindDoc="0" locked="0" layoutInCell="1" allowOverlap="1" wp14:anchorId="5E3E5EEC" wp14:editId="19CC7C72">
                <wp:simplePos x="0" y="0"/>
                <wp:positionH relativeFrom="margin">
                  <wp:align>right</wp:align>
                </wp:positionH>
                <wp:positionV relativeFrom="paragraph">
                  <wp:posOffset>914400</wp:posOffset>
                </wp:positionV>
                <wp:extent cx="466725" cy="304800"/>
                <wp:effectExtent l="0" t="0" r="9525" b="0"/>
                <wp:wrapNone/>
                <wp:docPr id="211" name="文本框 211"/>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5EEC" id="文本框 211" o:spid="_x0000_s1028" type="#_x0000_t202" style="position:absolute;left:0;text-align:left;margin-left:-14.45pt;margin-top:1in;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v:textbox>
                <w10:wrap anchorx="margin"/>
              </v:shape>
            </w:pict>
          </mc:Fallback>
        </mc:AlternateContent>
      </w:r>
      <w:r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7" o:title=""/>
          </v:shape>
          <o:OLEObject Type="Embed" ProgID="Unknown" ShapeID="_x0000_i1025" DrawAspect="Content" ObjectID="_1598380637" r:id="rId8"/>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C23900" w:rsidP="00C23900">
      <w:pPr>
        <w:snapToGrid w:val="0"/>
        <w:spacing w:line="180" w:lineRule="atLeast"/>
        <w:ind w:firstLineChars="200" w:firstLine="480"/>
        <w:contextualSpacing/>
        <w:jc w:val="left"/>
        <w:rPr>
          <w:rFonts w:eastAsia="仿宋_GB2312"/>
          <w:sz w:val="24"/>
        </w:rPr>
      </w:pP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14:anchorId="54CEECCA" wp14:editId="215EF73F">
                <wp:simplePos x="0" y="0"/>
                <wp:positionH relativeFrom="margin">
                  <wp:align>right</wp:align>
                </wp:positionH>
                <wp:positionV relativeFrom="paragraph">
                  <wp:posOffset>1314450</wp:posOffset>
                </wp:positionV>
                <wp:extent cx="466725" cy="304800"/>
                <wp:effectExtent l="0" t="0" r="9525" b="0"/>
                <wp:wrapNone/>
                <wp:docPr id="212" name="文本框 212"/>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ECCA" id="文本框 212" o:spid="_x0000_s1029" type="#_x0000_t202" style="position:absolute;left:0;text-align:left;margin-left:-14.45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ff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v:textbox>
                <w10:wrap anchorx="margin"/>
              </v:shape>
            </w:pict>
          </mc:Fallback>
        </mc:AlternateContent>
      </w: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Pr="00E843A9">
        <w:rPr>
          <w:rFonts w:eastAsia="仿宋_GB2312"/>
          <w:sz w:val="24"/>
        </w:rPr>
        <w:t xml:space="preserve"> which satisfies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q</m:t>
        </m:r>
      </m:oMath>
      <w:r>
        <w:rPr>
          <w:rFonts w:eastAsia="仿宋_GB2312" w:hint="eastAsia"/>
          <w:iCs/>
          <w:sz w:val="24"/>
        </w:rPr>
        <w:t xml:space="preserve"> </w:t>
      </w:r>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hint="eastAsia"/>
          <w:sz w:val="24"/>
        </w:rPr>
        <w:t xml:space="preserve"> </w:t>
      </w:r>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hint="eastAsia"/>
          <w:sz w:val="24"/>
        </w:rPr>
        <w:t xml:space="preserve"> </w:t>
      </w:r>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is equal to the </w:t>
      </w:r>
      <m:oMath>
        <m:r>
          <w:rPr>
            <w:rFonts w:ascii="Cambria Math" w:eastAsia="仿宋_GB2312" w:hAnsi="Cambria Math"/>
            <w:sz w:val="24"/>
          </w:rPr>
          <m:t>q</m:t>
        </m:r>
      </m:oMath>
      <w:r>
        <w:rPr>
          <w:rFonts w:eastAsia="仿宋_GB2312" w:hint="eastAsia"/>
          <w:sz w:val="24"/>
        </w:rPr>
        <w:t xml:space="preserve"> </w:t>
      </w:r>
      <w:r>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proofErr w:type="gramStart"/>
      <w:r>
        <w:rPr>
          <w:rFonts w:eastAsia="仿宋_GB2312"/>
          <w:sz w:val="24"/>
        </w:rPr>
        <w:t>is</w:t>
      </w:r>
      <w:proofErr w:type="gramEnd"/>
      <w:r>
        <w:rPr>
          <w:rFonts w:eastAsia="仿宋_GB2312"/>
          <w:sz w:val="24"/>
        </w:rPr>
        <w:t xml:space="preserve"> the </w:t>
      </w:r>
      <m:oMath>
        <m:r>
          <w:rPr>
            <w:rFonts w:ascii="Cambria Math" w:eastAsia="仿宋_GB2312" w:hAnsi="Cambria Math"/>
            <w:sz w:val="24"/>
          </w:rPr>
          <m:t>p</m:t>
        </m:r>
      </m:oMath>
      <w:r>
        <w:rPr>
          <w:rFonts w:eastAsia="仿宋_GB2312"/>
          <w:sz w:val="24"/>
        </w:rPr>
        <w:t>th value of the characteristic vectors. The formula is as formula 26</w:t>
      </w:r>
    </w:p>
    <w:p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hint="eastAsia"/>
          <w:sz w:val="24"/>
        </w:rPr>
        <w:t xml:space="preserve"> </w:t>
      </w:r>
      <w:r>
        <w:rPr>
          <w:rFonts w:eastAsia="仿宋_GB2312"/>
          <w:sz w:val="24"/>
        </w:rPr>
        <w:t xml:space="preserve">denotes each characteristic vectors, </w:t>
      </w:r>
      <m:oMath>
        <m:r>
          <w:rPr>
            <w:rFonts w:ascii="Cambria Math" w:eastAsia="仿宋_GB2312" w:hAnsi="Cambria Math"/>
            <w:sz w:val="24"/>
          </w:rPr>
          <m:t>λ</m:t>
        </m:r>
      </m:oMath>
      <w:r>
        <w:rPr>
          <w:rFonts w:eastAsia="仿宋_GB2312" w:hint="eastAsia"/>
          <w:sz w:val="24"/>
        </w:rPr>
        <w:t xml:space="preserve"> </w:t>
      </w:r>
      <w:r>
        <w:rPr>
          <w:rFonts w:eastAsia="仿宋_GB2312"/>
          <w:sz w:val="24"/>
        </w:rPr>
        <w:t xml:space="preserve">denotes each characteristic value. The characteristic roots are in the following table 25.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Pr="00F966B8">
        <w:rPr>
          <w:rFonts w:eastAsia="仿宋_GB2312"/>
        </w:rPr>
        <w:t xml:space="preserve">able 25: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224B26">
        <w:trPr>
          <w:trHeight w:val="270"/>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Pr>
          <w:rFonts w:eastAsia="仿宋_GB2312"/>
          <w:sz w:val="24"/>
        </w:rPr>
        <w:t xml:space="preserve">ince the data is standardized before the analysis, </w:t>
      </w:r>
      <w:r w:rsidR="005B20C6">
        <w:rPr>
          <w:rFonts w:eastAsia="仿宋_GB2312"/>
          <w:sz w:val="24"/>
        </w:rPr>
        <w:t>each coefficients are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 xml:space="preserve">as well as line chart </w:t>
      </w:r>
      <w:r>
        <w:rPr>
          <w:rFonts w:eastAsia="仿宋_GB2312"/>
          <w:sz w:val="24"/>
        </w:rPr>
        <w:t>to reveal the proportions of the phones with each characteristics over the ensemble, as shown in figure 5</w:t>
      </w:r>
      <w:r w:rsidR="00BC3976">
        <w:rPr>
          <w:rFonts w:eastAsia="仿宋_GB2312"/>
          <w:sz w:val="24"/>
        </w:rPr>
        <w:t>-6</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w:t>
      </w:r>
      <w:r w:rsidR="005607AF">
        <w:rPr>
          <w:rFonts w:eastAsia="仿宋_GB2312"/>
          <w:sz w:val="24"/>
        </w:rPr>
        <w:lastRenderedPageBreak/>
        <w:t xml:space="preserve">the continuous variables into several ranges, in order to discretize the variables. </w:t>
      </w:r>
      <w:r w:rsidR="0080083D">
        <w:rPr>
          <w:rFonts w:eastAsia="仿宋_GB2312"/>
          <w:sz w:val="24"/>
        </w:rPr>
        <w:t xml:space="preserve">Table 20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We divide</w:t>
      </w:r>
      <w:bookmarkStart w:id="0" w:name="_GoBack"/>
      <w:bookmarkEnd w:id="0"/>
      <w:r w:rsidR="004915B6">
        <w:rPr>
          <w:rFonts w:eastAsia="仿宋_GB2312"/>
          <w:sz w:val="24"/>
        </w:rPr>
        <w:t xml:space="preserve"> the convert rate into 5 categories, which are 0-0.1, 0.1-0.2, 0.20-0.22, 0.22-0.23, 0.23-0.468.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6"/>
        <w:tblW w:w="8330" w:type="dxa"/>
        <w:tblLook w:val="04A0" w:firstRow="1" w:lastRow="0" w:firstColumn="1" w:lastColumn="0" w:noHBand="0" w:noVBand="1"/>
      </w:tblPr>
      <w:tblGrid>
        <w:gridCol w:w="2234"/>
        <w:gridCol w:w="1276"/>
        <w:gridCol w:w="1276"/>
        <w:gridCol w:w="1276"/>
        <w:gridCol w:w="1276"/>
        <w:gridCol w:w="992"/>
      </w:tblGrid>
      <w:tr w:rsidR="00BC3976" w:rsidRPr="00BC3976" w:rsidTr="00BC3976">
        <w:trPr>
          <w:trHeight w:val="270"/>
        </w:trPr>
        <w:tc>
          <w:tcPr>
            <w:tcW w:w="2234" w:type="dxa"/>
            <w:tcBorders>
              <w:tl2br w:val="single" w:sz="4" w:space="0" w:color="auto"/>
            </w:tcBorders>
            <w:noWrap/>
            <w:hideMark/>
          </w:tcPr>
          <w:p w:rsidR="00BC3976" w:rsidRDefault="00BC3976" w:rsidP="00BC3976">
            <w:pPr>
              <w:widowControl/>
              <w:tabs>
                <w:tab w:val="right" w:pos="2018"/>
              </w:tabs>
              <w:jc w:val="right"/>
              <w:rPr>
                <w:rFonts w:ascii="宋体" w:hAnsi="宋体" w:cs="宋体"/>
                <w:kern w:val="0"/>
                <w:sz w:val="20"/>
                <w:szCs w:val="20"/>
              </w:rPr>
            </w:pPr>
            <w:r>
              <w:rPr>
                <w:rFonts w:ascii="宋体" w:hAnsi="宋体" w:cs="宋体"/>
                <w:kern w:val="0"/>
                <w:sz w:val="20"/>
                <w:szCs w:val="20"/>
              </w:rPr>
              <w:tab/>
            </w:r>
            <w:proofErr w:type="spellStart"/>
            <w:r>
              <w:rPr>
                <w:rFonts w:ascii="宋体" w:hAnsi="宋体" w:cs="宋体"/>
                <w:kern w:val="0"/>
                <w:sz w:val="20"/>
                <w:szCs w:val="20"/>
              </w:rPr>
              <w:t>Clickrate</w:t>
            </w:r>
            <w:proofErr w:type="spellEnd"/>
            <w:r>
              <w:rPr>
                <w:rFonts w:ascii="宋体" w:hAnsi="宋体" w:cs="宋体"/>
                <w:kern w:val="0"/>
                <w:sz w:val="20"/>
                <w:szCs w:val="20"/>
              </w:rPr>
              <w:t xml:space="preserve"> </w:t>
            </w:r>
            <w:proofErr w:type="spellStart"/>
            <w:r>
              <w:rPr>
                <w:rFonts w:ascii="宋体" w:hAnsi="宋体" w:cs="宋体"/>
                <w:kern w:val="0"/>
                <w:sz w:val="20"/>
                <w:szCs w:val="20"/>
              </w:rPr>
              <w:t>Catagory</w:t>
            </w:r>
            <w:proofErr w:type="spellEnd"/>
          </w:p>
          <w:p w:rsidR="00BC3976" w:rsidRPr="00BC3976" w:rsidRDefault="00BC3976" w:rsidP="00BC3976">
            <w:pPr>
              <w:widowControl/>
              <w:tabs>
                <w:tab w:val="right" w:pos="2018"/>
              </w:tabs>
              <w:jc w:val="left"/>
              <w:rPr>
                <w:rFonts w:ascii="宋体" w:hAnsi="宋体" w:cs="宋体"/>
                <w:kern w:val="0"/>
                <w:sz w:val="20"/>
                <w:szCs w:val="20"/>
              </w:rPr>
            </w:pPr>
            <w:proofErr w:type="spellStart"/>
            <w:r>
              <w:rPr>
                <w:rFonts w:ascii="宋体" w:hAnsi="宋体" w:cs="宋体"/>
                <w:kern w:val="0"/>
                <w:sz w:val="20"/>
                <w:szCs w:val="20"/>
              </w:rPr>
              <w:t>mAh</w:t>
            </w:r>
            <w:proofErr w:type="spellEnd"/>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1</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2</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3</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4</w:t>
            </w:r>
          </w:p>
        </w:tc>
        <w:tc>
          <w:tcPr>
            <w:tcW w:w="992"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5</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Lower than 3000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92</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88</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14</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3000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66</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More than 3000 </w:t>
            </w:r>
            <w:r w:rsidRPr="00BC3976">
              <w:rPr>
                <w:rFonts w:ascii="宋体" w:hAnsi="宋体" w:cs="宋体" w:hint="eastAsia"/>
                <w:color w:val="000000"/>
                <w:kern w:val="0"/>
                <w:sz w:val="22"/>
                <w:szCs w:val="22"/>
              </w:rPr>
              <w:t xml:space="preserve"> but less than 4000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85</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79</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16</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4000mAh to 4100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24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42</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More than 4</w:t>
            </w:r>
            <w:r>
              <w:rPr>
                <w:rFonts w:ascii="宋体" w:hAnsi="宋体" w:cs="宋体"/>
                <w:color w:val="000000"/>
                <w:kern w:val="0"/>
                <w:sz w:val="22"/>
                <w:szCs w:val="22"/>
              </w:rPr>
              <w:t>100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37</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lastRenderedPageBreak/>
        <w:t>I</w:t>
      </w:r>
      <w:r w:rsidRPr="009F0449">
        <w:rPr>
          <w:rFonts w:eastAsia="仿宋_GB2312"/>
          <w:sz w:val="24"/>
        </w:rPr>
        <w:t xml:space="preserve">n order to choose in diverse factors and judge the sales of certain types of phones, we utilizes Analytic Hierarchy </w:t>
      </w:r>
      <w:proofErr w:type="gramStart"/>
      <w:r w:rsidRPr="009F0449">
        <w:rPr>
          <w:rFonts w:eastAsia="仿宋_GB2312"/>
          <w:sz w:val="24"/>
        </w:rPr>
        <w:t>Process(</w:t>
      </w:r>
      <w:proofErr w:type="gramEnd"/>
      <w:r w:rsidRPr="009F0449">
        <w:rPr>
          <w:rFonts w:eastAsia="仿宋_GB2312"/>
          <w:sz w:val="24"/>
        </w:rPr>
        <w:t xml:space="preserve">AHP) to achieve the goal which is to determine the weight of each options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 and more than 4 GB, of which is groups 1, 2, and 3 respectively. We divide ROM in to 3 groups, less than 8 GB, no less than 8 GB but less than 64 GB, and more than 64 GB, of which is groups 1, 2, and 3 respectively. We also divide</w:t>
      </w:r>
      <w:r w:rsidR="004C5815">
        <w:rPr>
          <w:rFonts w:eastAsia="仿宋_GB2312"/>
          <w:sz w:val="24"/>
        </w:rPr>
        <w:t xml:space="preserve"> </w:t>
      </w:r>
      <w:r w:rsidR="004C5815" w:rsidRPr="009F0449">
        <w:rPr>
          <w:rFonts w:eastAsia="仿宋_GB2312"/>
          <w:sz w:val="24"/>
        </w:rPr>
        <w:t>display resolution, recording definition, highe</w:t>
      </w:r>
      <w:r w:rsidR="004C5815">
        <w:rPr>
          <w:rFonts w:eastAsia="仿宋_GB2312"/>
          <w:sz w:val="24"/>
        </w:rPr>
        <w:t>st camera resolution, and price into several categories, of which the standard is the same as what we do in the entro</w:t>
      </w:r>
      <w:r w:rsidR="00884BA9">
        <w:rPr>
          <w:rFonts w:eastAsia="仿宋_GB2312"/>
          <w:sz w:val="24"/>
        </w:rPr>
        <w:t>py of information part. Figure 7</w:t>
      </w:r>
      <w:r w:rsidR="004C5815">
        <w:rPr>
          <w:rFonts w:eastAsia="仿宋_GB2312"/>
          <w:sz w:val="24"/>
        </w:rPr>
        <w:t xml:space="preserve"> shows the diagram from RAM to click rate.</w:t>
      </w:r>
    </w:p>
    <w:p w:rsidR="00056768" w:rsidRPr="009F0449" w:rsidRDefault="00056768" w:rsidP="009F0449">
      <w:pPr>
        <w:rPr>
          <w:rFonts w:eastAsia="仿宋_GB2312"/>
          <w:sz w:val="24"/>
        </w:rPr>
      </w:pPr>
    </w:p>
    <w:p w:rsidR="00864154" w:rsidRDefault="003D21EF" w:rsidP="00884BA9">
      <w:pPr>
        <w:snapToGrid w:val="0"/>
        <w:spacing w:line="180" w:lineRule="atLeast"/>
        <w:contextualSpacing/>
        <w:jc w:val="center"/>
        <w:rPr>
          <w:rFonts w:eastAsia="仿宋_GB2312"/>
          <w:sz w:val="24"/>
        </w:rPr>
      </w:pPr>
      <w:r w:rsidRPr="003D21EF">
        <w:rPr>
          <w:rFonts w:eastAsia="仿宋_GB2312"/>
          <w:noProof/>
          <w:sz w:val="24"/>
        </w:rPr>
        <w:drawing>
          <wp:inline distT="0" distB="0" distL="0" distR="0" wp14:anchorId="78392D15" wp14:editId="7387BEE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056768" w:rsidRPr="009F0449" w:rsidRDefault="00056768" w:rsidP="00864154">
      <w:pPr>
        <w:snapToGrid w:val="0"/>
        <w:spacing w:line="180" w:lineRule="atLeast"/>
        <w:contextualSpacing/>
        <w:rPr>
          <w:rFonts w:eastAsia="仿宋_GB2312"/>
          <w:sz w:val="24"/>
        </w:rPr>
      </w:pPr>
    </w:p>
    <w:p w:rsidR="00ED6855" w:rsidRDefault="00ED6855" w:rsidP="00ED6855">
      <w:pPr>
        <w:rPr>
          <w:rFonts w:eastAsia="仿宋_GB2312"/>
          <w:sz w:val="24"/>
        </w:rPr>
      </w:pPr>
      <w:r>
        <w:rPr>
          <w:rFonts w:eastAsia="仿宋_GB2312"/>
          <w:sz w:val="24"/>
        </w:rPr>
        <w:t xml:space="preserve">First, we define the amount of </w:t>
      </w:r>
      <w:r w:rsidR="00C15D03">
        <w:rPr>
          <w:rFonts w:eastAsia="仿宋_GB2312"/>
          <w:sz w:val="24"/>
        </w:rPr>
        <w:t xml:space="preserve">phones that possess </w:t>
      </w:r>
      <w:r>
        <w:rPr>
          <w:rFonts w:eastAsia="仿宋_GB2312"/>
          <w:sz w:val="24"/>
        </w:rPr>
        <w:t>certain properties under a certain type</w:t>
      </w:r>
      <w:r w:rsidR="00C15D03">
        <w:rPr>
          <w:rFonts w:eastAsia="仿宋_GB2312"/>
          <w:sz w:val="24"/>
        </w:rPr>
        <w:t xml:space="preserve"> of sales conditions, which refer to the amount of a certain target choice under a certain scheme layer condition, </w:t>
      </w:r>
      <w:proofErr w:type="gramStart"/>
      <w:r w:rsidR="00BF2B60">
        <w:rPr>
          <w:rFonts w:eastAsia="仿宋_GB2312"/>
          <w:sz w:val="24"/>
        </w:rPr>
        <w:t>as</w:t>
      </w:r>
      <w:r w:rsidR="00BF2B60">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hint="eastAsia"/>
          <w:sz w:val="24"/>
        </w:rPr>
        <w:t xml:space="preserve"> </w:t>
      </w:r>
      <w:r w:rsidR="00C15D03">
        <w:rPr>
          <w:rFonts w:eastAsia="仿宋_GB2312"/>
          <w:sz w:val="24"/>
        </w:rPr>
        <w:t>(</w:t>
      </w:r>
      <m:oMath>
        <m:r>
          <w:rPr>
            <w:rFonts w:ascii="Cambria Math" w:eastAsia="仿宋_GB2312" w:hAnsi="Cambria Math"/>
            <w:sz w:val="24"/>
          </w:rPr>
          <m:t>n</m:t>
        </m:r>
      </m:oMath>
      <w:r w:rsidR="00C15D03" w:rsidRPr="00C15D03">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EE67F5">
        <w:rPr>
          <w:rFonts w:eastAsia="仿宋_GB2312"/>
          <w:sz w:val="24"/>
        </w:rPr>
        <w:t xml:space="preserve"> of each scheme layer choices under a common target layer choice, and regard it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proofErr w:type="gramStart"/>
      <w:r w:rsidR="00BF2B60">
        <w:rPr>
          <w:rFonts w:eastAsia="仿宋_GB2312"/>
          <w:sz w:val="24"/>
        </w:rPr>
        <w:t xml:space="preserve">, </w:t>
      </w:r>
      <w:proofErr w:type="gramEnd"/>
      <m:oMath>
        <m:r>
          <w:rPr>
            <w:rFonts w:ascii="Cambria Math" w:eastAsia="仿宋_GB2312" w:hAnsi="Cambria Math" w:hint="eastAsia"/>
            <w:sz w:val="24"/>
          </w:rPr>
          <m:t>Aw=</m:t>
        </m:r>
        <m:r>
          <w:rPr>
            <w:rFonts w:ascii="Cambria Math" w:eastAsia="仿宋_GB2312" w:hAnsi="Cambria Math"/>
            <w:sz w:val="24"/>
          </w:rPr>
          <m:t>λw</m:t>
        </m:r>
      </m:oMath>
      <w:r w:rsidR="00D34FED">
        <w:rPr>
          <w:rFonts w:eastAsia="仿宋_GB2312" w:hint="eastAsia"/>
          <w:sz w:val="24"/>
        </w:rPr>
        <w:t>,</w:t>
      </w:r>
      <w:r w:rsidR="00D34FED">
        <w:rPr>
          <w:rFonts w:eastAsia="仿宋_GB2312"/>
          <w:sz w:val="24"/>
        </w:rPr>
        <w:t xml:space="preserve"> we can obtain the eigenvectors, </w:t>
      </w:r>
      <m:oMath>
        <m:r>
          <w:rPr>
            <w:rFonts w:ascii="Cambria Math" w:eastAsia="仿宋_GB2312" w:hAnsi="Cambria Math" w:hint="eastAsia"/>
            <w:sz w:val="24"/>
          </w:rPr>
          <m:t>w</m:t>
        </m:r>
      </m:oMath>
      <w:r w:rsidR="00D34FED">
        <w:rPr>
          <w:rFonts w:eastAsia="仿宋_GB2312" w:hint="eastAsia"/>
          <w:sz w:val="24"/>
        </w:rPr>
        <w:t>.</w:t>
      </w:r>
      <w:r w:rsidR="00D34FED">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lastRenderedPageBreak/>
        <w:t xml:space="preserve">Then we repeat the process from each scheme layer, which is the sales condition, to each target layer, which is the properties of the phones, to achieve the goal that for each schemes the sum of the weight vector is 1 to transversely compare which option is more welcomed under the same sales condition. Comparing the weight of each schemes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proofErr w:type="gramStart"/>
      <w:r w:rsidR="00E0118E" w:rsidRPr="00E0118E">
        <w:rPr>
          <w:rFonts w:eastAsia="仿宋_GB2312"/>
          <w:sz w:val="24"/>
        </w:rPr>
        <w:t>Stacked</w:t>
      </w:r>
      <w:proofErr w:type="gramEnd"/>
      <w:r w:rsidR="00E0118E" w:rsidRPr="00E0118E">
        <w:rPr>
          <w:rFonts w:eastAsia="仿宋_GB2312"/>
          <w:sz w:val="24"/>
        </w:rPr>
        <w:t xml:space="preserve"> column chart</w:t>
      </w:r>
      <w:r w:rsidR="00E0118E">
        <w:rPr>
          <w:rFonts w:eastAsia="仿宋_GB2312"/>
          <w:sz w:val="24"/>
        </w:rPr>
        <w:t>, to clearly express the interference of the properties of the phones to the result. The charts are shown in the appendix</w:t>
      </w:r>
      <w:r w:rsidR="00884BA9">
        <w:rPr>
          <w:rFonts w:eastAsia="仿宋_GB2312"/>
          <w:sz w:val="24"/>
        </w:rPr>
        <w:t>, one of which is shown as figure 8.</w:t>
      </w:r>
      <w:r w:rsidR="00E0118E">
        <w:rPr>
          <w:rFonts w:eastAsia="仿宋_GB2312"/>
          <w:sz w:val="24"/>
        </w:rPr>
        <w:t xml:space="preserve"> </w:t>
      </w:r>
    </w:p>
    <w:p w:rsidR="00C81EE6" w:rsidRDefault="00C81EE6" w:rsidP="00ED6855">
      <w:pPr>
        <w:rPr>
          <w:rFonts w:eastAsia="仿宋_GB2312"/>
          <w:sz w:val="24"/>
        </w:rPr>
      </w:pPr>
    </w:p>
    <w:p w:rsidR="00C81EE6" w:rsidRPr="009F0449" w:rsidRDefault="00C81EE6" w:rsidP="00C81EE6">
      <w:pPr>
        <w:jc w:val="center"/>
        <w:rPr>
          <w:rFonts w:eastAsia="仿宋_GB2312"/>
          <w:sz w:val="24"/>
        </w:rPr>
      </w:pPr>
      <w:r>
        <w:rPr>
          <w:noProof/>
        </w:rPr>
        <w:drawing>
          <wp:inline distT="0" distB="0" distL="0" distR="0" wp14:anchorId="63FBA48F" wp14:editId="357C9BC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6855" w:rsidRDefault="00ED6855" w:rsidP="00864154">
      <w:pPr>
        <w:rPr>
          <w:b/>
          <w:sz w:val="24"/>
          <w:szCs w:val="36"/>
        </w:rPr>
      </w:pPr>
    </w:p>
    <w:p w:rsidR="00C81EE6" w:rsidRDefault="00C81EE6" w:rsidP="00864154">
      <w:pPr>
        <w:rPr>
          <w:sz w:val="24"/>
          <w:szCs w:val="36"/>
        </w:rPr>
      </w:pPr>
      <w:r>
        <w:rPr>
          <w:sz w:val="24"/>
          <w:szCs w:val="36"/>
        </w:rPr>
        <w:t xml:space="preserve">From the figure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from the given data to find the function from the independent variables to the dependent variables through linear regression.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hint="eastAsia"/>
          <w:sz w:val="24"/>
        </w:rPr>
        <w:t xml:space="preserve"> </w:t>
      </w:r>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hint="eastAsia"/>
          <w:sz w:val="24"/>
        </w:rPr>
        <w:t xml:space="preserve"> </w:t>
      </w:r>
      <w:r w:rsidR="00DC7E74">
        <w:rPr>
          <w:rFonts w:eastAsia="仿宋_GB2312"/>
          <w:sz w:val="24"/>
        </w:rPr>
        <w:t xml:space="preserve">denote convert rate. The value of the independent variables and dependent variables are the numbers of each options. </w:t>
      </w:r>
    </w:p>
    <w:p w:rsidR="00DC7E74" w:rsidRDefault="00DC7E74" w:rsidP="0000189C">
      <w:pPr>
        <w:rPr>
          <w:rFonts w:eastAsia="仿宋_GB2312"/>
          <w:sz w:val="24"/>
        </w:rPr>
      </w:pPr>
    </w:p>
    <w:p w:rsidR="00DC7E74" w:rsidRPr="0000189C" w:rsidRDefault="00DC7E74" w:rsidP="0000189C">
      <w:pPr>
        <w:rPr>
          <w:rFonts w:eastAsia="仿宋_GB2312"/>
          <w:sz w:val="24"/>
        </w:rPr>
      </w:pPr>
      <w:r>
        <w:rPr>
          <w:rFonts w:eastAsia="仿宋_GB2312"/>
          <w:sz w:val="24"/>
        </w:rPr>
        <w:t xml:space="preserve">We utilizes regression formula 14,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EF40AB"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X</m:t>
        </m:r>
      </m:oMath>
      <w:r>
        <w:rPr>
          <w:rFonts w:eastAsia="仿宋_GB2312" w:hint="eastAsia"/>
          <w:sz w:val="24"/>
        </w:rPr>
        <w:t xml:space="preserve"> </w:t>
      </w:r>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 xml:space="preserve"> </w:t>
      </w:r>
      <w:r>
        <w:rPr>
          <w:rFonts w:eastAsia="仿宋_GB2312"/>
          <w:sz w:val="24"/>
        </w:rPr>
        <w:t xml:space="preserve">denote dependent variables matrixes, </w:t>
      </w:r>
      <m:oMath>
        <m:r>
          <w:rPr>
            <w:rFonts w:ascii="Cambria Math" w:eastAsia="仿宋_GB2312" w:hAnsi="Cambria Math"/>
            <w:sz w:val="24"/>
          </w:rPr>
          <m:t>β</m:t>
        </m:r>
      </m:oMath>
      <w:r>
        <w:rPr>
          <w:rFonts w:eastAsia="仿宋_GB2312"/>
          <w:sz w:val="24"/>
        </w:rPr>
        <w:t xml:space="preserve"> </w:t>
      </w:r>
      <w:proofErr w:type="gramStart"/>
      <w:r>
        <w:rPr>
          <w:rFonts w:eastAsia="仿宋_GB2312"/>
          <w:sz w:val="24"/>
        </w:rPr>
        <w:t>denote</w:t>
      </w:r>
      <w:proofErr w:type="gramEnd"/>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Pr>
          <w:rFonts w:eastAsia="仿宋_GB2312"/>
          <w:sz w:val="24"/>
        </w:rPr>
        <w:t>as the following formula 15</w:t>
      </w:r>
    </w:p>
    <w:p w:rsidR="00D11088" w:rsidRPr="00DC7E74" w:rsidRDefault="00D11088" w:rsidP="00DC7E74">
      <w:pPr>
        <w:rPr>
          <w:rFonts w:eastAsia="仿宋_GB2312"/>
          <w:sz w:val="24"/>
        </w:rPr>
      </w:pP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DC7E74" w:rsidRPr="00DC7E74">
        <w:rPr>
          <w:rFonts w:eastAsia="仿宋_GB2312"/>
          <w:sz w:val="24"/>
        </w:rPr>
        <w:t>Point estimation</w:t>
      </w:r>
      <w:r w:rsidR="00DC7E74">
        <w:rPr>
          <w:rFonts w:eastAsia="仿宋_GB2312"/>
          <w:sz w:val="24"/>
        </w:rPr>
        <w:t>. With MATLAB giving solution, we obtain the coefficient matrixes which are as following table 21</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21: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EF40AB"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AA5D78">
        <w:rPr>
          <w:rFonts w:eastAsia="仿宋_GB2312"/>
          <w:sz w:val="24"/>
        </w:rPr>
        <w:t>, thus we utilizes interval estimation to reuse the Least Square Regression Method, the formula as following formula 16</w:t>
      </w:r>
    </w:p>
    <w:p w:rsidR="00DC7E74" w:rsidRPr="00AA5D78" w:rsidRDefault="00DC7E74" w:rsidP="0000189C">
      <w:pPr>
        <w:widowControl/>
        <w:snapToGrid w:val="0"/>
        <w:spacing w:line="180" w:lineRule="atLeast"/>
        <w:ind w:firstLineChars="200" w:firstLine="480"/>
        <w:contextualSpacing/>
        <w:jc w:val="left"/>
        <w:rPr>
          <w:rFonts w:ascii="仿宋_GB2312"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θ</m:t>
        </m:r>
      </m:oMath>
      <w:r w:rsidRPr="00AA5D78">
        <w:rPr>
          <w:rFonts w:eastAsia="仿宋_GB2312" w:hint="eastAsia"/>
          <w:sz w:val="24"/>
        </w:rPr>
        <w:t xml:space="preserve"> </w:t>
      </w:r>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hint="eastAsia"/>
          <w:sz w:val="24"/>
        </w:rPr>
        <w:t xml:space="preserve"> </w:t>
      </w:r>
      <w:r>
        <w:rPr>
          <w:rFonts w:eastAsia="仿宋_GB2312"/>
          <w:sz w:val="24"/>
        </w:rPr>
        <w:t xml:space="preserve">denotes reliability which satisfies </w:t>
      </w:r>
      <m:oMath>
        <m:r>
          <m:rPr>
            <m:sty m:val="p"/>
          </m:rPr>
          <w:rPr>
            <w:rFonts w:ascii="Cambria Math" w:eastAsia="仿宋_GB2312" w:hAnsi="Cambria Math"/>
            <w:sz w:val="24"/>
          </w:rPr>
          <m:t>0&lt;α&lt;1</m:t>
        </m:r>
      </m:oMath>
      <w:r>
        <w:rPr>
          <w:rFonts w:eastAsia="仿宋_GB2312" w:hint="eastAsia"/>
          <w:sz w:val="24"/>
        </w:rPr>
        <w:t>.</w:t>
      </w:r>
      <w:r>
        <w:rPr>
          <w:rFonts w:eastAsia="仿宋_GB2312"/>
          <w:sz w:val="24"/>
        </w:rPr>
        <w:t xml:space="preserve"> In this way, we obtained formula 17</w:t>
      </w:r>
    </w:p>
    <w:p w:rsidR="00D11088" w:rsidRPr="00AA5D78" w:rsidRDefault="00D11088" w:rsidP="00AA5D78">
      <w:pPr>
        <w:rPr>
          <w:rFonts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α</m:t>
        </m:r>
      </m:oMath>
      <w:r>
        <w:rPr>
          <w:rFonts w:eastAsia="仿宋_GB2312" w:hint="eastAsia"/>
          <w:sz w:val="24"/>
        </w:rPr>
        <w:t xml:space="preserve"> </w:t>
      </w:r>
      <w:r>
        <w:rPr>
          <w:rFonts w:eastAsia="仿宋_GB2312"/>
          <w:sz w:val="24"/>
        </w:rPr>
        <w:t>as 0.95, under which the regression coefficient bound is as following table 22</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sidR="00B24D11">
        <w:rPr>
          <w:rFonts w:eastAsia="仿宋_GB2312"/>
        </w:rPr>
        <w:t>2</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EF40AB"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00189C">
      <w:pPr>
        <w:snapToGrid w:val="0"/>
        <w:spacing w:line="180" w:lineRule="atLeast"/>
        <w:ind w:firstLineChars="200" w:firstLine="480"/>
        <w:contextualSpacing/>
        <w:jc w:val="left"/>
        <w:rPr>
          <w:rFonts w:eastAsia="仿宋_GB2312"/>
          <w:sz w:val="24"/>
        </w:rPr>
      </w:pPr>
      <w:r w:rsidRPr="00BC1D5D">
        <w:rPr>
          <w:rFonts w:eastAsia="仿宋_GB2312"/>
          <w:sz w:val="24"/>
        </w:rPr>
        <w:t>Residual graph</w:t>
      </w:r>
      <w:r w:rsidR="00C1097C">
        <w:rPr>
          <w:rFonts w:eastAsia="仿宋_GB2312"/>
          <w:sz w:val="24"/>
        </w:rPr>
        <w:t>s</w:t>
      </w:r>
      <w:r w:rsidRPr="00BC1D5D">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one of which shown as following</w:t>
      </w:r>
      <w:r w:rsidRPr="00BC1D5D">
        <w:rPr>
          <w:rFonts w:eastAsia="仿宋_GB2312"/>
          <w:sz w:val="24"/>
        </w:rPr>
        <w:t xml:space="preserve">. When examining </w:t>
      </w:r>
      <w:r>
        <w:rPr>
          <w:rFonts w:eastAsia="仿宋_GB2312"/>
          <w:sz w:val="24"/>
        </w:rPr>
        <w:t>correlation coefficient, we find the correlation coeffic</w:t>
      </w:r>
      <w:r w:rsidR="00A754FE">
        <w:rPr>
          <w:rFonts w:eastAsia="仿宋_GB2312"/>
          <w:sz w:val="24"/>
        </w:rPr>
        <w:t>i</w:t>
      </w:r>
      <w:r>
        <w:rPr>
          <w:rFonts w:eastAsia="仿宋_GB2312"/>
          <w:sz w:val="24"/>
        </w:rPr>
        <w:t xml:space="preserve">ent is as the following table 23. </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BC1D5D" w:rsidRDefault="00D11088"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3</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amount of the data and find the shared features and characteristics of each samples to obtain the common properties of the phones under similar sales condition to determine the relationship. </w:t>
      </w:r>
    </w:p>
    <w:p w:rsidR="00E91EF8" w:rsidRDefault="00E91EF8" w:rsidP="00E91EF8">
      <w:pPr>
        <w:snapToGrid w:val="0"/>
        <w:spacing w:line="180" w:lineRule="atLeast"/>
        <w:contextualSpacing/>
        <w:jc w:val="left"/>
        <w:rPr>
          <w:rFonts w:eastAsia="仿宋_GB2312"/>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We utilizes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Pr>
          <w:rFonts w:eastAsia="仿宋_GB2312"/>
          <w:sz w:val="24"/>
        </w:rPr>
        <w:t xml:space="preserve"> features eradicating the dimension of each independent variables. The formula is as the following formula 34. </w:t>
      </w:r>
    </w:p>
    <w:p w:rsidR="00056768" w:rsidRDefault="00056768" w:rsidP="00E91EF8">
      <w:pPr>
        <w:snapToGrid w:val="0"/>
        <w:spacing w:line="180" w:lineRule="atLeast"/>
        <w:contextualSpacing/>
        <w:jc w:val="left"/>
        <w:rPr>
          <w:rFonts w:eastAsia="仿宋_GB2312"/>
          <w:sz w:val="24"/>
        </w:rPr>
      </w:pPr>
    </w:p>
    <w:p w:rsidR="00E91EF8" w:rsidRPr="00BC1D5D" w:rsidRDefault="00E91EF8" w:rsidP="00E91EF8">
      <w:pPr>
        <w:snapToGrid w:val="0"/>
        <w:spacing w:line="180" w:lineRule="atLeast"/>
        <w:ind w:firstLineChars="200" w:firstLine="480"/>
        <w:contextualSpacing/>
        <w:jc w:val="center"/>
        <w:rPr>
          <w:rFonts w:eastAsia="仿宋_GB2312"/>
          <w:sz w:val="24"/>
        </w:rPr>
      </w:pPr>
      <w:r w:rsidRPr="00056768">
        <w:rPr>
          <w:rFonts w:eastAsia="仿宋_GB2312"/>
          <w:sz w:val="24"/>
        </w:rPr>
        <w:object w:dxaOrig="7663" w:dyaOrig="1154">
          <v:shape id="_x0000_i1026" type="#_x0000_t75" style="width:153.75pt;height:23.25pt" o:ole="">
            <v:imagedata r:id="rId14" o:title=""/>
          </v:shape>
          <o:OLEObject Type="Embed" ProgID="Unknown" ShapeID="_x0000_i1026" DrawAspect="Content" ObjectID="_1598380638" r:id="rId15"/>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lastRenderedPageBreak/>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Pr="00056768">
        <w:rPr>
          <w:rFonts w:eastAsia="仿宋_GB2312"/>
          <w:sz w:val="24"/>
        </w:rPr>
        <w:t xml:space="preserve"> </w:t>
      </w:r>
      <m:oMath>
        <m:r>
          <w:rPr>
            <w:rFonts w:ascii="Cambria Math" w:eastAsia="仿宋_GB2312" w:hAnsi="Cambria Math"/>
            <w:sz w:val="24"/>
          </w:rPr>
          <m:t>y</m:t>
        </m:r>
      </m:oMath>
      <w:r w:rsidRPr="00056768">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Pr="00056768">
        <w:rPr>
          <w:rFonts w:eastAsia="仿宋_GB2312" w:hint="eastAsia"/>
          <w:i/>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d(x,y)</m:t>
        </m:r>
      </m:oMath>
      <w:r>
        <w:rPr>
          <w:rFonts w:eastAsia="仿宋_GB2312" w:hint="eastAsia"/>
          <w:sz w:val="24"/>
        </w:rPr>
        <w:t xml:space="preserve"> </w:t>
      </w:r>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056768">
        <w:rPr>
          <w:rFonts w:eastAsia="仿宋_GB2312"/>
          <w:sz w:val="24"/>
        </w:rPr>
        <w:t>real result is shown in table 29,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9</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w:t>
      </w:r>
    </w:p>
    <w:p w:rsidR="00C23900" w:rsidRDefault="00C23900" w:rsidP="009F1835">
      <w:pPr>
        <w:rPr>
          <w:rFonts w:eastAsia="仿宋_GB2312"/>
          <w:sz w:val="24"/>
        </w:rPr>
      </w:pPr>
    </w:p>
    <w:p w:rsidR="00E843A9" w:rsidRDefault="00C23900" w:rsidP="00BE30CE">
      <w:pPr>
        <w:snapToGrid w:val="0"/>
        <w:spacing w:line="180" w:lineRule="atLeast"/>
        <w:contextualSpacing/>
        <w:rPr>
          <w:rFonts w:eastAsia="仿宋_GB2312"/>
          <w:sz w:val="24"/>
        </w:rPr>
      </w:pPr>
      <w:r>
        <w:rPr>
          <w:rFonts w:eastAsia="仿宋_GB2312"/>
          <w:sz w:val="24"/>
        </w:rPr>
        <w:t xml:space="preserve">After the work in part </w:t>
      </w:r>
      <w:proofErr w:type="gramStart"/>
      <w:r>
        <w:rPr>
          <w:rFonts w:eastAsia="仿宋_GB2312"/>
          <w:sz w:val="24"/>
        </w:rPr>
        <w:t>3.4 ,we</w:t>
      </w:r>
      <w:proofErr w:type="gramEnd"/>
      <w:r>
        <w:rPr>
          <w:rFonts w:eastAsia="仿宋_GB2312"/>
          <w:sz w:val="24"/>
        </w:rPr>
        <w:t xml:space="preserve"> a</w:t>
      </w:r>
      <w:r w:rsidR="00BE30CE">
        <w:rPr>
          <w:rFonts w:eastAsia="仿宋_GB2312"/>
          <w:sz w:val="24"/>
        </w:rPr>
        <w:t>pply the contribution rate formula and the total contribution rate formula 27-28</w:t>
      </w:r>
    </w:p>
    <w:p w:rsidR="00564CDE" w:rsidRDefault="00564CDE" w:rsidP="00BE30CE">
      <w:pPr>
        <w:snapToGrid w:val="0"/>
        <w:spacing w:line="180" w:lineRule="atLeast"/>
        <w:contextualSpacing/>
        <w:rPr>
          <w:rFonts w:ascii="仿宋_GB2312" w:eastAsia="仿宋_GB2312"/>
          <w:sz w:val="24"/>
        </w:rPr>
      </w:pPr>
    </w:p>
    <w:p w:rsidR="00E843A9" w:rsidRDefault="00E843A9"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47C019C5" wp14:editId="2FA98291">
                <wp:simplePos x="0" y="0"/>
                <wp:positionH relativeFrom="margin">
                  <wp:align>right</wp:align>
                </wp:positionH>
                <wp:positionV relativeFrom="paragraph">
                  <wp:posOffset>379730</wp:posOffset>
                </wp:positionV>
                <wp:extent cx="657225" cy="304800"/>
                <wp:effectExtent l="0" t="0" r="9525" b="0"/>
                <wp:wrapNone/>
                <wp:docPr id="213" name="文本框 213"/>
                <wp:cNvGraphicFramePr/>
                <a:graphic xmlns:a="http://schemas.openxmlformats.org/drawingml/2006/main">
                  <a:graphicData uri="http://schemas.microsoft.com/office/word/2010/wordprocessingShape">
                    <wps:wsp>
                      <wps:cNvSpPr txBox="1"/>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9C5" id="文本框 213" o:spid="_x0000_s1030"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v:textbox>
                <w10:wrap anchorx="margin"/>
              </v:shape>
            </w:pict>
          </mc:Fallback>
        </mc:AlternateContent>
      </w:r>
      <w:r w:rsidRPr="00176312">
        <w:rPr>
          <w:rFonts w:ascii="仿宋_GB2312" w:eastAsia="仿宋_GB2312"/>
          <w:noProof/>
          <w:sz w:val="24"/>
        </w:rPr>
        <w:drawing>
          <wp:inline distT="0" distB="0" distL="0" distR="0" wp14:anchorId="1502D303" wp14:editId="2865E7DE">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roofErr w:type="gramStart"/>
      <w:r w:rsidR="00BE30CE" w:rsidRPr="00BE30CE">
        <w:rPr>
          <w:rFonts w:eastAsia="仿宋_GB2312"/>
          <w:sz w:val="24"/>
        </w:rPr>
        <w:t>and</w:t>
      </w:r>
      <w:proofErr w:type="gramEnd"/>
      <w:r w:rsidRPr="00176312">
        <w:rPr>
          <w:rFonts w:ascii="仿宋_GB2312" w:eastAsia="仿宋_GB2312" w:hint="eastAsia"/>
          <w:sz w:val="24"/>
        </w:rPr>
        <w:t xml:space="preserve"> </w:t>
      </w:r>
      <w:r w:rsidRPr="00176312">
        <w:rPr>
          <w:rFonts w:ascii="仿宋_GB2312" w:eastAsia="仿宋_GB2312"/>
          <w:noProof/>
          <w:sz w:val="24"/>
        </w:rPr>
        <w:drawing>
          <wp:inline distT="0" distB="0" distL="0" distR="0" wp14:anchorId="687CF7F4" wp14:editId="1D413059">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29</w:t>
      </w:r>
    </w:p>
    <w:p w:rsidR="001A2328" w:rsidRDefault="00E843A9" w:rsidP="00E843A9">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00B7E150" wp14:editId="294B77BB">
                <wp:simplePos x="0" y="0"/>
                <wp:positionH relativeFrom="margin">
                  <wp:align>right</wp:align>
                </wp:positionH>
                <wp:positionV relativeFrom="paragraph">
                  <wp:posOffset>331470</wp:posOffset>
                </wp:positionV>
                <wp:extent cx="466725" cy="304800"/>
                <wp:effectExtent l="0" t="0" r="9525" b="0"/>
                <wp:wrapNone/>
                <wp:docPr id="214" name="文本框 214"/>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E150" id="文本框 214" o:spid="_x0000_s1031" type="#_x0000_t202" style="position:absolute;left:0;text-align:left;margin-left:-14.45pt;margin-top:26.1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v:textbox>
                <w10:wrap anchorx="margin"/>
              </v:shape>
            </w:pict>
          </mc:Fallback>
        </mc:AlternateContent>
      </w:r>
    </w:p>
    <w:p w:rsidR="00E843A9" w:rsidRPr="00176312" w:rsidRDefault="00EF40AB"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EF40AB"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E843A9" w:rsidRPr="00176312" w:rsidRDefault="00EF40AB"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B43905" w:rsidP="00CC2A1E">
      <w:pPr>
        <w:snapToGrid w:val="0"/>
        <w:spacing w:line="180" w:lineRule="atLeast"/>
        <w:contextualSpacing/>
        <w:rPr>
          <w:rFonts w:eastAsia="仿宋_GB2312"/>
          <w:sz w:val="24"/>
        </w:rPr>
      </w:pP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xml:space="preserve">, point estimation and interval estimation method which has previously been mentioned, with formula 32 we obtain the </w:t>
      </w:r>
      <w:r w:rsidR="00444DE3">
        <w:rPr>
          <w:rFonts w:eastAsia="仿宋_GB2312"/>
          <w:sz w:val="24"/>
        </w:rPr>
        <w:t>principal coefficient</w:t>
      </w:r>
      <w:r>
        <w:rPr>
          <w:rFonts w:eastAsia="仿宋_GB2312"/>
          <w:sz w:val="24"/>
        </w:rPr>
        <w:t xml:space="preserve"> matrix</w:t>
      </w:r>
      <w:r>
        <w:rPr>
          <w:rFonts w:eastAsia="仿宋_GB2312" w:hint="eastAsia"/>
          <w:sz w:val="24"/>
        </w:rPr>
        <w:t xml:space="preserve"> </w:t>
      </w:r>
      <m:oMath>
        <m:r>
          <w:rPr>
            <w:rFonts w:ascii="Cambria Math" w:eastAsia="仿宋_GB2312" w:hAnsi="Cambria Math"/>
            <w:sz w:val="24"/>
          </w:rPr>
          <m:t>β</m:t>
        </m:r>
      </m:oMath>
      <w:r>
        <w:rPr>
          <w:rFonts w:eastAsia="仿宋_GB2312" w:hint="eastAsia"/>
          <w:sz w:val="24"/>
        </w:rPr>
        <w:t xml:space="preserve"> </w:t>
      </w:r>
      <w:r>
        <w:rPr>
          <w:rFonts w:eastAsia="仿宋_GB2312"/>
          <w:sz w:val="24"/>
        </w:rPr>
        <w:t>as shown in table 25</w:t>
      </w:r>
    </w:p>
    <w:p w:rsidR="00B45785" w:rsidRPr="00176312" w:rsidRDefault="00B45785"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F3D0738" wp14:editId="734ABCDB">
                <wp:simplePos x="0" y="0"/>
                <wp:positionH relativeFrom="margin">
                  <wp:align>right</wp:align>
                </wp:positionH>
                <wp:positionV relativeFrom="paragraph">
                  <wp:posOffset>127635</wp:posOffset>
                </wp:positionV>
                <wp:extent cx="466725" cy="304800"/>
                <wp:effectExtent l="0" t="0" r="9525" b="0"/>
                <wp:wrapNone/>
                <wp:docPr id="218" name="文本框 218"/>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0738" id="文本框 218" o:spid="_x0000_s1032"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zC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v:textbox>
                <w10:wrap anchorx="margin"/>
              </v:shape>
            </w:pict>
          </mc:Fallback>
        </mc:AlternateContent>
      </w:r>
    </w:p>
    <w:p w:rsidR="00E843A9" w:rsidRPr="00912BE0" w:rsidRDefault="00EF40AB"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912BE0" w:rsidP="00912BE0">
      <w:pPr>
        <w:snapToGrid w:val="0"/>
        <w:spacing w:line="180" w:lineRule="atLeast"/>
        <w:ind w:firstLineChars="200" w:firstLine="420"/>
        <w:contextualSpacing/>
        <w:jc w:val="center"/>
        <w:rPr>
          <w:rFonts w:eastAsia="仿宋_GB2312"/>
        </w:rPr>
      </w:pPr>
      <w:r w:rsidRPr="0059580E">
        <w:rPr>
          <w:rFonts w:eastAsia="仿宋_GB2312"/>
        </w:rPr>
        <w:t>Table 2</w:t>
      </w:r>
      <w:r>
        <w:rPr>
          <w:rFonts w:eastAsia="仿宋_GB2312"/>
        </w:rPr>
        <w:t>5</w:t>
      </w:r>
      <w:r w:rsidRPr="0059580E">
        <w:rPr>
          <w:rFonts w:eastAsia="仿宋_GB2312"/>
        </w:rPr>
        <w:t>: Final Coefficient Matrix</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Pr>
          <w:rFonts w:eastAsia="仿宋_GB2312"/>
          <w:sz w:val="24"/>
        </w:rPr>
        <w:t xml:space="preserve"> which is satisfactory for further calculation. </w:t>
      </w:r>
      <w:r w:rsidR="00444DE3">
        <w:rPr>
          <w:rFonts w:eastAsia="仿宋_GB2312"/>
          <w:sz w:val="24"/>
        </w:rPr>
        <w:t xml:space="preserve">Ultimately, we conduct the inverse standardization process and obtained the equation interpreted in the original data, which is formula 33, and the final coefficient matrix, as shown in table 26. </w:t>
      </w:r>
    </w:p>
    <w:p w:rsidR="00444DE3" w:rsidRDefault="00912BE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6211110A" wp14:editId="43C78DD1">
                <wp:simplePos x="0" y="0"/>
                <wp:positionH relativeFrom="margin">
                  <wp:align>right</wp:align>
                </wp:positionH>
                <wp:positionV relativeFrom="paragraph">
                  <wp:posOffset>129540</wp:posOffset>
                </wp:positionV>
                <wp:extent cx="466725" cy="3048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110A" id="文本框 5" o:spid="_x0000_s1033"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" fillcolor="white [3201]" stroked="f" strokeweight=".5pt">
                <v:textbox>
                  <w:txbxContent>
                    <w:p w:rsidR="00EB12A4" w:rsidRPr="00BF4028" w:rsidRDefault="00EB12A4"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v:textbox>
                <w10:wrap anchorx="margin"/>
              </v:shape>
            </w:pict>
          </mc:Fallback>
        </mc:AlternateContent>
      </w:r>
    </w:p>
    <w:p w:rsidR="00444DE3" w:rsidRPr="00176312" w:rsidRDefault="00EF40AB"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59580E" w:rsidP="0059580E">
      <w:pPr>
        <w:snapToGrid w:val="0"/>
        <w:spacing w:line="180" w:lineRule="atLeast"/>
        <w:ind w:firstLineChars="200" w:firstLine="420"/>
        <w:contextualSpacing/>
        <w:jc w:val="center"/>
        <w:rPr>
          <w:rFonts w:eastAsia="仿宋_GB2312"/>
        </w:rPr>
      </w:pPr>
      <w:r w:rsidRPr="0059580E">
        <w:rPr>
          <w:rFonts w:eastAsia="仿宋_GB2312"/>
        </w:rPr>
        <w:t>Table 2</w:t>
      </w:r>
      <w:r w:rsidR="00444DE3">
        <w:rPr>
          <w:rFonts w:eastAsia="仿宋_GB2312"/>
        </w:rPr>
        <w:t>6</w:t>
      </w:r>
      <w:r w:rsidRPr="0059580E">
        <w:rPr>
          <w:rFonts w:eastAsia="仿宋_GB2312"/>
        </w:rPr>
        <w:t>: Final Coefficient Matrix</w:t>
      </w:r>
    </w:p>
    <w:tbl>
      <w:tblPr>
        <w:tblStyle w:val="a6"/>
        <w:tblW w:w="8284" w:type="dxa"/>
        <w:jc w:val="center"/>
        <w:tblLook w:val="04A0" w:firstRow="1" w:lastRow="0" w:firstColumn="1" w:lastColumn="0" w:noHBand="0" w:noVBand="1"/>
      </w:tblPr>
      <w:tblGrid>
        <w:gridCol w:w="1385"/>
        <w:gridCol w:w="1635"/>
        <w:gridCol w:w="1316"/>
        <w:gridCol w:w="1316"/>
        <w:gridCol w:w="1316"/>
        <w:gridCol w:w="1316"/>
      </w:tblGrid>
      <w:tr w:rsidR="005011FA" w:rsidRPr="00B45785" w:rsidTr="00B45785">
        <w:trPr>
          <w:trHeight w:val="270"/>
          <w:jc w:val="center"/>
        </w:trPr>
        <w:tc>
          <w:tcPr>
            <w:tcW w:w="1385" w:type="dxa"/>
            <w:noWrap/>
          </w:tcPr>
          <w:p w:rsidR="005011FA" w:rsidRPr="005011FA" w:rsidRDefault="005011FA" w:rsidP="00B45785">
            <w:pPr>
              <w:widowControl/>
              <w:jc w:val="center"/>
              <w:rPr>
                <w:kern w:val="0"/>
                <w:szCs w:val="21"/>
              </w:rPr>
            </w:pPr>
            <w:r w:rsidRPr="00B45785">
              <w:rPr>
                <w:kern w:val="0"/>
                <w:szCs w:val="21"/>
              </w:rPr>
              <w:t>Click rate</w:t>
            </w:r>
          </w:p>
        </w:tc>
        <w:tc>
          <w:tcPr>
            <w:tcW w:w="1635" w:type="dxa"/>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1.67E-05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In the distance discrimi</w:t>
      </w:r>
      <w:r>
        <w:rPr>
          <w:sz w:val="24"/>
          <w:szCs w:val="36"/>
        </w:rPr>
        <w:t xml:space="preserve">nation </w:t>
      </w:r>
      <w:r w:rsidRPr="00165464">
        <w:rPr>
          <w:sz w:val="24"/>
          <w:szCs w:val="36"/>
        </w:rPr>
        <w:t>method above, it does not take into account the frequency of each sample in the whole, and does not take into account the loss caused by the wr</w:t>
      </w:r>
      <w:r>
        <w:rPr>
          <w:sz w:val="24"/>
          <w:szCs w:val="36"/>
        </w:rPr>
        <w:t>ong discrimination. The Bayes distinction</w:t>
      </w:r>
      <w:r w:rsidRPr="00165464">
        <w:rPr>
          <w:sz w:val="24"/>
          <w:szCs w:val="36"/>
        </w:rPr>
        <w:t xml:space="preserve"> method modified on the </w:t>
      </w:r>
      <w:r>
        <w:rPr>
          <w:sz w:val="24"/>
          <w:szCs w:val="36"/>
        </w:rPr>
        <w:t>basis of distance distinction</w:t>
      </w:r>
      <w:r w:rsidRPr="00165464">
        <w:rPr>
          <w:sz w:val="24"/>
          <w:szCs w:val="36"/>
        </w:rPr>
        <w:t xml:space="preserve">, and the formula is as follows 35: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541AD97D" wp14:editId="2516862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8" cstate="print"/>
                    <a:srcRect/>
                    <a:stretch/>
                  </pic:blipFill>
                  <pic:spPr>
                    <a:xfrm>
                      <a:off x="0" y="0"/>
                      <a:ext cx="1762125" cy="371475"/>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Pr>
          <w:rFonts w:hint="eastAsia"/>
          <w:sz w:val="24"/>
          <w:szCs w:val="36"/>
        </w:rPr>
        <w:t>,</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a priori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94108B">
        <w:rPr>
          <w:rFonts w:hint="eastAsia"/>
          <w:sz w:val="24"/>
          <w:szCs w:val="36"/>
        </w:rPr>
        <w:t xml:space="preserve"> </w:t>
      </w:r>
      <w:r w:rsidRPr="00165464">
        <w:rPr>
          <w:sz w:val="24"/>
          <w:szCs w:val="36"/>
        </w:rPr>
        <w:t>represents the frequency at which the sample appears</w:t>
      </w:r>
      <w:r>
        <w:rPr>
          <w:rFonts w:hint="eastAsia"/>
          <w:sz w:val="24"/>
          <w:szCs w:val="36"/>
        </w:rPr>
        <w:t>,</w:t>
      </w:r>
      <w:r>
        <w:rPr>
          <w:sz w:val="24"/>
          <w:szCs w:val="36"/>
        </w:rPr>
        <w:t xml:space="preserve"> </w:t>
      </w:r>
      <w:r w:rsidR="0094108B">
        <w:rPr>
          <w:sz w:val="24"/>
          <w:szCs w:val="36"/>
        </w:rPr>
        <w:t xml:space="preserve">and </w:t>
      </w:r>
      <m:oMath>
        <m:r>
          <w:rPr>
            <w:rFonts w:ascii="Cambria Math" w:hAnsi="Cambria Math"/>
            <w:sz w:val="24"/>
            <w:szCs w:val="36"/>
          </w:rPr>
          <m:t>Σ</m:t>
        </m:r>
      </m:oMath>
      <w:r w:rsidRPr="0094108B">
        <w:rPr>
          <w:i/>
          <w:sz w:val="24"/>
          <w:szCs w:val="36"/>
        </w:rPr>
        <w:t xml:space="preserve"> </w:t>
      </w:r>
      <w:r w:rsidRPr="00165464">
        <w:rPr>
          <w:sz w:val="24"/>
          <w:szCs w:val="36"/>
        </w:rPr>
        <w:t>represents the total covariance ma</w:t>
      </w:r>
      <w:r w:rsidR="00F06C0A">
        <w:rPr>
          <w:sz w:val="24"/>
          <w:szCs w:val="36"/>
        </w:rPr>
        <w:t>trix.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36:</w:t>
      </w:r>
      <w:r>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6C243ACF" wp14:editId="44F11873">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19"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165464">
        <w:rPr>
          <w:sz w:val="24"/>
          <w:szCs w:val="36"/>
        </w:rPr>
        <w:t xml:space="preserve"> </w:t>
      </w:r>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sidRPr="00165464">
        <w:rPr>
          <w:sz w:val="24"/>
          <w:szCs w:val="36"/>
        </w:rPr>
        <w:t xml:space="preserve"> </w:t>
      </w:r>
      <w:r>
        <w:rPr>
          <w:sz w:val="24"/>
          <w:szCs w:val="36"/>
        </w:rPr>
        <w:t>among which</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w:r>
        <w:rPr>
          <w:sz w:val="24"/>
          <w:szCs w:val="36"/>
        </w:rPr>
        <w:t xml:space="preserve"> </w:t>
      </w:r>
      <m:oMath>
        <m:sSub>
          <m:sSubPr>
            <m:ctrlPr>
              <w:rPr>
                <w:rFonts w:ascii="Cambria Math" w:hAnsi="Cambria Math"/>
                <w:sz w:val="24"/>
                <w:szCs w:val="36"/>
              </w:rPr>
            </m:ctrlPr>
          </m:sSubPr>
          <m:e>
            <m:r>
              <w:rPr>
                <w:rFonts w:ascii="Cambria Math" w:hAnsi="Cambria Math"/>
                <w:sz w:val="24"/>
                <w:szCs w:val="36"/>
              </w:rPr>
              <m:t>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rFonts w:hint="eastAsia"/>
          <w:sz w:val="24"/>
          <w:szCs w:val="36"/>
        </w:rPr>
        <w:t xml:space="preserve"> </w:t>
      </w:r>
      <w:r w:rsidRPr="00165464">
        <w:rPr>
          <w:sz w:val="24"/>
          <w:szCs w:val="36"/>
        </w:rPr>
        <w:t>occurs</w:t>
      </w:r>
      <w:r w:rsidR="002D531C">
        <w:rPr>
          <w:sz w:val="24"/>
          <w:szCs w:val="36"/>
        </w:rPr>
        <w:t>, and</w:t>
      </w:r>
      <w:r>
        <w:rPr>
          <w:sz w:val="24"/>
          <w:szCs w:val="36"/>
        </w:rPr>
        <w:t xml:space="preserve"> </w:t>
      </w:r>
      <m:oMath>
        <m:r>
          <w:rPr>
            <w:rFonts w:ascii="Cambria Math" w:hAnsi="Cambria Math"/>
            <w:sz w:val="24"/>
            <w:szCs w:val="36"/>
          </w:rPr>
          <m:t>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Pr="00165464">
        <w:rPr>
          <w:rFonts w:hint="eastAsia"/>
          <w:sz w:val="24"/>
          <w:szCs w:val="36"/>
        </w:rPr>
        <w:t>37-</w:t>
      </w:r>
      <w:r w:rsidRPr="00165464">
        <w:rPr>
          <w:sz w:val="24"/>
          <w:szCs w:val="36"/>
        </w:rPr>
        <w:t>38</w:t>
      </w:r>
      <w:r>
        <w:rPr>
          <w:rFonts w:hint="eastAsia"/>
          <w:sz w:val="24"/>
          <w:szCs w:val="36"/>
        </w:rPr>
        <w:t>:</w:t>
      </w:r>
      <w:r>
        <w:rPr>
          <w:sz w:val="24"/>
          <w:szCs w:val="36"/>
        </w:rPr>
        <w:t xml:space="preserve"> </w:t>
      </w:r>
    </w:p>
    <w:p w:rsidR="00BB6B93" w:rsidRPr="00165464" w:rsidRDefault="00BB6B93" w:rsidP="00165464">
      <w:pPr>
        <w:snapToGrid w:val="0"/>
        <w:spacing w:line="180" w:lineRule="atLeast"/>
        <w:contextualSpacing/>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7043DA5A" wp14:editId="761CA215">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0" cstate="print"/>
                    <a:srcRect/>
                    <a:stretch/>
                  </pic:blipFill>
                  <pic:spPr>
                    <a:xfrm>
                      <a:off x="0" y="0"/>
                      <a:ext cx="1546289" cy="324091"/>
                    </a:xfrm>
                    <a:prstGeom prst="rect">
                      <a:avLst/>
                    </a:prstGeom>
                    <a:ln>
                      <a:noFill/>
                    </a:ln>
                  </pic:spPr>
                </pic:pic>
              </a:graphicData>
            </a:graphic>
          </wp:inline>
        </w:drawing>
      </w:r>
      <w:proofErr w:type="gramStart"/>
      <w:r w:rsidR="00EB12A4">
        <w:rPr>
          <w:sz w:val="24"/>
          <w:szCs w:val="36"/>
        </w:rPr>
        <w:t>and</w:t>
      </w:r>
      <w:proofErr w:type="gramEnd"/>
      <w:r w:rsidRPr="00165464">
        <w:rPr>
          <w:noProof/>
          <w:sz w:val="24"/>
          <w:szCs w:val="36"/>
        </w:rPr>
        <mc:AlternateContent>
          <mc:Choice Requires="wpg">
            <w:drawing>
              <wp:inline distT="0" distB="0" distL="0" distR="0" wp14:anchorId="4382F557" wp14:editId="120AF23C">
                <wp:extent cx="2146772" cy="225425"/>
                <wp:effectExtent l="0" t="0" r="6350" b="317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6772" cy="225425"/>
                          <a:chOff x="0" y="0"/>
                          <a:chExt cx="4019" cy="422"/>
                        </a:xfrm>
                      </wpg:grpSpPr>
                      <pic:pic xmlns:pic="http://schemas.openxmlformats.org/drawingml/2006/picture">
                        <pic:nvPicPr>
                          <pic:cNvPr id="8" name="Image"/>
                          <pic:cNvPicPr/>
                        </pic:nvPicPr>
                        <pic:blipFill>
                          <a:blip r:embed="rId21" cstate="print"/>
                          <a:srcRect/>
                          <a:stretch/>
                        </pic:blipFill>
                        <pic:spPr>
                          <a:xfrm>
                            <a:off x="0" y="0"/>
                            <a:ext cx="3160" cy="422"/>
                          </a:xfrm>
                          <a:prstGeom prst="rect">
                            <a:avLst/>
                          </a:prstGeom>
                          <a:ln>
                            <a:noFill/>
                          </a:ln>
                        </pic:spPr>
                      </pic:pic>
                      <pic:pic xmlns:pic="http://schemas.openxmlformats.org/drawingml/2006/picture">
                        <pic:nvPicPr>
                          <pic:cNvPr id="9" name="Image"/>
                          <pic:cNvPicPr/>
                        </pic:nvPicPr>
                        <pic:blipFill>
                          <a:blip r:embed="rId22" cstate="print"/>
                          <a:srcRect/>
                          <a:stretch/>
                        </pic:blipFill>
                        <pic:spPr>
                          <a:xfrm>
                            <a:off x="3600" y="48"/>
                            <a:ext cx="419" cy="232"/>
                          </a:xfrm>
                          <a:prstGeom prst="rect">
                            <a:avLst/>
                          </a:prstGeom>
                          <a:ln>
                            <a:noFill/>
                          </a:ln>
                        </pic:spPr>
                      </pic:pic>
                    </wpg:wgp>
                  </a:graphicData>
                </a:graphic>
              </wp:inline>
            </w:drawing>
          </mc:Choice>
          <mc:Fallback>
            <w:pict>
              <v:group w14:anchorId="7562E5B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2RvAAAAA2gAAAA8AAABkcnMvZG93bnJldi54bWxET11rwjAUfRf2H8Id7M2mbiClM8oQhgWh&#10;brW+X5q7tqy56ZLM1n9vHgZ7PJzvzW42g7iS871lBaskBUHcWN1zq6A+vy8zED4gaxwsk4Ibedht&#10;HxYbzLWd+JOuVWhFDGGfo4IuhDGX0jcdGfSJHYkj92WdwRCha6V2OMVwM8jnNF1Lgz3Hhg5H2nfU&#10;fFe/RgEd6os7lUXG5XH6aIvDz/ElRaWeHue3VxCB5vAv/nMXWkHcGq/EGyC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bZG8AAAADaAAAADwAAAAAAAAAAAAAAAACfAgAA&#10;ZHJzL2Rvd25yZXYueG1sUEsFBgAAAAAEAAQA9wAAAIwDAAAAAA==&#10;">
                  <v:imagedata r:id="rId23"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7s/AAAAA2gAAAA8AAABkcnMvZG93bnJldi54bWxEj0uLAjEQhO/C/ofQC15kTfTgYzTKsiB4&#10;9XVvJ70zg5NOSLLO7L83guCxqKqvqPW2t624U4iNYw2TsQJBXDrTcKXhfNp9LUDEhGywdUwa/inC&#10;dvMxWGNhXMcHuh9TJTKEY4Ea6pR8IWUsa7IYx84TZ+/XBYspy1BJE7DLcNvKqVIzabHhvFCjp5+a&#10;ytvxz2oY+eXB+e50UWG+mO1Nu2uuaqL18LP/XoFI1Kd3+NXeGw1LeF7JN0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uz8AAAADaAAAADwAAAAAAAAAAAAAAAACfAgAA&#10;ZHJzL2Rvd25yZXYueG1sUEsFBgAAAAAEAAQA9wAAAIwDAAAAAA==&#10;">
                  <v:imagedata r:id="rId24" o:title=""/>
                </v:shape>
                <w10:anchorlock/>
              </v:group>
            </w:pict>
          </mc:Fallback>
        </mc:AlternateConten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lastRenderedPageBreak/>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rFonts w:hint="eastAsia"/>
          <w:sz w:val="24"/>
          <w:szCs w:val="36"/>
        </w:rPr>
        <w:t xml:space="preserve"> </w:t>
      </w:r>
      <w:r w:rsidRPr="00165464">
        <w:rPr>
          <w:sz w:val="24"/>
          <w:szCs w:val="36"/>
        </w:rPr>
        <w:t>represents the co</w:t>
      </w:r>
      <w:r w:rsidR="002D531C">
        <w:rPr>
          <w:sz w:val="24"/>
          <w:szCs w:val="36"/>
        </w:rPr>
        <w:t xml:space="preserve">ndition probability of wrongly distinction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2D531C">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Pr="00165464">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w:r>
        <w:rPr>
          <w:sz w:val="24"/>
          <w:szCs w:val="36"/>
        </w:rPr>
        <w:t xml:space="preserve"> </w:t>
      </w:r>
      <m:oMath>
        <m:r>
          <w:rPr>
            <w:rFonts w:ascii="Cambria Math" w:hAnsi="Cambria Math"/>
            <w:sz w:val="24"/>
            <w:szCs w:val="36"/>
          </w:rPr>
          <m:t>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2D531C">
        <w:rPr>
          <w:sz w:val="24"/>
          <w:szCs w:val="36"/>
        </w:rPr>
        <w:t>distinction</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2D531C">
        <w:rPr>
          <w:sz w:val="24"/>
          <w:szCs w:val="36"/>
        </w:rPr>
        <w:t>s</w:t>
      </w:r>
      <w:r w:rsidRPr="00165464">
        <w:rPr>
          <w:sz w:val="24"/>
          <w:szCs w:val="36"/>
        </w:rPr>
        <w:t xml:space="preserve">. </w:t>
      </w:r>
      <m:oMath>
        <m:r>
          <w:rPr>
            <w:rFonts w:ascii="Cambria Math" w:hAnsi="Cambria Math"/>
            <w:sz w:val="24"/>
            <w:szCs w:val="36"/>
          </w:rPr>
          <m:t>ECM</m:t>
        </m:r>
      </m:oMath>
      <w:r>
        <w:rPr>
          <w:rFonts w:hint="eastAsia"/>
          <w:iCs/>
          <w:sz w:val="24"/>
          <w:szCs w:val="36"/>
        </w:rPr>
        <w:t xml:space="preserve"> </w:t>
      </w:r>
      <w:proofErr w:type="gramStart"/>
      <w:r w:rsidR="002D531C">
        <w:rPr>
          <w:iCs/>
          <w:sz w:val="24"/>
          <w:szCs w:val="36"/>
        </w:rPr>
        <w:t>is</w:t>
      </w:r>
      <w:proofErr w:type="gramEnd"/>
      <w:r w:rsidR="002D531C">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learning sample</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165464"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and graph. For instance, the number “91” shows that there are 91 samples with 2G RAM are judged </w:t>
      </w:r>
      <w:proofErr w:type="gramStart"/>
      <w:r>
        <w:rPr>
          <w:sz w:val="24"/>
          <w:szCs w:val="36"/>
        </w:rPr>
        <w:t>as  click</w:t>
      </w:r>
      <w:proofErr w:type="gramEnd"/>
      <w:r>
        <w:rPr>
          <w:sz w:val="24"/>
          <w:szCs w:val="36"/>
        </w:rPr>
        <w:t xml:space="preserve"> rate category 1. </w:t>
      </w:r>
    </w:p>
    <w:p w:rsidR="00D550FF" w:rsidRDefault="00D550FF" w:rsidP="005E5E81">
      <w:pPr>
        <w:rPr>
          <w:sz w:val="24"/>
          <w:szCs w:val="36"/>
        </w:rPr>
      </w:pPr>
    </w:p>
    <w:p w:rsidR="00D550FF" w:rsidRPr="00D550FF" w:rsidRDefault="00D550FF" w:rsidP="00D550FF">
      <w:pPr>
        <w:jc w:val="center"/>
        <w:rPr>
          <w:szCs w:val="36"/>
        </w:rPr>
      </w:pPr>
      <w:r w:rsidRPr="00D550FF">
        <w:rPr>
          <w:szCs w:val="36"/>
        </w:rPr>
        <w:t>Figure: RAM result in click rate</w:t>
      </w:r>
    </w:p>
    <w:tbl>
      <w:tblPr>
        <w:tblStyle w:val="a6"/>
        <w:tblW w:w="6232" w:type="dxa"/>
        <w:jc w:val="center"/>
        <w:tblLayout w:type="fixed"/>
        <w:tblLook w:val="04A0" w:firstRow="1" w:lastRow="0" w:firstColumn="1" w:lastColumn="0" w:noHBand="0" w:noVBand="1"/>
      </w:tblPr>
      <w:tblGrid>
        <w:gridCol w:w="1246"/>
        <w:gridCol w:w="1246"/>
        <w:gridCol w:w="1247"/>
        <w:gridCol w:w="1246"/>
        <w:gridCol w:w="1247"/>
      </w:tblGrid>
      <w:tr w:rsidR="00D550FF" w:rsidRPr="00D550FF" w:rsidTr="00D550FF">
        <w:trPr>
          <w:trHeight w:val="270"/>
          <w:jc w:val="center"/>
        </w:trPr>
        <w:tc>
          <w:tcPr>
            <w:tcW w:w="1246" w:type="dxa"/>
            <w:tcBorders>
              <w:tl2br w:val="single" w:sz="4" w:space="0" w:color="auto"/>
            </w:tcBorders>
            <w:noWrap/>
            <w:hideMark/>
          </w:tcPr>
          <w:p w:rsidR="00D550FF" w:rsidRPr="00D550FF" w:rsidRDefault="00D550FF" w:rsidP="00D550FF">
            <w:pPr>
              <w:widowControl/>
              <w:jc w:val="left"/>
              <w:rPr>
                <w:rFonts w:ascii="宋体" w:hAnsi="宋体" w:cs="宋体"/>
                <w:kern w:val="0"/>
                <w:szCs w:val="21"/>
              </w:rPr>
            </w:pPr>
          </w:p>
        </w:tc>
        <w:tc>
          <w:tcPr>
            <w:tcW w:w="1246" w:type="dxa"/>
            <w:noWrap/>
            <w:hideMark/>
          </w:tcPr>
          <w:p w:rsidR="00D550FF" w:rsidRPr="00D550FF" w:rsidRDefault="00D550FF" w:rsidP="00D550FF">
            <w:pPr>
              <w:widowControl/>
              <w:jc w:val="left"/>
              <w:rPr>
                <w:rFonts w:eastAsiaTheme="minorEastAsia"/>
                <w:kern w:val="0"/>
                <w:szCs w:val="21"/>
              </w:rPr>
            </w:pPr>
            <w:r w:rsidRPr="00D550FF">
              <w:rPr>
                <w:rFonts w:eastAsiaTheme="minorEastAsia"/>
                <w:kern w:val="0"/>
                <w:szCs w:val="21"/>
              </w:rPr>
              <w:t>Category 1</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2</w:t>
            </w:r>
          </w:p>
        </w:tc>
        <w:tc>
          <w:tcPr>
            <w:tcW w:w="1246"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3</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4</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0.125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7</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49</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7</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91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15</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25</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3</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64</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19</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13</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68</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22</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8</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drawing>
          <wp:inline distT="0" distB="0" distL="0" distR="0" wp14:anchorId="3848999D" wp14:editId="4B084D2C">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550FF" w:rsidRDefault="00D550FF" w:rsidP="00D550FF">
      <w:pPr>
        <w:jc w:val="center"/>
        <w:rPr>
          <w:sz w:val="24"/>
          <w:szCs w:val="36"/>
        </w:rPr>
      </w:pPr>
      <w:r>
        <w:rPr>
          <w:noProof/>
        </w:rPr>
        <w:lastRenderedPageBreak/>
        <w:drawing>
          <wp:inline distT="0" distB="0" distL="0" distR="0" wp14:anchorId="3818AB4F" wp14:editId="7446CD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50FF"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 xml:space="preserve">rom the result given, we can clearly figure out the trend that the higher the mobile configuration is, the high click rate and convert rate </w:t>
      </w:r>
      <w:r w:rsidR="00AE0095">
        <w:rPr>
          <w:sz w:val="24"/>
          <w:szCs w:val="36"/>
        </w:rPr>
        <w:t xml:space="preserve">the sample has. To be specific, phones with higher display resolution, higher recording definition, higher camera resolution, more CPU cores, larger RAM, and more spacious ROM are apt to reveal more satisfactory sales condition. The phones that displays weaker sales performance tend to possess lower counterparts of the features listed above. </w:t>
      </w:r>
    </w:p>
    <w:p w:rsidR="00D550FF" w:rsidRPr="008F37D3" w:rsidRDefault="00D550FF" w:rsidP="00D550FF">
      <w:pPr>
        <w:rPr>
          <w:sz w:val="24"/>
          <w:szCs w:val="36"/>
        </w:rPr>
      </w:pPr>
    </w:p>
    <w:p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7D5CA9" w:rsidRDefault="007D5CA9" w:rsidP="007D5CA9">
      <w:pPr>
        <w:rPr>
          <w:b/>
          <w:bCs/>
          <w:color w:val="000000"/>
          <w:sz w:val="24"/>
        </w:rPr>
      </w:pPr>
    </w:p>
    <w:p w:rsidR="007D5CA9" w:rsidRPr="00F07D7D" w:rsidRDefault="007D5CA9" w:rsidP="007D5CA9">
      <w:pPr>
        <w:rPr>
          <w:sz w:val="24"/>
        </w:rPr>
      </w:pPr>
      <w:r w:rsidRPr="00F93DFA">
        <w:rPr>
          <w:rFonts w:hint="eastAsia"/>
          <w:bCs/>
          <w:color w:val="000000"/>
          <w:sz w:val="24"/>
        </w:rPr>
        <w:t>W</w:t>
      </w:r>
      <w:r w:rsidRPr="00F93DFA">
        <w:rPr>
          <w:bCs/>
          <w:color w:val="000000"/>
          <w:sz w:val="24"/>
        </w:rPr>
        <w:t xml:space="preserve">e utilizes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rsidR="007D5CA9" w:rsidRDefault="007D5CA9" w:rsidP="007D5CA9">
      <w:pPr>
        <w:rPr>
          <w:bCs/>
          <w:color w:val="000000"/>
          <w:sz w:val="24"/>
        </w:rPr>
      </w:pPr>
    </w:p>
    <w:p w:rsidR="007D5CA9" w:rsidRPr="00F93DFA" w:rsidRDefault="007D5CA9" w:rsidP="007D5CA9">
      <w:pPr>
        <w:ind w:left="120" w:hangingChars="50" w:hanging="120"/>
        <w:rPr>
          <w:bCs/>
          <w:color w:val="000000"/>
        </w:rPr>
      </w:pPr>
      <w:r>
        <w:rPr>
          <w:rFonts w:hint="eastAsia"/>
          <w:bCs/>
          <w:color w:val="000000"/>
          <w:sz w:val="24"/>
        </w:rPr>
        <w:t>W</w:t>
      </w:r>
      <w:r>
        <w:rPr>
          <w:bCs/>
          <w:color w:val="000000"/>
          <w:sz w:val="24"/>
        </w:rPr>
        <w:t>e utilizes Tangent Sigmoid function as the transfer function; we use</w:t>
      </w:r>
      <w:r w:rsidRPr="00F93DFA">
        <w:t xml:space="preserve"> </w:t>
      </w:r>
      <w:proofErr w:type="spellStart"/>
      <w:r w:rsidRPr="00F93DFA">
        <w:rPr>
          <w:bCs/>
          <w:color w:val="000000"/>
          <w:sz w:val="24"/>
        </w:rPr>
        <w:t>levenberg</w:t>
      </w:r>
      <w:proofErr w:type="spellEnd"/>
      <w:r w:rsidRPr="00F93DFA">
        <w:rPr>
          <w:bCs/>
          <w:color w:val="000000"/>
          <w:sz w:val="24"/>
        </w:rPr>
        <w:t xml:space="preserve"> </w:t>
      </w:r>
      <w:proofErr w:type="spellStart"/>
      <w:r w:rsidRPr="00F93DFA">
        <w:rPr>
          <w:bCs/>
          <w:color w:val="000000"/>
          <w:sz w:val="24"/>
        </w:rPr>
        <w:t>marquardt</w:t>
      </w:r>
      <w:proofErr w:type="spellEnd"/>
      <w:r>
        <w:rPr>
          <w:bCs/>
          <w:color w:val="000000"/>
          <w:sz w:val="24"/>
        </w:rPr>
        <w:t xml:space="preserve"> algorithm (</w:t>
      </w:r>
      <w:proofErr w:type="spellStart"/>
      <w:r>
        <w:rPr>
          <w:bCs/>
          <w:color w:val="000000"/>
          <w:sz w:val="24"/>
        </w:rPr>
        <w:t>trainlm</w:t>
      </w:r>
      <w:proofErr w:type="spellEnd"/>
      <w:r>
        <w:rPr>
          <w:bCs/>
          <w:color w:val="000000"/>
          <w:sz w:val="24"/>
        </w:rPr>
        <w:t xml:space="preserve">) as the training </w:t>
      </w:r>
      <w:proofErr w:type="spellStart"/>
      <w:r>
        <w:rPr>
          <w:bCs/>
          <w:color w:val="000000"/>
          <w:sz w:val="24"/>
        </w:rPr>
        <w:t>althorithm</w:t>
      </w:r>
      <w:proofErr w:type="spellEnd"/>
      <w:r>
        <w:rPr>
          <w:bCs/>
          <w:color w:val="000000"/>
          <w:sz w:val="24"/>
        </w:rPr>
        <w:t xml:space="preserve">; we use the </w:t>
      </w:r>
      <w:r w:rsidRPr="00743648">
        <w:rPr>
          <w:bCs/>
          <w:color w:val="000000"/>
          <w:sz w:val="24"/>
        </w:rPr>
        <w:t>Gradient descent with momentum weight and bias learning function</w:t>
      </w:r>
      <w:r>
        <w:rPr>
          <w:bCs/>
          <w:color w:val="000000"/>
          <w:sz w:val="24"/>
        </w:rPr>
        <w:t>(</w:t>
      </w:r>
      <w:proofErr w:type="spellStart"/>
      <w:r w:rsidRPr="00F93DFA">
        <w:rPr>
          <w:bCs/>
          <w:color w:val="000000"/>
          <w:sz w:val="24"/>
        </w:rPr>
        <w:t>learngdm</w:t>
      </w:r>
      <w:proofErr w:type="spellEnd"/>
      <w:r>
        <w:rPr>
          <w:bCs/>
          <w:color w:val="000000"/>
          <w:sz w:val="24"/>
        </w:rPr>
        <w:t xml:space="preserve">) as the learning algorithm; We use the mean square error (MSE) method as the learning function. The structure of the network and the performance plot is shown as follows. </w:t>
      </w:r>
    </w:p>
    <w:p w:rsidR="007D5CA9" w:rsidRDefault="007D5CA9" w:rsidP="007D5CA9">
      <w:pPr>
        <w:jc w:val="center"/>
        <w:rPr>
          <w:bCs/>
          <w:color w:val="000000"/>
          <w:sz w:val="24"/>
        </w:rPr>
      </w:pPr>
      <w:r w:rsidRPr="00F93DFA">
        <w:rPr>
          <w:bCs/>
          <w:noProof/>
          <w:color w:val="000000"/>
          <w:sz w:val="24"/>
        </w:rPr>
        <w:drawing>
          <wp:inline distT="0" distB="0" distL="0" distR="0" wp14:anchorId="729BB08D" wp14:editId="59D1146C">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7D5CA9" w:rsidP="007D5CA9">
      <w:pPr>
        <w:jc w:val="center"/>
        <w:rPr>
          <w:bCs/>
          <w:color w:val="000000"/>
          <w:sz w:val="24"/>
        </w:rPr>
      </w:pPr>
      <w:r w:rsidRPr="00834983">
        <w:rPr>
          <w:bCs/>
          <w:noProof/>
          <w:color w:val="000000"/>
          <w:sz w:val="24"/>
        </w:rPr>
        <w:lastRenderedPageBreak/>
        <w:drawing>
          <wp:inline distT="0" distB="0" distL="0" distR="0" wp14:anchorId="45094F2C" wp14:editId="112F1FF5">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rsidR="007D5CA9" w:rsidRDefault="007D5CA9" w:rsidP="007D5CA9">
      <w:pPr>
        <w:rPr>
          <w:sz w:val="24"/>
          <w:szCs w:val="36"/>
        </w:rPr>
      </w:pPr>
    </w:p>
    <w:p w:rsidR="007D5CA9" w:rsidRDefault="007D5CA9" w:rsidP="007D5CA9">
      <w:pPr>
        <w:rPr>
          <w:sz w:val="24"/>
          <w:szCs w:val="36"/>
        </w:rPr>
      </w:pPr>
      <w:r>
        <w:rPr>
          <w:sz w:val="24"/>
          <w:szCs w:val="36"/>
        </w:rPr>
        <w:t xml:space="preserve">We utilizes the properties after the entropy of information analysis to conduct the process. </w:t>
      </w:r>
      <w:r w:rsidRPr="00165464">
        <w:rPr>
          <w:sz w:val="24"/>
          <w:szCs w:val="36"/>
        </w:rPr>
        <w:t>Using the MATLAB program,</w:t>
      </w:r>
      <w:r>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learning sample</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the BP neural network fitting</w:t>
      </w:r>
      <w:r w:rsidRPr="00165464">
        <w:rPr>
          <w:sz w:val="24"/>
          <w:szCs w:val="36"/>
        </w:rPr>
        <w:t>.</w:t>
      </w:r>
      <w:r>
        <w:rPr>
          <w:sz w:val="24"/>
          <w:szCs w:val="36"/>
        </w:rPr>
        <w:t xml:space="preserve"> We divide the learning samples in to five groups, each time using four of the samples to carry out a model and then test the test set. Therefore we can obtain five identical models, and then we use the BOOST algorithm to get the means of the five result. The result is in the appendix, part of which is as follows. </w:t>
      </w:r>
    </w:p>
    <w:p w:rsidR="007D5CA9" w:rsidRDefault="007D5CA9" w:rsidP="007D5CA9">
      <w:pPr>
        <w:rPr>
          <w:sz w:val="24"/>
          <w:szCs w:val="36"/>
        </w:rPr>
      </w:pPr>
    </w:p>
    <w:p w:rsidR="007D5CA9" w:rsidRDefault="007D5CA9" w:rsidP="007D5CA9">
      <w:pPr>
        <w:rPr>
          <w:sz w:val="24"/>
          <w:szCs w:val="36"/>
        </w:rPr>
      </w:pPr>
      <w:r w:rsidRPr="009A11F4">
        <w:rPr>
          <w:noProof/>
          <w:sz w:val="24"/>
          <w:szCs w:val="36"/>
        </w:rPr>
        <w:drawing>
          <wp:inline distT="0" distB="0" distL="0" distR="0" wp14:anchorId="57E9ACBB" wp14:editId="3A945AA6">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Pr="009A11F4" w:rsidRDefault="007D5CA9" w:rsidP="007D5CA9">
      <w:pPr>
        <w:rPr>
          <w:bCs/>
          <w:color w:val="000000"/>
          <w:sz w:val="24"/>
        </w:rPr>
      </w:pPr>
      <w:r>
        <w:rPr>
          <w:bCs/>
          <w:color w:val="000000"/>
          <w:sz w:val="24"/>
        </w:rPr>
        <w:t xml:space="preserve">It can be seen that some of the predicted data runs an accuracy that is higher than 99%, which shows that this model can successfully reflect the trend. </w:t>
      </w:r>
    </w:p>
    <w:p w:rsidR="007D5CA9" w:rsidRPr="007D5CA9" w:rsidRDefault="007D5CA9" w:rsidP="007D5CA9">
      <w:pPr>
        <w:spacing w:line="360" w:lineRule="auto"/>
        <w:rPr>
          <w:b/>
          <w:sz w:val="24"/>
          <w:szCs w:val="36"/>
        </w:rPr>
      </w:pPr>
    </w:p>
    <w:p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lastRenderedPageBreak/>
        <w:t>B</w:t>
      </w:r>
      <w:r>
        <w:rPr>
          <w:rFonts w:ascii="Times New Roman"/>
          <w:b/>
          <w:sz w:val="24"/>
          <w:szCs w:val="36"/>
          <w:lang w:eastAsia="zh-CN"/>
        </w:rPr>
        <w:t>OOST Algorithm</w:t>
      </w:r>
    </w:p>
    <w:p w:rsidR="007D5CA9" w:rsidRDefault="007D5CA9" w:rsidP="007D5CA9">
      <w:pPr>
        <w:rPr>
          <w:b/>
          <w:sz w:val="24"/>
          <w:szCs w:val="36"/>
        </w:rPr>
      </w:pPr>
    </w:p>
    <w:p w:rsidR="007D5CA9" w:rsidRDefault="00F45570" w:rsidP="007D5CA9">
      <w:pPr>
        <w:rPr>
          <w:sz w:val="24"/>
          <w:szCs w:val="36"/>
        </w:rPr>
      </w:pPr>
      <w:r>
        <w:rPr>
          <w:rFonts w:hint="eastAsia"/>
          <w:sz w:val="24"/>
          <w:szCs w:val="36"/>
        </w:rPr>
        <w:t>W</w:t>
      </w:r>
      <w:r>
        <w:rPr>
          <w:sz w:val="24"/>
          <w:szCs w:val="36"/>
        </w:rPr>
        <w:t>e utilizes BOOST Algorithm to obtain the average value of each methods of the samples. The formula is as follows</w:t>
      </w:r>
    </w:p>
    <w:p w:rsidR="00F45570" w:rsidRPr="00F45570" w:rsidRDefault="00EF40AB"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e>
          </m:nary>
        </m:oMath>
      </m:oMathPara>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rFonts w:hint="eastAsia"/>
          <w:sz w:val="24"/>
          <w:szCs w:val="36"/>
        </w:rPr>
        <w:t xml:space="preserve"> </w:t>
      </w:r>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Pr>
          <w:rFonts w:hint="eastAsia"/>
          <w:sz w:val="24"/>
          <w:szCs w:val="36"/>
        </w:rPr>
        <w:t xml:space="preserve"> </w:t>
      </w:r>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Pr>
          <w:rFonts w:hint="eastAsia"/>
          <w:sz w:val="24"/>
          <w:szCs w:val="36"/>
        </w:rPr>
        <w:t xml:space="preserve"> </w:t>
      </w:r>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w:t>
      </w:r>
      <w:proofErr w:type="gramStart"/>
      <w:r w:rsidR="00B9546E">
        <w:rPr>
          <w:rFonts w:eastAsia="仿宋_GB2312"/>
          <w:sz w:val="24"/>
        </w:rPr>
        <w:t>0.23</w:t>
      </w:r>
      <w:proofErr w:type="gramEnd"/>
      <w:r w:rsidR="00B9546E">
        <w:rPr>
          <w:rFonts w:eastAsia="仿宋_GB2312"/>
          <w:sz w:val="24"/>
        </w:rPr>
        <w:t xml:space="preserve">-0.468.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Pr>
          <w:sz w:val="24"/>
        </w:rPr>
        <w:t xml:space="preserve"> </w:t>
      </w:r>
      <w:r w:rsidR="004D773A">
        <w:rPr>
          <w:sz w:val="24"/>
        </w:rPr>
        <w:t>use the test data sets mentioned above</w:t>
      </w:r>
      <w:r>
        <w:rPr>
          <w:sz w:val="24"/>
        </w:rPr>
        <w:t xml:space="preserve"> </w:t>
      </w:r>
      <w:r w:rsidR="004D773A">
        <w:rPr>
          <w:sz w:val="24"/>
        </w:rPr>
        <w:t xml:space="preserve">and conduct the process in part 5 </w:t>
      </w:r>
      <w:r>
        <w:rPr>
          <w:sz w:val="24"/>
        </w:rPr>
        <w:t xml:space="preserve">to obtain the final result. </w:t>
      </w:r>
      <w:r w:rsidR="00CF1423">
        <w:rPr>
          <w:sz w:val="24"/>
        </w:rPr>
        <w:t xml:space="preserve">The following figure is a part of the final result. </w:t>
      </w:r>
    </w:p>
    <w:p w:rsidR="00CF1423" w:rsidRDefault="00CF1423" w:rsidP="007D5CA9">
      <w:pPr>
        <w:rPr>
          <w:sz w:val="24"/>
        </w:rPr>
      </w:pPr>
    </w:p>
    <w:p w:rsidR="00CF1423" w:rsidRDefault="00CF1423" w:rsidP="007D5CA9">
      <w:pPr>
        <w:rPr>
          <w:sz w:val="24"/>
        </w:rPr>
      </w:pPr>
      <w:r w:rsidRPr="00CF1423">
        <w:rPr>
          <w:noProof/>
          <w:sz w:val="24"/>
        </w:rPr>
        <w:drawing>
          <wp:inline distT="0" distB="0" distL="0" distR="0">
            <wp:extent cx="5274310" cy="1941923"/>
            <wp:effectExtent l="0" t="0" r="2540" b="1270"/>
            <wp:docPr id="15" name="图片 15" descr="C:\Users\tianzhy\Desktop\sel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anzhy\Desktop\select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1941923"/>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Pr>
          <w:rFonts w:eastAsia="仿宋_GB2312"/>
          <w:sz w:val="24"/>
        </w:rPr>
        <w:lastRenderedPageBreak/>
        <w:t xml:space="preserve">input of the data </w:t>
      </w:r>
      <w:proofErr w:type="gramStart"/>
      <w:r w:rsidRPr="00B52564">
        <w:rPr>
          <w:rFonts w:eastAsia="仿宋_GB2312"/>
          <w:sz w:val="24"/>
        </w:rPr>
        <w:t>an</w:t>
      </w:r>
      <w:proofErr w:type="gramEnd"/>
      <w:r w:rsidRPr="00B52564">
        <w:rPr>
          <w:rFonts w:eastAsia="仿宋_GB2312"/>
          <w:sz w:val="24"/>
        </w:rPr>
        <w:t xml:space="preserve"> increase of </w:t>
      </w:r>
      <w:r>
        <w:rPr>
          <w:rFonts w:eastAsia="仿宋_GB2312"/>
          <w:sz w:val="24"/>
        </w:rPr>
        <w:t>5%</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the </w:t>
      </w:r>
      <w:r>
        <w:rPr>
          <w:rFonts w:eastAsia="仿宋_GB2312"/>
          <w:sz w:val="24"/>
        </w:rPr>
        <w:t>majority of the output fluctuates from 1% to 5%</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Pr="00B52564">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Pr="00B52564">
        <w:rPr>
          <w:rFonts w:eastAsia="仿宋_GB2312"/>
          <w:sz w:val="24"/>
        </w:rPr>
        <w:t xml:space="preserve"> correspondingly</w:t>
      </w:r>
      <w:proofErr w:type="gramStart"/>
      <w:r w:rsidRPr="00B52564">
        <w:rPr>
          <w:rFonts w:eastAsia="仿宋_GB2312"/>
          <w:sz w:val="24"/>
        </w:rPr>
        <w:t>,</w:t>
      </w:r>
      <w:r>
        <w:rPr>
          <w:rFonts w:eastAsia="仿宋_GB2312"/>
          <w:sz w:val="24"/>
        </w:rPr>
        <w:t>.</w:t>
      </w:r>
      <w:proofErr w:type="gramEnd"/>
      <w:r>
        <w:rPr>
          <w:rFonts w:eastAsia="仿宋_GB2312"/>
          <w:sz w:val="24"/>
        </w:rPr>
        <w:t xml:space="preserve"> </w:t>
      </w:r>
      <w:r w:rsidRPr="00B52564">
        <w:rPr>
          <w:rFonts w:eastAsia="仿宋_GB2312"/>
          <w:sz w:val="24"/>
        </w:rPr>
        <w:t>Therefore, our model is relatively stable.</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2971E8" w:rsidRDefault="002F4E77" w:rsidP="002F4E77">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F4E77">
      <w:pPr>
        <w:rPr>
          <w:rFonts w:ascii="Palatino"/>
          <w:bCs/>
          <w:color w:val="000000" w:themeColor="text1"/>
          <w:sz w:val="24"/>
          <w:szCs w:val="20"/>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0AB" w:rsidRDefault="00EF40AB" w:rsidP="000F3B03">
      <w:r>
        <w:separator/>
      </w:r>
    </w:p>
  </w:endnote>
  <w:endnote w:type="continuationSeparator" w:id="0">
    <w:p w:rsidR="00EF40AB" w:rsidRDefault="00EF40AB"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A4" w:rsidRDefault="00EB12A4">
    <w:pPr>
      <w:pStyle w:val="a4"/>
      <w:jc w:val="center"/>
    </w:pPr>
    <w:r>
      <w:fldChar w:fldCharType="begin"/>
    </w:r>
    <w:r>
      <w:instrText>PAGE   \* MERGEFORMAT</w:instrText>
    </w:r>
    <w:r>
      <w:fldChar w:fldCharType="separate"/>
    </w:r>
    <w:r w:rsidR="00C11AB0" w:rsidRPr="00C11AB0">
      <w:rPr>
        <w:noProof/>
        <w:lang w:val="zh-CN"/>
      </w:rPr>
      <w:t>10</w:t>
    </w:r>
    <w:r>
      <w:fldChar w:fldCharType="end"/>
    </w:r>
  </w:p>
  <w:p w:rsidR="00EB12A4" w:rsidRDefault="00EB12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0AB" w:rsidRDefault="00EF40AB" w:rsidP="000F3B03">
      <w:r>
        <w:separator/>
      </w:r>
    </w:p>
  </w:footnote>
  <w:footnote w:type="continuationSeparator" w:id="0">
    <w:p w:rsidR="00EF40AB" w:rsidRDefault="00EF40AB"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1"/>
  </w:num>
  <w:num w:numId="4">
    <w:abstractNumId w:val="4"/>
  </w:num>
  <w:num w:numId="5">
    <w:abstractNumId w:val="6"/>
  </w:num>
  <w:num w:numId="6">
    <w:abstractNumId w:val="5"/>
  </w:num>
  <w:num w:numId="7">
    <w:abstractNumId w:val="8"/>
  </w:num>
  <w:num w:numId="8">
    <w:abstractNumId w:val="3"/>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464F7"/>
    <w:rsid w:val="00056768"/>
    <w:rsid w:val="00076284"/>
    <w:rsid w:val="00083F5B"/>
    <w:rsid w:val="00091ADF"/>
    <w:rsid w:val="000A6E05"/>
    <w:rsid w:val="000A77B7"/>
    <w:rsid w:val="000D5629"/>
    <w:rsid w:val="000D74DB"/>
    <w:rsid w:val="000F3B03"/>
    <w:rsid w:val="001228ED"/>
    <w:rsid w:val="00157139"/>
    <w:rsid w:val="00165464"/>
    <w:rsid w:val="0017129C"/>
    <w:rsid w:val="00172A4F"/>
    <w:rsid w:val="00180B9C"/>
    <w:rsid w:val="001811A3"/>
    <w:rsid w:val="001A2278"/>
    <w:rsid w:val="001A2328"/>
    <w:rsid w:val="002119C3"/>
    <w:rsid w:val="00224B26"/>
    <w:rsid w:val="002312E0"/>
    <w:rsid w:val="002319FD"/>
    <w:rsid w:val="002445FD"/>
    <w:rsid w:val="00251423"/>
    <w:rsid w:val="00293548"/>
    <w:rsid w:val="002971E8"/>
    <w:rsid w:val="002A6C03"/>
    <w:rsid w:val="002A6EB1"/>
    <w:rsid w:val="002C129F"/>
    <w:rsid w:val="002D29BC"/>
    <w:rsid w:val="002D46A2"/>
    <w:rsid w:val="002D531C"/>
    <w:rsid w:val="002F4E77"/>
    <w:rsid w:val="00312124"/>
    <w:rsid w:val="003B1538"/>
    <w:rsid w:val="003C1421"/>
    <w:rsid w:val="003D21EF"/>
    <w:rsid w:val="00410720"/>
    <w:rsid w:val="00417B7D"/>
    <w:rsid w:val="00422CB1"/>
    <w:rsid w:val="00444DE3"/>
    <w:rsid w:val="00445046"/>
    <w:rsid w:val="0045262C"/>
    <w:rsid w:val="004635B2"/>
    <w:rsid w:val="00472F1A"/>
    <w:rsid w:val="004915B6"/>
    <w:rsid w:val="00493D23"/>
    <w:rsid w:val="004C258E"/>
    <w:rsid w:val="004C5815"/>
    <w:rsid w:val="004D773A"/>
    <w:rsid w:val="004E0CF1"/>
    <w:rsid w:val="004E1CDA"/>
    <w:rsid w:val="004E3A21"/>
    <w:rsid w:val="005011FA"/>
    <w:rsid w:val="00524236"/>
    <w:rsid w:val="00541B0C"/>
    <w:rsid w:val="005607AF"/>
    <w:rsid w:val="00564CDE"/>
    <w:rsid w:val="00581F6F"/>
    <w:rsid w:val="0059580E"/>
    <w:rsid w:val="005A0ABF"/>
    <w:rsid w:val="005B20C6"/>
    <w:rsid w:val="005B4126"/>
    <w:rsid w:val="005D47B1"/>
    <w:rsid w:val="005E5E81"/>
    <w:rsid w:val="00687EE5"/>
    <w:rsid w:val="006B0D11"/>
    <w:rsid w:val="006C7006"/>
    <w:rsid w:val="006F49F2"/>
    <w:rsid w:val="006F5F5B"/>
    <w:rsid w:val="00701E15"/>
    <w:rsid w:val="007144A0"/>
    <w:rsid w:val="0073235D"/>
    <w:rsid w:val="00735E75"/>
    <w:rsid w:val="00743648"/>
    <w:rsid w:val="007B1383"/>
    <w:rsid w:val="007B2F80"/>
    <w:rsid w:val="007D4A12"/>
    <w:rsid w:val="007D5CA9"/>
    <w:rsid w:val="007E64A8"/>
    <w:rsid w:val="0080083D"/>
    <w:rsid w:val="00801B61"/>
    <w:rsid w:val="0080369C"/>
    <w:rsid w:val="00807045"/>
    <w:rsid w:val="00822A18"/>
    <w:rsid w:val="00834983"/>
    <w:rsid w:val="00864154"/>
    <w:rsid w:val="0087592D"/>
    <w:rsid w:val="00884BA9"/>
    <w:rsid w:val="008A1391"/>
    <w:rsid w:val="008A6203"/>
    <w:rsid w:val="008B7E50"/>
    <w:rsid w:val="008E30E1"/>
    <w:rsid w:val="008F37D3"/>
    <w:rsid w:val="00912BE0"/>
    <w:rsid w:val="00915793"/>
    <w:rsid w:val="009326A9"/>
    <w:rsid w:val="0094108B"/>
    <w:rsid w:val="009777BF"/>
    <w:rsid w:val="00981A4C"/>
    <w:rsid w:val="0098661C"/>
    <w:rsid w:val="00986F3F"/>
    <w:rsid w:val="009A11F4"/>
    <w:rsid w:val="009C75CF"/>
    <w:rsid w:val="009D3083"/>
    <w:rsid w:val="009F0449"/>
    <w:rsid w:val="009F1835"/>
    <w:rsid w:val="009F201C"/>
    <w:rsid w:val="00A05341"/>
    <w:rsid w:val="00A05C4B"/>
    <w:rsid w:val="00A41A0E"/>
    <w:rsid w:val="00A55748"/>
    <w:rsid w:val="00A754FE"/>
    <w:rsid w:val="00A8567F"/>
    <w:rsid w:val="00A93ED2"/>
    <w:rsid w:val="00AA2F3C"/>
    <w:rsid w:val="00AA5D78"/>
    <w:rsid w:val="00AB116B"/>
    <w:rsid w:val="00AB3DFF"/>
    <w:rsid w:val="00AE0095"/>
    <w:rsid w:val="00B142A6"/>
    <w:rsid w:val="00B243BB"/>
    <w:rsid w:val="00B24D11"/>
    <w:rsid w:val="00B43657"/>
    <w:rsid w:val="00B43905"/>
    <w:rsid w:val="00B43912"/>
    <w:rsid w:val="00B45785"/>
    <w:rsid w:val="00B52564"/>
    <w:rsid w:val="00B9546E"/>
    <w:rsid w:val="00BB6B93"/>
    <w:rsid w:val="00BC1D5D"/>
    <w:rsid w:val="00BC3976"/>
    <w:rsid w:val="00BE30CE"/>
    <w:rsid w:val="00BF2B60"/>
    <w:rsid w:val="00C050C1"/>
    <w:rsid w:val="00C1097C"/>
    <w:rsid w:val="00C1129F"/>
    <w:rsid w:val="00C11AB0"/>
    <w:rsid w:val="00C15D03"/>
    <w:rsid w:val="00C23900"/>
    <w:rsid w:val="00C42933"/>
    <w:rsid w:val="00C43E3D"/>
    <w:rsid w:val="00C53723"/>
    <w:rsid w:val="00C8078C"/>
    <w:rsid w:val="00C81EE6"/>
    <w:rsid w:val="00C92FA2"/>
    <w:rsid w:val="00CA2DA0"/>
    <w:rsid w:val="00CB7ED0"/>
    <w:rsid w:val="00CC2A1E"/>
    <w:rsid w:val="00CC392E"/>
    <w:rsid w:val="00CC472E"/>
    <w:rsid w:val="00CF1423"/>
    <w:rsid w:val="00D11088"/>
    <w:rsid w:val="00D34FED"/>
    <w:rsid w:val="00D54D64"/>
    <w:rsid w:val="00D550FF"/>
    <w:rsid w:val="00D60425"/>
    <w:rsid w:val="00D92845"/>
    <w:rsid w:val="00D97880"/>
    <w:rsid w:val="00DA2E4F"/>
    <w:rsid w:val="00DC7E74"/>
    <w:rsid w:val="00DD7D2D"/>
    <w:rsid w:val="00E0118E"/>
    <w:rsid w:val="00E264DF"/>
    <w:rsid w:val="00E354B3"/>
    <w:rsid w:val="00E35E2C"/>
    <w:rsid w:val="00E719E9"/>
    <w:rsid w:val="00E71EF4"/>
    <w:rsid w:val="00E745DF"/>
    <w:rsid w:val="00E843A9"/>
    <w:rsid w:val="00E91EF8"/>
    <w:rsid w:val="00EB12A4"/>
    <w:rsid w:val="00EC02A8"/>
    <w:rsid w:val="00ED6855"/>
    <w:rsid w:val="00EE67F5"/>
    <w:rsid w:val="00EF40AB"/>
    <w:rsid w:val="00F014FA"/>
    <w:rsid w:val="00F0558B"/>
    <w:rsid w:val="00F06C0A"/>
    <w:rsid w:val="00F31D16"/>
    <w:rsid w:val="00F365C7"/>
    <w:rsid w:val="00F45570"/>
    <w:rsid w:val="00F93DFA"/>
    <w:rsid w:val="00F966B8"/>
    <w:rsid w:val="00FA4701"/>
    <w:rsid w:val="00FC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A4AC4D-A2AC-4C01-9628-EC1190D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image" Target="media/image13.png"/><Relationship Id="rId10" Type="http://schemas.openxmlformats.org/officeDocument/2006/relationships/chart" Target="charts/chart2.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8468;&#20214;\AHP\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848312560"/>
        <c:axId val="-1848316912"/>
      </c:scatterChart>
      <c:valAx>
        <c:axId val="-1848312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16912"/>
        <c:crosses val="autoZero"/>
        <c:crossBetween val="midCat"/>
      </c:valAx>
      <c:valAx>
        <c:axId val="-184831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12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848322352"/>
        <c:axId val="-1848314736"/>
      </c:barChart>
      <c:catAx>
        <c:axId val="-184832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14736"/>
        <c:crosses val="autoZero"/>
        <c:auto val="1"/>
        <c:lblAlgn val="ctr"/>
        <c:lblOffset val="100"/>
        <c:noMultiLvlLbl val="0"/>
      </c:catAx>
      <c:valAx>
        <c:axId val="-184831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2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848318000"/>
        <c:axId val="-1848321808"/>
      </c:barChart>
      <c:catAx>
        <c:axId val="-1848318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21808"/>
        <c:crosses val="autoZero"/>
        <c:auto val="1"/>
        <c:lblAlgn val="ctr"/>
        <c:lblOffset val="100"/>
        <c:noMultiLvlLbl val="0"/>
      </c:catAx>
      <c:valAx>
        <c:axId val="-1848321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318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1111</TotalTime>
  <Pages>24</Pages>
  <Words>5100</Words>
  <Characters>29076</Characters>
  <Application>Microsoft Office Word</Application>
  <DocSecurity>0</DocSecurity>
  <Lines>242</Lines>
  <Paragraphs>68</Paragraphs>
  <ScaleCrop>false</ScaleCrop>
  <Company>番茄花园</Company>
  <LinksUpToDate>false</LinksUpToDate>
  <CharactersWithSpaces>34108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92</cp:revision>
  <dcterms:created xsi:type="dcterms:W3CDTF">2018-08-31T13:30:00Z</dcterms:created>
  <dcterms:modified xsi:type="dcterms:W3CDTF">2018-09-13T13:51:00Z</dcterms:modified>
</cp:coreProperties>
</file>