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BD7" w:rsidRPr="00DE417C" w:rsidRDefault="00570BD7" w:rsidP="00570BD7">
      <w:pPr>
        <w:ind w:firstLineChars="200" w:firstLine="562"/>
        <w:rPr>
          <w:rFonts w:asciiTheme="minorEastAsia" w:eastAsiaTheme="minorEastAsia" w:hAnsiTheme="minorEastAsia"/>
          <w:b/>
          <w:sz w:val="28"/>
          <w:szCs w:val="28"/>
        </w:rPr>
      </w:pPr>
      <w:r w:rsidRPr="00DE417C">
        <w:rPr>
          <w:rFonts w:asciiTheme="minorEastAsia" w:eastAsiaTheme="minorEastAsia" w:hAnsiTheme="minorEastAsia"/>
          <w:b/>
          <w:sz w:val="28"/>
          <w:szCs w:val="28"/>
        </w:rPr>
        <w:t>曹凌微：</w:t>
      </w:r>
    </w:p>
    <w:p w:rsidR="00846B70" w:rsidRPr="00DE417C" w:rsidRDefault="00846B70" w:rsidP="00846B70">
      <w:pPr>
        <w:rPr>
          <w:rFonts w:asciiTheme="minorEastAsia" w:eastAsiaTheme="minorEastAsia" w:hAnsiTheme="minorEastAsia"/>
          <w:b/>
          <w:sz w:val="28"/>
          <w:szCs w:val="28"/>
        </w:rPr>
      </w:pPr>
      <w:r w:rsidRPr="00DE417C">
        <w:rPr>
          <w:rFonts w:asciiTheme="minorEastAsia" w:eastAsiaTheme="minorEastAsia" w:hAnsiTheme="minorEastAsia" w:hint="eastAsia"/>
          <w:b/>
          <w:sz w:val="28"/>
          <w:szCs w:val="28"/>
        </w:rPr>
        <w:t>各位评委好，本文的题目是城市生活垃圾收费的定价研究</w:t>
      </w:r>
    </w:p>
    <w:p w:rsidR="00846B70" w:rsidRPr="00DE417C" w:rsidRDefault="00846B70" w:rsidP="00846B70">
      <w:pPr>
        <w:rPr>
          <w:rFonts w:asciiTheme="minorEastAsia" w:eastAsiaTheme="minorEastAsia" w:hAnsiTheme="minorEastAsia"/>
          <w:b/>
          <w:sz w:val="28"/>
          <w:szCs w:val="28"/>
        </w:rPr>
      </w:pPr>
      <w:r w:rsidRPr="00DE417C">
        <w:rPr>
          <w:rFonts w:asciiTheme="minorEastAsia" w:eastAsiaTheme="minorEastAsia" w:hAnsiTheme="minorEastAsia" w:hint="eastAsia"/>
          <w:b/>
          <w:sz w:val="28"/>
          <w:szCs w:val="28"/>
        </w:rPr>
        <w:t>本文的建模流程如下：</w:t>
      </w:r>
    </w:p>
    <w:p w:rsidR="0092601E" w:rsidRPr="00DE417C" w:rsidRDefault="00846B70" w:rsidP="00846B70">
      <w:pPr>
        <w:rPr>
          <w:rFonts w:asciiTheme="minorEastAsia" w:eastAsiaTheme="minorEastAsia" w:hAnsiTheme="minorEastAsia"/>
          <w:b/>
          <w:sz w:val="28"/>
          <w:szCs w:val="28"/>
        </w:rPr>
      </w:pPr>
      <w:r w:rsidRPr="00DE417C">
        <w:rPr>
          <w:rFonts w:asciiTheme="minorEastAsia" w:eastAsiaTheme="minorEastAsia" w:hAnsiTheme="minorEastAsia" w:hint="eastAsia"/>
          <w:b/>
          <w:sz w:val="28"/>
          <w:szCs w:val="28"/>
        </w:rPr>
        <w:t>在进行数据收集之后，本文首先通过二部定价法确定了收费与垃圾排放量的关系，并进行了效果检验</w:t>
      </w:r>
    </w:p>
    <w:p w:rsidR="00846B70" w:rsidRPr="00DE417C" w:rsidRDefault="00846B70" w:rsidP="00846B70">
      <w:pPr>
        <w:rPr>
          <w:rFonts w:asciiTheme="minorEastAsia" w:eastAsiaTheme="minorEastAsia" w:hAnsiTheme="minorEastAsia"/>
          <w:b/>
          <w:sz w:val="28"/>
          <w:szCs w:val="28"/>
        </w:rPr>
      </w:pPr>
      <w:r w:rsidRPr="00DE417C">
        <w:rPr>
          <w:rFonts w:asciiTheme="minorEastAsia" w:eastAsiaTheme="minorEastAsia" w:hAnsiTheme="minorEastAsia" w:hint="eastAsia"/>
          <w:b/>
          <w:sz w:val="28"/>
          <w:szCs w:val="28"/>
        </w:rPr>
        <w:t>然后本文运用纳什均衡进行了收益计算，作为收费是否合理的参照，并进行了效果检验</w:t>
      </w:r>
    </w:p>
    <w:p w:rsidR="00846B70" w:rsidRPr="00DE417C" w:rsidRDefault="00846B70" w:rsidP="00846B70">
      <w:pPr>
        <w:rPr>
          <w:rFonts w:asciiTheme="minorEastAsia" w:eastAsiaTheme="minorEastAsia" w:hAnsiTheme="minorEastAsia"/>
          <w:b/>
          <w:sz w:val="28"/>
          <w:szCs w:val="28"/>
        </w:rPr>
      </w:pPr>
      <w:r w:rsidRPr="00DE417C">
        <w:rPr>
          <w:rFonts w:asciiTheme="minorEastAsia" w:eastAsiaTheme="minorEastAsia" w:hAnsiTheme="minorEastAsia" w:hint="eastAsia"/>
          <w:b/>
          <w:sz w:val="28"/>
          <w:szCs w:val="28"/>
        </w:rPr>
        <w:t>接着本文通过层次分析法，根据回收难易程度确定了各类垃圾不同的价格，并预测了垃圾减排量</w:t>
      </w:r>
    </w:p>
    <w:p w:rsidR="00833298" w:rsidRPr="00DE417C" w:rsidRDefault="00846B70" w:rsidP="00846B70">
      <w:pPr>
        <w:rPr>
          <w:rFonts w:asciiTheme="minorEastAsia" w:eastAsiaTheme="minorEastAsia" w:hAnsiTheme="minorEastAsia"/>
          <w:b/>
          <w:sz w:val="28"/>
          <w:szCs w:val="28"/>
        </w:rPr>
      </w:pPr>
      <w:r w:rsidRPr="00DE417C">
        <w:rPr>
          <w:rFonts w:asciiTheme="minorEastAsia" w:eastAsiaTheme="minorEastAsia" w:hAnsiTheme="minorEastAsia" w:hint="eastAsia"/>
          <w:b/>
          <w:sz w:val="28"/>
          <w:szCs w:val="28"/>
        </w:rPr>
        <w:t>最后本文进行了灵敏度分析和优缺点评估，得出结论。</w:t>
      </w:r>
    </w:p>
    <w:p w:rsidR="00833298" w:rsidRPr="00DE417C" w:rsidRDefault="00833298" w:rsidP="007B1BBD">
      <w:pPr>
        <w:ind w:firstLineChars="200" w:firstLine="562"/>
        <w:rPr>
          <w:rFonts w:asciiTheme="minorEastAsia" w:eastAsiaTheme="minorEastAsia" w:hAnsiTheme="minorEastAsia"/>
          <w:b/>
          <w:sz w:val="28"/>
          <w:szCs w:val="28"/>
        </w:rPr>
      </w:pPr>
      <w:r w:rsidRPr="00DE417C">
        <w:rPr>
          <w:rFonts w:asciiTheme="minorEastAsia" w:eastAsiaTheme="minorEastAsia" w:hAnsiTheme="minorEastAsia"/>
          <w:b/>
          <w:sz w:val="28"/>
          <w:szCs w:val="28"/>
        </w:rPr>
        <w:t>田肇阳：</w:t>
      </w:r>
    </w:p>
    <w:p w:rsidR="00833298" w:rsidRPr="00DE417C" w:rsidRDefault="007B1BBD" w:rsidP="007B1BBD">
      <w:pPr>
        <w:ind w:firstLineChars="200" w:firstLine="562"/>
        <w:rPr>
          <w:rFonts w:asciiTheme="minorEastAsia" w:eastAsiaTheme="minorEastAsia" w:hAnsiTheme="minorEastAsia"/>
          <w:b/>
          <w:sz w:val="28"/>
          <w:szCs w:val="28"/>
        </w:rPr>
      </w:pPr>
      <w:r w:rsidRPr="00DE417C">
        <w:rPr>
          <w:rFonts w:asciiTheme="minorEastAsia" w:eastAsiaTheme="minorEastAsia" w:hAnsiTheme="minorEastAsia" w:hint="eastAsia"/>
          <w:b/>
          <w:sz w:val="28"/>
          <w:szCs w:val="28"/>
        </w:rPr>
        <w:t>二部定价法在经济学上公共事业定价中较为常用。公共事业的收费可分为两部分，</w:t>
      </w:r>
    </w:p>
    <w:p w:rsidR="007B1BBD" w:rsidRPr="00DE417C" w:rsidRDefault="007B1BBD" w:rsidP="007B1BBD">
      <w:pPr>
        <w:ind w:firstLineChars="200" w:firstLine="562"/>
        <w:rPr>
          <w:rFonts w:asciiTheme="minorEastAsia" w:eastAsiaTheme="minorEastAsia" w:hAnsiTheme="minorEastAsia"/>
          <w:b/>
          <w:sz w:val="28"/>
          <w:szCs w:val="28"/>
        </w:rPr>
      </w:pPr>
      <w:r w:rsidRPr="00DE417C">
        <w:rPr>
          <w:rFonts w:asciiTheme="minorEastAsia" w:eastAsiaTheme="minorEastAsia" w:hAnsiTheme="minorEastAsia" w:hint="eastAsia"/>
          <w:b/>
          <w:sz w:val="28"/>
          <w:szCs w:val="28"/>
        </w:rPr>
        <w:t>固定费用和浮动费用。固定费用不随着垃圾处理量的变化而变化，浮动费用则取决于垃圾处理量。当垃圾产生量小于或等于最优产生量时，垃圾收费则只为固定费用。而当垃圾产生量大于最优产生量时，则对超出最优产生总量</w:t>
      </w:r>
      <w:r w:rsidRPr="00DE417C">
        <w:rPr>
          <w:rFonts w:asciiTheme="minorEastAsia" w:eastAsiaTheme="minorEastAsia" w:hAnsiTheme="minorEastAsia"/>
          <w:b/>
          <w:sz w:val="28"/>
          <w:szCs w:val="28"/>
        </w:rPr>
        <w:t>的部分单独征费。数据的采用通过国家统计局和我们初赛查到的资料</w:t>
      </w:r>
      <w:r w:rsidR="00BF02F5" w:rsidRPr="00DE417C">
        <w:rPr>
          <w:rFonts w:asciiTheme="minorEastAsia" w:eastAsiaTheme="minorEastAsia" w:hAnsiTheme="minorEastAsia"/>
          <w:b/>
          <w:sz w:val="28"/>
          <w:szCs w:val="28"/>
        </w:rPr>
        <w:t>。将数据代入则得到以下的公式：（读PPT）</w:t>
      </w:r>
    </w:p>
    <w:p w:rsidR="00EF14A2" w:rsidRPr="00DE417C" w:rsidRDefault="00EF14A2" w:rsidP="007B1BBD">
      <w:pPr>
        <w:ind w:firstLineChars="200" w:firstLine="562"/>
        <w:rPr>
          <w:rFonts w:asciiTheme="minorEastAsia" w:eastAsiaTheme="minorEastAsia" w:hAnsiTheme="minorEastAsia"/>
          <w:b/>
          <w:sz w:val="28"/>
          <w:szCs w:val="28"/>
        </w:rPr>
      </w:pPr>
      <w:r w:rsidRPr="00DE417C">
        <w:rPr>
          <w:rFonts w:asciiTheme="minorEastAsia" w:eastAsiaTheme="minorEastAsia" w:hAnsiTheme="minorEastAsia"/>
          <w:b/>
          <w:sz w:val="28"/>
          <w:szCs w:val="28"/>
        </w:rPr>
        <w:t>Costfixeded通过查阅固定投资来计算，quantitybest通过查阅发现</w:t>
      </w:r>
      <w:r w:rsidRPr="00DE417C">
        <w:rPr>
          <w:rFonts w:asciiTheme="minorEastAsia" w:eastAsiaTheme="minorEastAsia" w:hAnsiTheme="minorEastAsia" w:hint="eastAsia"/>
          <w:b/>
          <w:sz w:val="28"/>
          <w:szCs w:val="28"/>
        </w:rPr>
        <w:t>2005年为垃圾产生量的一个拐点，作为这值。</w:t>
      </w:r>
      <w:r w:rsidRPr="00DE417C">
        <w:rPr>
          <w:rFonts w:asciiTheme="minorEastAsia" w:eastAsiaTheme="minorEastAsia" w:hAnsiTheme="minorEastAsia"/>
          <w:b/>
          <w:sz w:val="28"/>
          <w:szCs w:val="28"/>
        </w:rPr>
        <w:t>P</w:t>
      </w:r>
      <w:r w:rsidRPr="00DE417C">
        <w:rPr>
          <w:rFonts w:asciiTheme="minorEastAsia" w:eastAsiaTheme="minorEastAsia" w:hAnsiTheme="minorEastAsia" w:hint="eastAsia"/>
          <w:b/>
          <w:sz w:val="28"/>
          <w:szCs w:val="28"/>
        </w:rPr>
        <w:t>rofit通过查阅数据定位10%。</w:t>
      </w:r>
      <w:r w:rsidRPr="00DE417C">
        <w:rPr>
          <w:rFonts w:asciiTheme="minorEastAsia" w:eastAsiaTheme="minorEastAsia" w:hAnsiTheme="minorEastAsia"/>
          <w:b/>
          <w:sz w:val="28"/>
          <w:szCs w:val="28"/>
        </w:rPr>
        <w:t>C</w:t>
      </w:r>
      <w:r w:rsidRPr="00DE417C">
        <w:rPr>
          <w:rFonts w:asciiTheme="minorEastAsia" w:eastAsiaTheme="minorEastAsia" w:hAnsiTheme="minorEastAsia" w:hint="eastAsia"/>
          <w:b/>
          <w:sz w:val="28"/>
          <w:szCs w:val="28"/>
        </w:rPr>
        <w:t>osttotal利用初赛的垃圾处理单价和查阅的垃圾量确定</w:t>
      </w:r>
      <w:r w:rsidR="00527D41">
        <w:rPr>
          <w:rFonts w:asciiTheme="minorEastAsia" w:eastAsiaTheme="minorEastAsia" w:hAnsiTheme="minorEastAsia" w:hint="eastAsia"/>
          <w:b/>
          <w:sz w:val="28"/>
          <w:szCs w:val="28"/>
        </w:rPr>
        <w:t>（通过垃圾分类，每类垃圾占比和处理成本）</w:t>
      </w:r>
      <w:r w:rsidRPr="00DE417C">
        <w:rPr>
          <w:rFonts w:asciiTheme="minorEastAsia" w:eastAsiaTheme="minorEastAsia" w:hAnsiTheme="minorEastAsia" w:hint="eastAsia"/>
          <w:b/>
          <w:sz w:val="28"/>
          <w:szCs w:val="28"/>
        </w:rPr>
        <w:t>。</w:t>
      </w:r>
      <w:r w:rsidRPr="00DE417C">
        <w:rPr>
          <w:rFonts w:asciiTheme="minorEastAsia" w:eastAsiaTheme="minorEastAsia" w:hAnsiTheme="minorEastAsia"/>
          <w:b/>
          <w:sz w:val="28"/>
          <w:szCs w:val="28"/>
        </w:rPr>
        <w:t>Q</w:t>
      </w:r>
      <w:r w:rsidRPr="00DE417C">
        <w:rPr>
          <w:rFonts w:asciiTheme="minorEastAsia" w:eastAsiaTheme="minorEastAsia" w:hAnsiTheme="minorEastAsia" w:hint="eastAsia"/>
          <w:b/>
          <w:sz w:val="28"/>
          <w:szCs w:val="28"/>
        </w:rPr>
        <w:t>utantity用历年</w:t>
      </w:r>
      <w:r w:rsidRPr="00DE417C">
        <w:rPr>
          <w:rFonts w:asciiTheme="minorEastAsia" w:eastAsiaTheme="minorEastAsia" w:hAnsiTheme="minorEastAsia" w:hint="eastAsia"/>
          <w:b/>
          <w:sz w:val="28"/>
          <w:szCs w:val="28"/>
        </w:rPr>
        <w:lastRenderedPageBreak/>
        <w:t>的平均数值确定。</w:t>
      </w:r>
    </w:p>
    <w:p w:rsidR="002204CE" w:rsidRPr="00DE417C" w:rsidRDefault="00BF02F5" w:rsidP="008901A3">
      <w:pPr>
        <w:ind w:firstLineChars="200" w:firstLine="562"/>
        <w:rPr>
          <w:rFonts w:asciiTheme="minorEastAsia" w:eastAsiaTheme="minorEastAsia" w:hAnsiTheme="minorEastAsia"/>
          <w:b/>
          <w:sz w:val="28"/>
          <w:szCs w:val="28"/>
        </w:rPr>
      </w:pPr>
      <w:r w:rsidRPr="00DE417C">
        <w:rPr>
          <w:rFonts w:asciiTheme="minorEastAsia" w:eastAsiaTheme="minorEastAsia" w:hAnsiTheme="minorEastAsia"/>
          <w:b/>
          <w:sz w:val="28"/>
          <w:szCs w:val="28"/>
        </w:rPr>
        <w:t>对于整体定价方面，我们利用了一部分的</w:t>
      </w:r>
      <w:r w:rsidR="002204CE" w:rsidRPr="00DE417C">
        <w:rPr>
          <w:rFonts w:asciiTheme="minorEastAsia" w:eastAsiaTheme="minorEastAsia" w:hAnsiTheme="minorEastAsia"/>
          <w:b/>
          <w:sz w:val="28"/>
          <w:szCs w:val="28"/>
        </w:rPr>
        <w:t>经济发展水平数据来预测未来的垃圾产生量，得到的回归公式如下（数据在下页）。</w:t>
      </w:r>
      <w:r w:rsidR="008901A3" w:rsidRPr="00DE417C">
        <w:rPr>
          <w:rFonts w:asciiTheme="minorEastAsia" w:eastAsiaTheme="minorEastAsia" w:hAnsiTheme="minorEastAsia"/>
          <w:b/>
          <w:sz w:val="28"/>
          <w:szCs w:val="28"/>
        </w:rPr>
        <w:t>第一行为常住人口（万人），第二行为</w:t>
      </w:r>
      <w:r w:rsidR="008901A3" w:rsidRPr="00DE417C">
        <w:rPr>
          <w:rFonts w:asciiTheme="minorEastAsia" w:eastAsiaTheme="minorEastAsia" w:hAnsiTheme="minorEastAsia" w:hint="eastAsia"/>
          <w:b/>
          <w:sz w:val="28"/>
          <w:szCs w:val="28"/>
        </w:rPr>
        <w:t>地区生产总值（亿元），第三行为社会消费品零售总额（亿元），第四行为道路清扫保洁面积（万平方米）</w:t>
      </w:r>
      <w:r w:rsidR="002204CE" w:rsidRPr="00DE417C">
        <w:rPr>
          <w:rFonts w:asciiTheme="minorEastAsia" w:eastAsiaTheme="minorEastAsia" w:hAnsiTheme="minorEastAsia"/>
          <w:b/>
          <w:sz w:val="28"/>
          <w:szCs w:val="28"/>
        </w:rPr>
        <w:t>然后通过这个得到每年的人均</w:t>
      </w:r>
      <w:r w:rsidR="00BE0473" w:rsidRPr="00DE417C">
        <w:rPr>
          <w:rFonts w:asciiTheme="minorEastAsia" w:eastAsiaTheme="minorEastAsia" w:hAnsiTheme="minorEastAsia"/>
          <w:b/>
          <w:sz w:val="28"/>
          <w:szCs w:val="28"/>
        </w:rPr>
        <w:t>垃圾产生量，从而计算</w:t>
      </w:r>
      <w:r w:rsidR="002204CE" w:rsidRPr="00DE417C">
        <w:rPr>
          <w:rFonts w:asciiTheme="minorEastAsia" w:eastAsiaTheme="minorEastAsia" w:hAnsiTheme="minorEastAsia"/>
          <w:b/>
          <w:sz w:val="28"/>
          <w:szCs w:val="28"/>
        </w:rPr>
        <w:t>垃圾花费。我们还通过</w:t>
      </w:r>
      <w:r w:rsidR="002204CE" w:rsidRPr="00DE417C">
        <w:rPr>
          <w:rFonts w:asciiTheme="minorEastAsia" w:eastAsiaTheme="minorEastAsia" w:hAnsiTheme="minorEastAsia" w:hint="eastAsia"/>
          <w:b/>
          <w:sz w:val="28"/>
          <w:szCs w:val="28"/>
        </w:rPr>
        <w:t>查阅收费变化率与垃圾减排量变化率的关系，得到相关系数在-0.</w:t>
      </w:r>
      <w:r w:rsidR="002204CE" w:rsidRPr="00DE417C">
        <w:rPr>
          <w:rFonts w:asciiTheme="minorEastAsia" w:eastAsiaTheme="minorEastAsia" w:hAnsiTheme="minorEastAsia"/>
          <w:b/>
          <w:sz w:val="28"/>
          <w:szCs w:val="28"/>
        </w:rPr>
        <w:t>12到-0.15之间，计算收费增长率得到垃圾减排量。从数据可以看出垃圾减排效果是累进的，垃圾排量越大减排百分比越大。</w:t>
      </w:r>
    </w:p>
    <w:p w:rsidR="002204CE" w:rsidRPr="00DE417C" w:rsidRDefault="002204CE" w:rsidP="002204CE">
      <w:pPr>
        <w:ind w:firstLineChars="200" w:firstLine="562"/>
        <w:rPr>
          <w:rFonts w:asciiTheme="minorEastAsia" w:eastAsiaTheme="minorEastAsia" w:hAnsiTheme="minorEastAsia"/>
          <w:b/>
          <w:sz w:val="28"/>
          <w:szCs w:val="28"/>
        </w:rPr>
      </w:pPr>
    </w:p>
    <w:p w:rsidR="002204CE" w:rsidRPr="00DE417C" w:rsidRDefault="002204CE" w:rsidP="002204CE">
      <w:pPr>
        <w:ind w:firstLineChars="200" w:firstLine="562"/>
        <w:rPr>
          <w:rFonts w:asciiTheme="minorEastAsia" w:eastAsiaTheme="minorEastAsia" w:hAnsiTheme="minorEastAsia"/>
          <w:b/>
          <w:sz w:val="28"/>
          <w:szCs w:val="28"/>
        </w:rPr>
      </w:pPr>
      <w:r w:rsidRPr="00DE417C">
        <w:rPr>
          <w:rFonts w:asciiTheme="minorEastAsia" w:eastAsiaTheme="minorEastAsia" w:hAnsiTheme="minorEastAsia"/>
          <w:b/>
          <w:sz w:val="28"/>
          <w:szCs w:val="28"/>
        </w:rPr>
        <w:t>我们还利用了经济学上的纳什均衡作为定价的参照。纳什均衡的定义是：</w:t>
      </w:r>
      <w:r w:rsidRPr="00DE417C">
        <w:rPr>
          <w:rFonts w:asciiTheme="minorEastAsia" w:eastAsiaTheme="minorEastAsia" w:hAnsiTheme="minorEastAsia" w:hint="eastAsia"/>
          <w:b/>
          <w:sz w:val="28"/>
          <w:szCs w:val="28"/>
        </w:rPr>
        <w:t>任何一方改变自己的主导策略都无法使得自身的收益增加。我们把决策者，回收公司和公民作为纳什均衡的三个主体。首先计算三方各种情况收益矩阵。然后发现纯策略的纳什均衡，也就是说要么做要么不做的纳什均衡不合理，因此改用有一定概率做和不做的混合策略</w:t>
      </w:r>
      <w:r w:rsidRPr="00DE417C">
        <w:rPr>
          <w:rFonts w:asciiTheme="minorEastAsia" w:eastAsiaTheme="minorEastAsia" w:hAnsiTheme="minorEastAsia"/>
          <w:b/>
          <w:sz w:val="28"/>
          <w:szCs w:val="28"/>
        </w:rPr>
        <w:t>的纳什均衡。</w:t>
      </w:r>
    </w:p>
    <w:p w:rsidR="002204CE" w:rsidRPr="00DE417C" w:rsidRDefault="002204CE" w:rsidP="00833298">
      <w:pPr>
        <w:ind w:firstLineChars="200" w:firstLine="562"/>
        <w:rPr>
          <w:rFonts w:asciiTheme="minorEastAsia" w:eastAsiaTheme="minorEastAsia" w:hAnsiTheme="minorEastAsia"/>
          <w:b/>
          <w:sz w:val="28"/>
          <w:szCs w:val="28"/>
        </w:rPr>
      </w:pPr>
      <w:r w:rsidRPr="00DE417C">
        <w:rPr>
          <w:rFonts w:asciiTheme="minorEastAsia" w:eastAsiaTheme="minorEastAsia" w:hAnsiTheme="minorEastAsia"/>
          <w:b/>
          <w:sz w:val="28"/>
          <w:szCs w:val="28"/>
        </w:rPr>
        <w:t>我们接下来计算各方的收益。平衡点的条件定为做和不做</w:t>
      </w:r>
      <w:r w:rsidR="00B44155" w:rsidRPr="00DE417C">
        <w:rPr>
          <w:rFonts w:asciiTheme="minorEastAsia" w:eastAsiaTheme="minorEastAsia" w:hAnsiTheme="minorEastAsia"/>
          <w:b/>
          <w:sz w:val="28"/>
          <w:szCs w:val="28"/>
        </w:rPr>
        <w:t>收益均等，解方程得到一组解。代入本文可查询的数据，得到总费用和每人平均应该缴纳的费用。</w:t>
      </w:r>
    </w:p>
    <w:p w:rsidR="007B1BBD" w:rsidRPr="00DE417C" w:rsidRDefault="007B1BBD" w:rsidP="00846B70">
      <w:pPr>
        <w:rPr>
          <w:rFonts w:asciiTheme="minorEastAsia" w:eastAsiaTheme="minorEastAsia" w:hAnsiTheme="minorEastAsia"/>
          <w:b/>
          <w:sz w:val="28"/>
          <w:szCs w:val="28"/>
        </w:rPr>
      </w:pPr>
    </w:p>
    <w:p w:rsidR="0092376F" w:rsidRPr="00DE417C" w:rsidRDefault="00570BD7">
      <w:pPr>
        <w:rPr>
          <w:rFonts w:asciiTheme="minorEastAsia" w:eastAsiaTheme="minorEastAsia" w:hAnsiTheme="minorEastAsia"/>
          <w:b/>
          <w:sz w:val="28"/>
          <w:szCs w:val="28"/>
        </w:rPr>
      </w:pPr>
      <w:r w:rsidRPr="00DE417C">
        <w:rPr>
          <w:rFonts w:asciiTheme="minorEastAsia" w:eastAsiaTheme="minorEastAsia" w:hAnsiTheme="minorEastAsia"/>
          <w:b/>
          <w:sz w:val="28"/>
          <w:szCs w:val="28"/>
        </w:rPr>
        <w:tab/>
        <w:t>钱成：</w:t>
      </w:r>
    </w:p>
    <w:p w:rsidR="00B86007" w:rsidRPr="00B86007" w:rsidRDefault="00B86007" w:rsidP="00B86007">
      <w:pPr>
        <w:rPr>
          <w:rFonts w:ascii="仿宋_GB2312" w:eastAsia="仿宋_GB2312"/>
          <w:b/>
          <w:sz w:val="28"/>
          <w:szCs w:val="28"/>
        </w:rPr>
      </w:pPr>
      <w:r w:rsidRPr="00B86007">
        <w:rPr>
          <w:rFonts w:ascii="仿宋_GB2312" w:eastAsia="仿宋_GB2312" w:hint="eastAsia"/>
          <w:b/>
          <w:sz w:val="28"/>
          <w:szCs w:val="28"/>
        </w:rPr>
        <w:t xml:space="preserve">    </w:t>
      </w:r>
      <w:bookmarkStart w:id="0" w:name="_GoBack"/>
      <w:bookmarkEnd w:id="0"/>
      <w:r w:rsidRPr="00B86007">
        <w:rPr>
          <w:rFonts w:ascii="仿宋_GB2312" w:eastAsia="仿宋_GB2312" w:hint="eastAsia"/>
          <w:b/>
          <w:sz w:val="28"/>
          <w:szCs w:val="28"/>
        </w:rPr>
        <w:t>在对垃圾的两部定价法及博弈论辅助分析之后，为了让垃圾的价</w:t>
      </w:r>
      <w:r w:rsidRPr="00B86007">
        <w:rPr>
          <w:rFonts w:ascii="仿宋_GB2312" w:eastAsia="仿宋_GB2312" w:hint="eastAsia"/>
          <w:b/>
          <w:sz w:val="28"/>
          <w:szCs w:val="28"/>
        </w:rPr>
        <w:lastRenderedPageBreak/>
        <w:t>格制定更加科学，本文将用层次分析法对不同种类的垃圾定价进行考量与分析</w:t>
      </w:r>
    </w:p>
    <w:p w:rsidR="00B86007" w:rsidRPr="00B86007" w:rsidRDefault="00B86007" w:rsidP="00B86007">
      <w:pPr>
        <w:rPr>
          <w:rFonts w:ascii="仿宋_GB2312" w:eastAsia="仿宋_GB2312"/>
          <w:b/>
          <w:sz w:val="28"/>
          <w:szCs w:val="28"/>
        </w:rPr>
      </w:pPr>
    </w:p>
    <w:p w:rsidR="00B86007" w:rsidRPr="00B86007" w:rsidRDefault="00B86007" w:rsidP="00B86007">
      <w:pPr>
        <w:ind w:firstLineChars="200" w:firstLine="562"/>
        <w:rPr>
          <w:rFonts w:ascii="仿宋_GB2312" w:eastAsia="仿宋_GB2312"/>
          <w:b/>
          <w:sz w:val="28"/>
          <w:szCs w:val="28"/>
        </w:rPr>
      </w:pPr>
      <w:r w:rsidRPr="00B86007">
        <w:rPr>
          <w:rFonts w:ascii="仿宋_GB2312" w:eastAsia="仿宋_GB2312" w:hint="eastAsia"/>
          <w:b/>
          <w:sz w:val="28"/>
          <w:szCs w:val="28"/>
        </w:rPr>
        <w:t>目标层设定为选取制定不同种类类垃圾合理收费标准；准则层方面，根据相关资料的查阅，本文决定考虑处理难易程度，垃圾弹性，可能造成的环境污染及不同垃圾运输成本作为分析的标准，其中处理难易程度与环境污染覆盖了垃圾处理方面，垃圾弹性覆盖了垃圾自身性质与消费者对其的影响，而运输成本覆盖到了垃圾运输费方面，因此准则层如此制定考虑的影响因素具有很高的合理性。在方案层上，本文选取的不同垃圾种类为可回收物，厨余垃圾及不可回收垃圾，此三方面基本覆盖了大部分产生的生活垃圾，使得模型更进一步具有普适性。层次分析模型构建如图所示。</w:t>
      </w:r>
    </w:p>
    <w:p w:rsidR="00B86007" w:rsidRPr="00B86007" w:rsidRDefault="00B86007" w:rsidP="00B86007">
      <w:pPr>
        <w:ind w:firstLineChars="200" w:firstLine="562"/>
        <w:rPr>
          <w:rFonts w:ascii="仿宋_GB2312" w:eastAsia="仿宋_GB2312"/>
          <w:b/>
          <w:sz w:val="28"/>
          <w:szCs w:val="28"/>
        </w:rPr>
      </w:pPr>
    </w:p>
    <w:p w:rsidR="00B86007" w:rsidRPr="00B86007" w:rsidRDefault="00B86007" w:rsidP="00B86007">
      <w:pPr>
        <w:ind w:firstLineChars="200" w:firstLine="562"/>
        <w:rPr>
          <w:rFonts w:ascii="仿宋_GB2312" w:eastAsia="仿宋_GB2312"/>
          <w:b/>
          <w:sz w:val="28"/>
          <w:szCs w:val="28"/>
        </w:rPr>
      </w:pPr>
      <w:r w:rsidRPr="00B86007">
        <w:rPr>
          <w:rFonts w:ascii="仿宋_GB2312" w:eastAsia="仿宋_GB2312" w:hint="eastAsia"/>
          <w:b/>
          <w:sz w:val="28"/>
          <w:szCs w:val="28"/>
        </w:rPr>
        <w:t>本文将准则层对目标层重要性进行两两对比，得出如表所示的对比矩阵</w:t>
      </w:r>
    </w:p>
    <w:p w:rsidR="00B86007" w:rsidRPr="00B86007" w:rsidRDefault="00B86007" w:rsidP="00B86007">
      <w:pPr>
        <w:ind w:firstLineChars="200" w:firstLine="562"/>
        <w:rPr>
          <w:rFonts w:ascii="仿宋_GB2312" w:eastAsia="仿宋_GB2312"/>
          <w:b/>
          <w:sz w:val="28"/>
          <w:szCs w:val="28"/>
        </w:rPr>
      </w:pPr>
      <w:r w:rsidRPr="00B86007">
        <w:rPr>
          <w:rFonts w:ascii="仿宋_GB2312" w:eastAsia="仿宋_GB2312" w:hint="eastAsia"/>
          <w:b/>
          <w:sz w:val="28"/>
          <w:szCs w:val="28"/>
        </w:rPr>
        <w:t>由matlab算出最大特征值与特征向量，并将其作为权重矩阵</w:t>
      </w:r>
    </w:p>
    <w:p w:rsidR="00B86007" w:rsidRPr="00B86007" w:rsidRDefault="00B86007" w:rsidP="00B86007">
      <w:pPr>
        <w:ind w:firstLineChars="200" w:firstLine="562"/>
        <w:rPr>
          <w:rFonts w:ascii="仿宋_GB2312" w:eastAsia="仿宋_GB2312"/>
          <w:b/>
          <w:sz w:val="28"/>
          <w:szCs w:val="28"/>
        </w:rPr>
      </w:pPr>
      <w:r w:rsidRPr="00B86007">
        <w:rPr>
          <w:rFonts w:ascii="仿宋_GB2312" w:eastAsia="仿宋_GB2312" w:hint="eastAsia"/>
          <w:b/>
          <w:sz w:val="28"/>
          <w:szCs w:val="28"/>
        </w:rPr>
        <w:t>本文引入一致性指标对对比矩阵权重进行一致性检验。</w:t>
      </w:r>
    </w:p>
    <w:p w:rsidR="00B86007" w:rsidRPr="00B86007" w:rsidRDefault="00B86007" w:rsidP="00B86007">
      <w:pPr>
        <w:spacing w:line="400" w:lineRule="atLeast"/>
        <w:jc w:val="center"/>
        <w:rPr>
          <w:rFonts w:ascii="仿宋_GB2312" w:eastAsia="仿宋_GB2312"/>
          <w:b/>
          <w:sz w:val="28"/>
          <w:szCs w:val="28"/>
        </w:rPr>
      </w:pPr>
      <w:r w:rsidRPr="00B86007">
        <w:rPr>
          <w:rFonts w:ascii="仿宋_GB2312" w:eastAsia="仿宋_GB2312" w:hint="eastAsia"/>
          <w:b/>
          <w:sz w:val="28"/>
          <w:szCs w:val="28"/>
        </w:rPr>
        <w:t>由一致性指标与一致性比率之值可以看出权重向量通过一致性检验 最终权向量如下</w:t>
      </w:r>
    </w:p>
    <w:p w:rsidR="00B86007" w:rsidRPr="00B86007" w:rsidRDefault="00B86007" w:rsidP="00B86007">
      <w:pPr>
        <w:ind w:firstLineChars="200" w:firstLine="562"/>
        <w:rPr>
          <w:rFonts w:ascii="仿宋_GB2312" w:eastAsia="仿宋_GB2312"/>
          <w:b/>
          <w:sz w:val="28"/>
          <w:szCs w:val="28"/>
        </w:rPr>
      </w:pPr>
    </w:p>
    <w:p w:rsidR="00B86007" w:rsidRPr="00B86007" w:rsidRDefault="00B86007" w:rsidP="00B86007">
      <w:pPr>
        <w:ind w:firstLineChars="200" w:firstLine="562"/>
        <w:rPr>
          <w:rFonts w:ascii="仿宋_GB2312" w:eastAsia="仿宋_GB2312"/>
          <w:b/>
          <w:sz w:val="28"/>
          <w:szCs w:val="28"/>
        </w:rPr>
      </w:pPr>
      <w:r w:rsidRPr="00B86007">
        <w:rPr>
          <w:rFonts w:ascii="仿宋_GB2312" w:eastAsia="仿宋_GB2312" w:hint="eastAsia"/>
          <w:b/>
          <w:sz w:val="28"/>
          <w:szCs w:val="28"/>
        </w:rPr>
        <w:t>类似的，本文继续计算方案层对准则层的权重</w:t>
      </w:r>
    </w:p>
    <w:p w:rsidR="00B86007" w:rsidRPr="00B86007" w:rsidRDefault="00B86007" w:rsidP="00B86007">
      <w:pPr>
        <w:rPr>
          <w:b/>
          <w:sz w:val="28"/>
          <w:szCs w:val="28"/>
        </w:rPr>
      </w:pPr>
    </w:p>
    <w:p w:rsidR="00B86007" w:rsidRPr="00B86007" w:rsidRDefault="00B86007" w:rsidP="00B86007">
      <w:pPr>
        <w:rPr>
          <w:rFonts w:ascii="仿宋_GB2312" w:eastAsia="仿宋_GB2312"/>
          <w:b/>
          <w:sz w:val="28"/>
          <w:szCs w:val="28"/>
        </w:rPr>
      </w:pPr>
      <w:r w:rsidRPr="00B86007">
        <w:rPr>
          <w:rFonts w:hint="eastAsia"/>
          <w:b/>
          <w:sz w:val="28"/>
          <w:szCs w:val="28"/>
        </w:rPr>
        <w:lastRenderedPageBreak/>
        <w:t xml:space="preserve">    </w:t>
      </w:r>
      <w:r w:rsidRPr="00B86007">
        <w:rPr>
          <w:rFonts w:ascii="仿宋_GB2312" w:eastAsia="仿宋_GB2312" w:hint="eastAsia"/>
          <w:b/>
          <w:sz w:val="28"/>
          <w:szCs w:val="28"/>
        </w:rPr>
        <w:t>这里本文对塑料类，金属类和纸归为可回收物，化妆品和衣物家具归并为不可回收，进行其弹性系数的代数平均作为其权重。</w:t>
      </w:r>
    </w:p>
    <w:p w:rsidR="00B86007" w:rsidRPr="00B86007" w:rsidRDefault="00B86007" w:rsidP="00B86007">
      <w:pPr>
        <w:rPr>
          <w:rFonts w:ascii="仿宋_GB2312" w:eastAsia="仿宋_GB2312"/>
          <w:b/>
          <w:sz w:val="28"/>
          <w:szCs w:val="28"/>
        </w:rPr>
      </w:pPr>
      <w:r w:rsidRPr="00B86007">
        <w:rPr>
          <w:rFonts w:ascii="仿宋_GB2312" w:eastAsia="仿宋_GB2312" w:hint="eastAsia"/>
          <w:b/>
          <w:sz w:val="28"/>
          <w:szCs w:val="28"/>
        </w:rPr>
        <w:t xml:space="preserve">    </w:t>
      </w:r>
    </w:p>
    <w:p w:rsidR="00B86007" w:rsidRPr="00B86007" w:rsidRDefault="00B86007" w:rsidP="00B86007">
      <w:pPr>
        <w:rPr>
          <w:rFonts w:ascii="仿宋_GB2312" w:eastAsia="仿宋_GB2312"/>
          <w:b/>
          <w:sz w:val="28"/>
          <w:szCs w:val="28"/>
        </w:rPr>
      </w:pPr>
      <w:r w:rsidRPr="00B86007">
        <w:rPr>
          <w:rFonts w:ascii="仿宋_GB2312" w:eastAsia="仿宋_GB2312" w:hint="eastAsia"/>
          <w:b/>
          <w:sz w:val="28"/>
          <w:szCs w:val="28"/>
        </w:rPr>
        <w:t xml:space="preserve">    表为得出的各准则层对方案层的权重</w:t>
      </w:r>
    </w:p>
    <w:p w:rsidR="00B86007" w:rsidRPr="00B86007" w:rsidRDefault="00B86007" w:rsidP="00B86007">
      <w:pPr>
        <w:rPr>
          <w:rFonts w:ascii="仿宋_GB2312" w:eastAsia="仿宋_GB2312"/>
          <w:b/>
          <w:sz w:val="28"/>
          <w:szCs w:val="28"/>
        </w:rPr>
      </w:pPr>
    </w:p>
    <w:p w:rsidR="00B86007" w:rsidRPr="00B86007" w:rsidRDefault="00B86007" w:rsidP="00B86007">
      <w:pPr>
        <w:rPr>
          <w:b/>
          <w:sz w:val="28"/>
          <w:szCs w:val="28"/>
        </w:rPr>
      </w:pPr>
      <w:r w:rsidRPr="00B86007">
        <w:rPr>
          <w:rFonts w:ascii="仿宋_GB2312" w:eastAsia="仿宋_GB2312" w:hint="eastAsia"/>
          <w:b/>
          <w:sz w:val="28"/>
          <w:szCs w:val="28"/>
        </w:rPr>
        <w:t xml:space="preserve">    之后本文对各方案层权值的一致阵进行了归一化，并最终得到组合权向如表</w:t>
      </w:r>
    </w:p>
    <w:p w:rsidR="00570BD7" w:rsidRPr="00B86007" w:rsidRDefault="00570BD7">
      <w:pPr>
        <w:rPr>
          <w:rFonts w:asciiTheme="minorEastAsia" w:eastAsiaTheme="minorEastAsia" w:hAnsiTheme="minorEastAsia"/>
          <w:b/>
          <w:sz w:val="28"/>
          <w:szCs w:val="28"/>
        </w:rPr>
      </w:pPr>
    </w:p>
    <w:p w:rsidR="00570BD7" w:rsidRPr="00DE417C" w:rsidRDefault="00570BD7">
      <w:pPr>
        <w:rPr>
          <w:rFonts w:asciiTheme="minorEastAsia" w:eastAsiaTheme="minorEastAsia" w:hAnsiTheme="minorEastAsia"/>
          <w:b/>
          <w:sz w:val="28"/>
          <w:szCs w:val="28"/>
        </w:rPr>
      </w:pPr>
      <w:r w:rsidRPr="00DE417C">
        <w:rPr>
          <w:rFonts w:asciiTheme="minorEastAsia" w:eastAsiaTheme="minorEastAsia" w:hAnsiTheme="minorEastAsia"/>
          <w:b/>
          <w:sz w:val="28"/>
          <w:szCs w:val="28"/>
        </w:rPr>
        <w:tab/>
        <w:t>潘瑞哲：</w:t>
      </w:r>
    </w:p>
    <w:p w:rsidR="00DE417C" w:rsidRPr="00DE417C" w:rsidRDefault="00570BD7" w:rsidP="00DE417C">
      <w:pPr>
        <w:rPr>
          <w:rFonts w:asciiTheme="minorEastAsia" w:eastAsiaTheme="minorEastAsia" w:hAnsiTheme="minorEastAsia"/>
          <w:b/>
          <w:sz w:val="28"/>
          <w:szCs w:val="28"/>
        </w:rPr>
      </w:pPr>
      <w:r w:rsidRPr="00DE417C">
        <w:rPr>
          <w:rFonts w:asciiTheme="minorEastAsia" w:eastAsiaTheme="minorEastAsia" w:hAnsiTheme="minorEastAsia"/>
          <w:b/>
          <w:sz w:val="28"/>
          <w:szCs w:val="28"/>
        </w:rPr>
        <w:tab/>
      </w:r>
      <w:r w:rsidR="00DE417C" w:rsidRPr="00DE417C">
        <w:rPr>
          <w:rFonts w:asciiTheme="minorEastAsia" w:eastAsiaTheme="minorEastAsia" w:hAnsiTheme="minorEastAsia" w:hint="eastAsia"/>
          <w:b/>
          <w:sz w:val="28"/>
          <w:szCs w:val="28"/>
        </w:rPr>
        <w:t>本文考虑到一些刚需垃圾对价格调控不敏感，比如我们在日常生活中不太可能因为食物包装袋涨价而让自己饿肚子。故我们使用编程求解的方法，根据如下限制条件定量计算了各类别垃圾对于价格调控的敏感度，即垃圾弹性系数：</w:t>
      </w:r>
    </w:p>
    <w:p w:rsidR="00DE417C" w:rsidRPr="00DE417C" w:rsidRDefault="00DE417C" w:rsidP="00DE417C">
      <w:pPr>
        <w:rPr>
          <w:rFonts w:asciiTheme="minorEastAsia" w:eastAsiaTheme="minorEastAsia" w:hAnsiTheme="minorEastAsia"/>
          <w:b/>
          <w:sz w:val="28"/>
          <w:szCs w:val="28"/>
        </w:rPr>
      </w:pPr>
      <w:r w:rsidRPr="00DE417C">
        <w:rPr>
          <w:rFonts w:asciiTheme="minorEastAsia" w:eastAsiaTheme="minorEastAsia" w:hAnsiTheme="minorEastAsia" w:hint="eastAsia"/>
          <w:b/>
          <w:sz w:val="28"/>
          <w:szCs w:val="28"/>
        </w:rPr>
        <w:t>其中，0.02和0.3是本文使用的上下界，0.12是根据Jenkins R. R.的过往研究结论算出的垃圾弹性系数平均值。</w:t>
      </w:r>
    </w:p>
    <w:p w:rsidR="00DE417C" w:rsidRPr="00DE417C" w:rsidRDefault="00DE417C" w:rsidP="00DE417C">
      <w:pPr>
        <w:rPr>
          <w:rFonts w:asciiTheme="minorEastAsia" w:eastAsiaTheme="minorEastAsia" w:hAnsiTheme="minorEastAsia"/>
          <w:b/>
          <w:sz w:val="28"/>
          <w:szCs w:val="28"/>
        </w:rPr>
      </w:pPr>
      <w:r w:rsidRPr="00DE417C">
        <w:rPr>
          <w:rFonts w:asciiTheme="minorEastAsia" w:eastAsiaTheme="minorEastAsia" w:hAnsiTheme="minorEastAsia" w:hint="eastAsia"/>
          <w:b/>
          <w:sz w:val="28"/>
          <w:szCs w:val="28"/>
        </w:rPr>
        <w:t>计算结果如下表所示。</w:t>
      </w:r>
    </w:p>
    <w:p w:rsidR="00570BD7" w:rsidRPr="00DE417C" w:rsidRDefault="00DE417C">
      <w:pPr>
        <w:rPr>
          <w:rFonts w:asciiTheme="minorEastAsia" w:eastAsiaTheme="minorEastAsia" w:hAnsiTheme="minorEastAsia"/>
          <w:b/>
          <w:sz w:val="28"/>
          <w:szCs w:val="28"/>
        </w:rPr>
      </w:pPr>
      <w:r w:rsidRPr="00DE417C">
        <w:rPr>
          <w:rFonts w:asciiTheme="minorEastAsia" w:eastAsiaTheme="minorEastAsia" w:hAnsiTheme="minorEastAsia" w:hint="eastAsia"/>
          <w:b/>
          <w:sz w:val="28"/>
          <w:szCs w:val="28"/>
        </w:rPr>
        <w:t>从上表可以看出，价格调控对有害垃圾、化妆品和衣物家具垃圾更有效，厨余垃圾、塑料类垃圾和纸张类垃圾的价格调控在具体实施时可能需要根据实际情况适当上调力度。</w:t>
      </w:r>
    </w:p>
    <w:p w:rsidR="00536BB2" w:rsidRPr="00DE417C" w:rsidRDefault="00570BD7" w:rsidP="00536BB2">
      <w:pPr>
        <w:rPr>
          <w:rFonts w:ascii="仿宋_GB2312" w:eastAsia="仿宋_GB2312"/>
          <w:b/>
          <w:sz w:val="28"/>
          <w:szCs w:val="28"/>
        </w:rPr>
      </w:pPr>
      <w:r w:rsidRPr="00DE417C">
        <w:rPr>
          <w:rFonts w:asciiTheme="minorEastAsia" w:eastAsiaTheme="minorEastAsia" w:hAnsiTheme="minorEastAsia"/>
          <w:b/>
          <w:sz w:val="28"/>
          <w:szCs w:val="28"/>
        </w:rPr>
        <w:tab/>
      </w:r>
      <w:r w:rsidR="00536BB2" w:rsidRPr="00DE417C">
        <w:rPr>
          <w:rFonts w:ascii="仿宋_GB2312" w:eastAsia="仿宋_GB2312"/>
          <w:b/>
          <w:sz w:val="28"/>
          <w:szCs w:val="28"/>
        </w:rPr>
        <w:t>接下来本文</w:t>
      </w:r>
      <w:r w:rsidR="00536BB2" w:rsidRPr="00DE417C">
        <w:rPr>
          <w:rFonts w:ascii="仿宋_GB2312" w:eastAsia="仿宋_GB2312" w:hint="eastAsia"/>
          <w:b/>
          <w:sz w:val="28"/>
          <w:szCs w:val="28"/>
        </w:rPr>
        <w:t>对获得的垃圾量的数据进行上下5%的波动，得到垃圾减少率的变化，进而预测了本市的垃圾减排效果与垃圾弹性系数之间的关系。</w:t>
      </w:r>
    </w:p>
    <w:p w:rsidR="00536BB2" w:rsidRPr="00DE417C" w:rsidRDefault="00536BB2" w:rsidP="00536BB2">
      <w:pPr>
        <w:rPr>
          <w:rFonts w:ascii="仿宋_GB2312" w:eastAsia="仿宋_GB2312"/>
          <w:b/>
          <w:sz w:val="28"/>
          <w:szCs w:val="28"/>
        </w:rPr>
      </w:pPr>
      <w:r w:rsidRPr="00DE417C">
        <w:rPr>
          <w:rFonts w:ascii="仿宋_GB2312" w:eastAsia="仿宋_GB2312" w:hint="eastAsia"/>
          <w:b/>
          <w:sz w:val="28"/>
          <w:szCs w:val="28"/>
        </w:rPr>
        <w:lastRenderedPageBreak/>
        <w:t>最后，本文对三种模型进行了优缺点评估。</w:t>
      </w:r>
    </w:p>
    <w:p w:rsidR="00536BB2" w:rsidRPr="00175DAE" w:rsidRDefault="00536BB2" w:rsidP="00536BB2">
      <w:pPr>
        <w:rPr>
          <w:rFonts w:ascii="仿宋_GB2312" w:eastAsia="仿宋_GB2312"/>
          <w:b/>
          <w:color w:val="A6A6A6" w:themeColor="background1" w:themeShade="A6"/>
          <w:sz w:val="28"/>
          <w:szCs w:val="28"/>
        </w:rPr>
      </w:pPr>
      <w:r w:rsidRPr="00175DAE">
        <w:rPr>
          <w:rFonts w:ascii="仿宋_GB2312" w:eastAsia="仿宋_GB2312" w:hint="eastAsia"/>
          <w:b/>
          <w:color w:val="A6A6A6" w:themeColor="background1" w:themeShade="A6"/>
          <w:sz w:val="28"/>
          <w:szCs w:val="28"/>
        </w:rPr>
        <w:t>对于二部定价法，本文考虑到了边际成本以及收支平衡和社会福利，具有良好的操作性。这种模型的局限性就在于对使用这种公共服务较少的人具有巨大的劣势。</w:t>
      </w:r>
    </w:p>
    <w:p w:rsidR="00536BB2" w:rsidRPr="00175DAE" w:rsidRDefault="00536BB2" w:rsidP="00536BB2">
      <w:pPr>
        <w:rPr>
          <w:rFonts w:ascii="仿宋_GB2312" w:eastAsia="仿宋_GB2312"/>
          <w:b/>
          <w:color w:val="A6A6A6" w:themeColor="background1" w:themeShade="A6"/>
          <w:sz w:val="28"/>
          <w:szCs w:val="28"/>
        </w:rPr>
      </w:pPr>
      <w:r w:rsidRPr="00175DAE">
        <w:rPr>
          <w:rFonts w:ascii="仿宋_GB2312" w:eastAsia="仿宋_GB2312" w:hint="eastAsia"/>
          <w:b/>
          <w:color w:val="A6A6A6" w:themeColor="background1" w:themeShade="A6"/>
          <w:sz w:val="28"/>
          <w:szCs w:val="28"/>
        </w:rPr>
        <w:t>对于纳什均衡法，既适用于决策者的制定，公司和公民也可以通过自身评估达到各方利益的最大化。这种模型的局限性就在于每人每年平均应缴纳费用有较大的波动。</w:t>
      </w:r>
    </w:p>
    <w:p w:rsidR="00536BB2" w:rsidRPr="00175DAE" w:rsidRDefault="00536BB2" w:rsidP="00536BB2">
      <w:pPr>
        <w:rPr>
          <w:rFonts w:ascii="仿宋_GB2312" w:eastAsia="仿宋_GB2312"/>
          <w:b/>
          <w:color w:val="A6A6A6" w:themeColor="background1" w:themeShade="A6"/>
          <w:sz w:val="28"/>
          <w:szCs w:val="28"/>
        </w:rPr>
      </w:pPr>
      <w:r w:rsidRPr="00175DAE">
        <w:rPr>
          <w:rFonts w:ascii="仿宋_GB2312" w:eastAsia="仿宋_GB2312" w:hint="eastAsia"/>
          <w:b/>
          <w:color w:val="A6A6A6" w:themeColor="background1" w:themeShade="A6"/>
          <w:sz w:val="28"/>
          <w:szCs w:val="28"/>
        </w:rPr>
        <w:t>对于层次分析法，本文对不同种类的垃圾制定了更加科学高效的价格。但这种模型的预测结果仍然依靠专家的知识库</w:t>
      </w:r>
    </w:p>
    <w:p w:rsidR="00536BB2" w:rsidRPr="00DE417C" w:rsidRDefault="00536BB2" w:rsidP="00536BB2">
      <w:pPr>
        <w:rPr>
          <w:b/>
        </w:rPr>
      </w:pPr>
      <w:r w:rsidRPr="00DE417C">
        <w:rPr>
          <w:rFonts w:ascii="仿宋_GB2312" w:eastAsia="仿宋_GB2312" w:hint="eastAsia"/>
          <w:b/>
          <w:sz w:val="28"/>
          <w:szCs w:val="28"/>
        </w:rPr>
        <w:t>总结一下，本文通过定量分析与模型优化给出了一套较为完整的垃圾分类收费方案，并经过建模验证方案的科学性和实效性</w:t>
      </w:r>
    </w:p>
    <w:p w:rsidR="00570BD7" w:rsidRPr="00DE417C" w:rsidRDefault="00570BD7">
      <w:pPr>
        <w:rPr>
          <w:rFonts w:asciiTheme="minorEastAsia" w:eastAsiaTheme="minorEastAsia" w:hAnsiTheme="minorEastAsia"/>
          <w:b/>
          <w:sz w:val="28"/>
          <w:szCs w:val="28"/>
        </w:rPr>
      </w:pPr>
    </w:p>
    <w:sectPr w:rsidR="00570BD7" w:rsidRPr="00DE417C">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C4A" w:rsidRDefault="00066C4A" w:rsidP="00527D41">
      <w:r>
        <w:separator/>
      </w:r>
    </w:p>
  </w:endnote>
  <w:endnote w:type="continuationSeparator" w:id="0">
    <w:p w:rsidR="00066C4A" w:rsidRDefault="00066C4A" w:rsidP="00527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auto"/>
    <w:pitch w:val="default"/>
    <w:sig w:usb0="00000000" w:usb1="0000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C4A" w:rsidRDefault="00066C4A" w:rsidP="00527D41">
      <w:r>
        <w:separator/>
      </w:r>
    </w:p>
  </w:footnote>
  <w:footnote w:type="continuationSeparator" w:id="0">
    <w:p w:rsidR="00066C4A" w:rsidRDefault="00066C4A" w:rsidP="00527D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F7"/>
    <w:rsid w:val="00066C4A"/>
    <w:rsid w:val="00175DAE"/>
    <w:rsid w:val="002204CE"/>
    <w:rsid w:val="00274081"/>
    <w:rsid w:val="003818E0"/>
    <w:rsid w:val="00527D41"/>
    <w:rsid w:val="00536BB2"/>
    <w:rsid w:val="00570BD7"/>
    <w:rsid w:val="007B1BBD"/>
    <w:rsid w:val="00833298"/>
    <w:rsid w:val="00846B70"/>
    <w:rsid w:val="008501F7"/>
    <w:rsid w:val="008901A3"/>
    <w:rsid w:val="0092601E"/>
    <w:rsid w:val="00B44155"/>
    <w:rsid w:val="00B86007"/>
    <w:rsid w:val="00BE0473"/>
    <w:rsid w:val="00BF02F5"/>
    <w:rsid w:val="00DE417C"/>
    <w:rsid w:val="00EF14A2"/>
    <w:rsid w:val="00F76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DA6F06-F7FF-4576-80A7-B7145B9A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1BB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04CE"/>
    <w:pPr>
      <w:widowControl/>
      <w:spacing w:before="100" w:beforeAutospacing="1" w:after="100" w:afterAutospacing="1"/>
      <w:jc w:val="left"/>
    </w:pPr>
    <w:rPr>
      <w:rFonts w:ascii="宋体" w:hAnsi="宋体" w:cs="宋体"/>
      <w:kern w:val="0"/>
      <w:sz w:val="24"/>
    </w:rPr>
  </w:style>
  <w:style w:type="paragraph" w:styleId="a4">
    <w:name w:val="header"/>
    <w:basedOn w:val="a"/>
    <w:link w:val="Char"/>
    <w:uiPriority w:val="99"/>
    <w:unhideWhenUsed/>
    <w:rsid w:val="00527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27D41"/>
    <w:rPr>
      <w:rFonts w:ascii="Times New Roman" w:eastAsia="宋体" w:hAnsi="Times New Roman" w:cs="Times New Roman"/>
      <w:sz w:val="18"/>
      <w:szCs w:val="18"/>
    </w:rPr>
  </w:style>
  <w:style w:type="paragraph" w:styleId="a5">
    <w:name w:val="footer"/>
    <w:basedOn w:val="a"/>
    <w:link w:val="Char0"/>
    <w:uiPriority w:val="99"/>
    <w:unhideWhenUsed/>
    <w:rsid w:val="00527D41"/>
    <w:pPr>
      <w:tabs>
        <w:tab w:val="center" w:pos="4153"/>
        <w:tab w:val="right" w:pos="8306"/>
      </w:tabs>
      <w:snapToGrid w:val="0"/>
      <w:jc w:val="left"/>
    </w:pPr>
    <w:rPr>
      <w:sz w:val="18"/>
      <w:szCs w:val="18"/>
    </w:rPr>
  </w:style>
  <w:style w:type="character" w:customStyle="1" w:styleId="Char0">
    <w:name w:val="页脚 Char"/>
    <w:basedOn w:val="a0"/>
    <w:link w:val="a5"/>
    <w:uiPriority w:val="99"/>
    <w:rsid w:val="00527D4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3083">
      <w:bodyDiv w:val="1"/>
      <w:marLeft w:val="0"/>
      <w:marRight w:val="0"/>
      <w:marTop w:val="0"/>
      <w:marBottom w:val="0"/>
      <w:divBdr>
        <w:top w:val="none" w:sz="0" w:space="0" w:color="auto"/>
        <w:left w:val="none" w:sz="0" w:space="0" w:color="auto"/>
        <w:bottom w:val="none" w:sz="0" w:space="0" w:color="auto"/>
        <w:right w:val="none" w:sz="0" w:space="0" w:color="auto"/>
      </w:divBdr>
    </w:div>
    <w:div w:id="69431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10</cp:revision>
  <dcterms:created xsi:type="dcterms:W3CDTF">2018-05-19T12:16:00Z</dcterms:created>
  <dcterms:modified xsi:type="dcterms:W3CDTF">2018-05-20T13:51:00Z</dcterms:modified>
</cp:coreProperties>
</file>