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3A4" w:rsidRPr="00D933A4" w:rsidRDefault="00D933A4" w:rsidP="00D933A4">
      <w:pPr>
        <w:widowControl/>
        <w:shd w:val="clear" w:color="auto" w:fill="FFFFFF"/>
        <w:spacing w:line="390" w:lineRule="atLeast"/>
        <w:jc w:val="center"/>
        <w:rPr>
          <w:rFonts w:ascii="宋体" w:eastAsia="宋体" w:hAnsi="宋体" w:cs="宋体"/>
          <w:b/>
          <w:bCs/>
          <w:color w:val="000000"/>
          <w:kern w:val="0"/>
          <w:sz w:val="36"/>
          <w:szCs w:val="36"/>
        </w:rPr>
      </w:pPr>
      <w:r w:rsidRPr="00D933A4">
        <w:rPr>
          <w:rFonts w:ascii="宋体" w:eastAsia="宋体" w:hAnsi="宋体" w:cs="宋体" w:hint="eastAsia"/>
          <w:b/>
          <w:bCs/>
          <w:color w:val="000000"/>
          <w:kern w:val="0"/>
          <w:sz w:val="36"/>
          <w:szCs w:val="36"/>
        </w:rPr>
        <w:t>北京城市生活垃圾焚烧社会成本评估报告发布</w:t>
      </w:r>
    </w:p>
    <w:p w:rsidR="00D933A4" w:rsidRPr="00D933A4" w:rsidRDefault="00D933A4" w:rsidP="00D933A4">
      <w:pPr>
        <w:widowControl/>
        <w:shd w:val="clear" w:color="auto" w:fill="F0F0F0"/>
        <w:spacing w:line="240" w:lineRule="atLeast"/>
        <w:jc w:val="center"/>
        <w:rPr>
          <w:rFonts w:ascii="宋体" w:eastAsia="宋体" w:hAnsi="宋体" w:cs="宋体" w:hint="eastAsia"/>
          <w:color w:val="000000"/>
          <w:kern w:val="0"/>
          <w:szCs w:val="21"/>
        </w:rPr>
      </w:pPr>
      <w:r w:rsidRPr="00D933A4">
        <w:rPr>
          <w:rFonts w:ascii="宋体" w:eastAsia="宋体" w:hAnsi="宋体" w:cs="宋体" w:hint="eastAsia"/>
          <w:color w:val="000000"/>
          <w:kern w:val="0"/>
          <w:szCs w:val="21"/>
        </w:rPr>
        <w:t>发布时间　2017-03-27</w:t>
      </w:r>
    </w:p>
    <w:p w:rsidR="00D933A4" w:rsidRPr="00D933A4" w:rsidRDefault="00D933A4" w:rsidP="00D933A4">
      <w:pPr>
        <w:widowControl/>
        <w:shd w:val="clear" w:color="auto" w:fill="FFFFFF"/>
        <w:spacing w:line="240" w:lineRule="atLeast"/>
        <w:jc w:val="right"/>
        <w:rPr>
          <w:rFonts w:ascii="宋体" w:eastAsia="宋体" w:hAnsi="宋体" w:cs="宋体" w:hint="eastAsia"/>
          <w:color w:val="000000"/>
          <w:kern w:val="0"/>
          <w:szCs w:val="21"/>
        </w:rPr>
      </w:pPr>
      <w:r w:rsidRPr="00D933A4">
        <w:rPr>
          <w:rFonts w:ascii="宋体" w:eastAsia="宋体" w:hAnsi="宋体" w:cs="宋体" w:hint="eastAsia"/>
          <w:color w:val="000000"/>
          <w:kern w:val="0"/>
          <w:szCs w:val="21"/>
        </w:rPr>
        <w:t xml:space="preserve">　　</w:t>
      </w:r>
    </w:p>
    <w:p w:rsidR="00D933A4" w:rsidRPr="00D933A4" w:rsidRDefault="00D933A4" w:rsidP="00D933A4">
      <w:pPr>
        <w:widowControl/>
        <w:shd w:val="clear" w:color="auto" w:fill="FFFFFF"/>
        <w:wordWrap w:val="0"/>
        <w:spacing w:before="100" w:beforeAutospacing="1" w:after="100" w:afterAutospacing="1" w:line="432" w:lineRule="atLeast"/>
        <w:ind w:firstLine="480"/>
        <w:jc w:val="left"/>
        <w:rPr>
          <w:rFonts w:ascii="宋体" w:eastAsia="宋体" w:hAnsi="宋体" w:cs="宋体" w:hint="eastAsia"/>
          <w:color w:val="333333"/>
          <w:kern w:val="0"/>
          <w:szCs w:val="21"/>
        </w:rPr>
      </w:pPr>
      <w:r w:rsidRPr="00D933A4">
        <w:rPr>
          <w:rFonts w:ascii="宋体" w:eastAsia="宋体" w:hAnsi="宋体" w:cs="宋体" w:hint="eastAsia"/>
          <w:color w:val="333333"/>
          <w:kern w:val="0"/>
          <w:sz w:val="24"/>
          <w:szCs w:val="24"/>
        </w:rPr>
        <w:t>生活垃圾焚烧成本的评估对垃圾焚烧投入产出和垃圾分类及后端收运处理处置的投入产出之间的更科学的经济和社会效益评估。3月22日，中国人民大学首都发展与战略研究院发布《北京市城市生活垃圾焚烧社会成本评估报告》，报告结果显示，北京市生活垃圾管理全过程社会成本2253元/吨。</w:t>
      </w:r>
    </w:p>
    <w:p w:rsidR="00D933A4" w:rsidRPr="00D933A4" w:rsidRDefault="00D933A4" w:rsidP="00D933A4">
      <w:pPr>
        <w:widowControl/>
        <w:shd w:val="clear" w:color="auto" w:fill="FFFFFF"/>
        <w:wordWrap w:val="0"/>
        <w:spacing w:before="100" w:beforeAutospacing="1" w:after="100" w:afterAutospacing="1" w:line="432" w:lineRule="atLeast"/>
        <w:ind w:firstLine="480"/>
        <w:jc w:val="left"/>
        <w:rPr>
          <w:rFonts w:ascii="宋体" w:eastAsia="宋体" w:hAnsi="宋体" w:cs="宋体" w:hint="eastAsia"/>
          <w:color w:val="333333"/>
          <w:kern w:val="0"/>
          <w:szCs w:val="21"/>
        </w:rPr>
      </w:pPr>
      <w:r w:rsidRPr="00D933A4">
        <w:rPr>
          <w:rFonts w:ascii="宋体" w:eastAsia="宋体" w:hAnsi="宋体" w:cs="宋体" w:hint="eastAsia"/>
          <w:color w:val="333333"/>
          <w:kern w:val="0"/>
          <w:sz w:val="24"/>
          <w:szCs w:val="24"/>
        </w:rPr>
        <w:t>3月22日，中国人民大学首都发展与战略研究院发布《北京市城市生活垃圾焚烧社会成本评估报告》。报告结果显示，北京市生活垃圾管理“收集-运输-转运-焚烧-填埋”全过程社会成本2253元/吨，包括收集、运输和转运社会成本1164元/吨，焚烧处置(入焚烧厂后)社会成本1089元/吨。</w:t>
      </w:r>
    </w:p>
    <w:p w:rsidR="00D933A4" w:rsidRPr="00D933A4" w:rsidRDefault="00D933A4" w:rsidP="00D933A4">
      <w:pPr>
        <w:widowControl/>
        <w:shd w:val="clear" w:color="auto" w:fill="FFFFFF"/>
        <w:wordWrap w:val="0"/>
        <w:spacing w:before="100" w:beforeAutospacing="1" w:after="100" w:afterAutospacing="1" w:line="432" w:lineRule="atLeast"/>
        <w:ind w:firstLine="480"/>
        <w:jc w:val="left"/>
        <w:rPr>
          <w:rFonts w:ascii="宋体" w:eastAsia="宋体" w:hAnsi="宋体" w:cs="宋体" w:hint="eastAsia"/>
          <w:color w:val="333333"/>
          <w:kern w:val="0"/>
          <w:szCs w:val="21"/>
        </w:rPr>
      </w:pPr>
      <w:r w:rsidRPr="00D933A4">
        <w:rPr>
          <w:rFonts w:ascii="宋体" w:eastAsia="宋体" w:hAnsi="宋体" w:cs="宋体" w:hint="eastAsia"/>
          <w:color w:val="333333"/>
          <w:kern w:val="0"/>
          <w:sz w:val="24"/>
          <w:szCs w:val="24"/>
        </w:rPr>
        <w:t>该报告由中国人民大学首都发展与战略研究院研究员、环境学院宋国君教授领衔的研究组完成，对北京市目前运营的三座焚烧厂和规划中的八座焚烧厂的生活垃圾垃圾焚烧社会成本进行评估。研究介绍，目前国内对生活垃圾管理成本的研究日益增多，但存在一些问题，比如从企业投资角度出发，未考虑公共财政补贴支出，低估处理成本；没有细致的成本科目、数据缺乏准确性；未考虑焚烧厂排放的空气污染物对人群健康的影响。近年来，企业通过特许经营运营焚烧厂已成管理趋势，亟需从公共支出(损失)的角度出发，估计生活垃圾焚烧的社会成本。</w:t>
      </w:r>
    </w:p>
    <w:p w:rsidR="00D933A4" w:rsidRPr="00D933A4" w:rsidRDefault="00D933A4" w:rsidP="00D933A4">
      <w:pPr>
        <w:widowControl/>
        <w:shd w:val="clear" w:color="auto" w:fill="FFFFFF"/>
        <w:wordWrap w:val="0"/>
        <w:spacing w:before="100" w:beforeAutospacing="1" w:after="100" w:afterAutospacing="1" w:line="432" w:lineRule="atLeast"/>
        <w:ind w:firstLine="480"/>
        <w:jc w:val="left"/>
        <w:rPr>
          <w:rFonts w:ascii="宋体" w:eastAsia="宋体" w:hAnsi="宋体" w:cs="宋体" w:hint="eastAsia"/>
          <w:color w:val="333333"/>
          <w:kern w:val="0"/>
          <w:szCs w:val="21"/>
        </w:rPr>
      </w:pPr>
      <w:r w:rsidRPr="00D933A4">
        <w:rPr>
          <w:rFonts w:ascii="宋体" w:eastAsia="宋体" w:hAnsi="宋体" w:cs="宋体" w:hint="eastAsia"/>
          <w:color w:val="333333"/>
          <w:kern w:val="0"/>
          <w:sz w:val="24"/>
          <w:szCs w:val="24"/>
        </w:rPr>
        <w:t>报告综合高安屯垃圾焚烧发电厂(一期)、鲁加山垃圾焚烧发电厂(一期)和顺义区生活垃圾综合处理厂(焚烧一期)三个北京在运营的垃圾焚烧厂的补贴项目及健康损失核算，北京单位生活垃圾焚烧社会成本为1089元/吨，其中764元为健康损失，焚烧补贴为325元，包括处理费163元，电价补贴60元，底灰处理补贴 43元，税收优惠32元，建设费用20元，土地费用4.9元，渗沥液处理补贴0.4元。焚烧电价补贴构成焚烧厂所获收入及补贴的20%左右。</w:t>
      </w:r>
    </w:p>
    <w:p w:rsidR="00D933A4" w:rsidRPr="00D933A4" w:rsidRDefault="00D933A4" w:rsidP="00D933A4">
      <w:pPr>
        <w:widowControl/>
        <w:shd w:val="clear" w:color="auto" w:fill="FFFFFF"/>
        <w:wordWrap w:val="0"/>
        <w:spacing w:before="100" w:beforeAutospacing="1" w:after="100" w:afterAutospacing="1" w:line="432" w:lineRule="atLeast"/>
        <w:ind w:firstLine="480"/>
        <w:jc w:val="left"/>
        <w:rPr>
          <w:rFonts w:ascii="宋体" w:eastAsia="宋体" w:hAnsi="宋体" w:cs="宋体" w:hint="eastAsia"/>
          <w:color w:val="333333"/>
          <w:kern w:val="0"/>
          <w:szCs w:val="21"/>
        </w:rPr>
      </w:pPr>
      <w:r w:rsidRPr="00D933A4">
        <w:rPr>
          <w:rFonts w:ascii="宋体" w:eastAsia="宋体" w:hAnsi="宋体" w:cs="宋体" w:hint="eastAsia"/>
          <w:color w:val="333333"/>
          <w:kern w:val="0"/>
          <w:sz w:val="24"/>
          <w:szCs w:val="24"/>
        </w:rPr>
        <w:t>报告认为，除去焚烧这一末端处置环节的成本外，生活垃圾的管理成本还应包括收集、运输、转运环节的成本。根据市场价计算，这一成本在2012年为1109元/吨，2015年为1164元/吨。如此，则北京市生活垃圾管理“收集-运输-转运-焚烧-填埋”全过程社会成本2253元/吨。</w:t>
      </w:r>
    </w:p>
    <w:p w:rsidR="00D933A4" w:rsidRPr="00D933A4" w:rsidRDefault="00D933A4" w:rsidP="00D933A4">
      <w:pPr>
        <w:widowControl/>
        <w:shd w:val="clear" w:color="auto" w:fill="FFFFFF"/>
        <w:wordWrap w:val="0"/>
        <w:spacing w:before="100" w:beforeAutospacing="1" w:after="100" w:afterAutospacing="1" w:line="432" w:lineRule="atLeast"/>
        <w:ind w:firstLine="480"/>
        <w:jc w:val="left"/>
        <w:rPr>
          <w:rFonts w:ascii="宋体" w:eastAsia="宋体" w:hAnsi="宋体" w:cs="宋体" w:hint="eastAsia"/>
          <w:color w:val="333333"/>
          <w:kern w:val="0"/>
          <w:szCs w:val="21"/>
        </w:rPr>
      </w:pPr>
      <w:r w:rsidRPr="00D933A4">
        <w:rPr>
          <w:rFonts w:ascii="宋体" w:eastAsia="宋体" w:hAnsi="宋体" w:cs="宋体" w:hint="eastAsia"/>
          <w:color w:val="333333"/>
          <w:kern w:val="0"/>
          <w:sz w:val="24"/>
          <w:szCs w:val="24"/>
        </w:rPr>
        <w:lastRenderedPageBreak/>
        <w:t>2014年1月，经过调整，北京市非居民生活垃圾处理费300元/吨(含收集、运输、处理)，餐厨垃圾处理费100元/吨(含收集运输、处理)。居民生活垃圾处理费仍然保持为3月/户﹒月，2月/户﹒月，相当于40-80元/吨。如下图，这样的处理费远低于2253元/吨的全成本。不符合污染者付费原则，生活垃圾产生者缺乏分类减量的经济激励。</w:t>
      </w:r>
    </w:p>
    <w:p w:rsidR="00D933A4" w:rsidRPr="00D933A4" w:rsidRDefault="00D933A4" w:rsidP="00D933A4">
      <w:pPr>
        <w:widowControl/>
        <w:shd w:val="clear" w:color="auto" w:fill="FFFFFF"/>
        <w:wordWrap w:val="0"/>
        <w:spacing w:before="100" w:beforeAutospacing="1" w:after="100" w:afterAutospacing="1" w:line="432" w:lineRule="atLeast"/>
        <w:ind w:firstLine="480"/>
        <w:jc w:val="left"/>
        <w:rPr>
          <w:rFonts w:ascii="宋体" w:eastAsia="宋体" w:hAnsi="宋体" w:cs="宋体" w:hint="eastAsia"/>
          <w:color w:val="333333"/>
          <w:kern w:val="0"/>
          <w:szCs w:val="21"/>
        </w:rPr>
      </w:pPr>
      <w:r w:rsidRPr="00D933A4">
        <w:rPr>
          <w:rFonts w:ascii="宋体" w:eastAsia="宋体" w:hAnsi="宋体" w:cs="宋体" w:hint="eastAsia"/>
          <w:color w:val="333333"/>
          <w:kern w:val="0"/>
          <w:sz w:val="24"/>
          <w:szCs w:val="24"/>
        </w:rPr>
        <w:t>报告显示，据《北京市生活垃圾处理设施建设三年实施方案(2013-2015年)》及公开报道的建设进度，至2018年，另外八座焚烧厂将正常运行，年焚烧量达597.2万吨，十一座焚烧厂生活垃圾管理全过程社会成本将达373.2亿元/年，即6250元/吨，总成本预测相当2018年北京市GDP的1.33%。</w:t>
      </w:r>
    </w:p>
    <w:p w:rsidR="00D933A4" w:rsidRPr="00D933A4" w:rsidRDefault="00D933A4" w:rsidP="00D933A4">
      <w:pPr>
        <w:widowControl/>
        <w:shd w:val="clear" w:color="auto" w:fill="FFFFFF"/>
        <w:wordWrap w:val="0"/>
        <w:spacing w:before="100" w:beforeAutospacing="1" w:after="100" w:afterAutospacing="1" w:line="432" w:lineRule="atLeast"/>
        <w:ind w:firstLine="480"/>
        <w:jc w:val="left"/>
        <w:rPr>
          <w:rFonts w:ascii="宋体" w:eastAsia="宋体" w:hAnsi="宋体" w:cs="宋体" w:hint="eastAsia"/>
          <w:color w:val="333333"/>
          <w:kern w:val="0"/>
          <w:szCs w:val="21"/>
        </w:rPr>
      </w:pPr>
      <w:r w:rsidRPr="00D933A4">
        <w:rPr>
          <w:rFonts w:ascii="宋体" w:eastAsia="宋体" w:hAnsi="宋体" w:cs="宋体" w:hint="eastAsia"/>
          <w:color w:val="333333"/>
          <w:kern w:val="0"/>
          <w:sz w:val="24"/>
          <w:szCs w:val="24"/>
        </w:rPr>
        <w:t>如果实施分类减量，实现源头分类、厨余单独处理、可回收物资源回收利用，能够使得生活垃圾管理社会成本从2015年的42.2亿元降低至15.3亿元，降低64%。同时，北京市规划兴建的十一座焚烧厂中三分之二将存在闲置风险。</w:t>
      </w:r>
    </w:p>
    <w:p w:rsidR="00D933A4" w:rsidRPr="00D933A4" w:rsidRDefault="00D933A4" w:rsidP="00D933A4">
      <w:pPr>
        <w:widowControl/>
        <w:shd w:val="clear" w:color="auto" w:fill="FFFFFF"/>
        <w:wordWrap w:val="0"/>
        <w:spacing w:before="100" w:beforeAutospacing="1" w:after="100" w:afterAutospacing="1" w:line="432" w:lineRule="atLeast"/>
        <w:ind w:firstLine="480"/>
        <w:jc w:val="left"/>
        <w:rPr>
          <w:rFonts w:ascii="宋体" w:eastAsia="宋体" w:hAnsi="宋体" w:cs="宋体" w:hint="eastAsia"/>
          <w:color w:val="333333"/>
          <w:kern w:val="0"/>
          <w:szCs w:val="21"/>
        </w:rPr>
      </w:pPr>
      <w:r w:rsidRPr="00D933A4">
        <w:rPr>
          <w:rFonts w:ascii="宋体" w:eastAsia="宋体" w:hAnsi="宋体" w:cs="宋体" w:hint="eastAsia"/>
          <w:color w:val="333333"/>
          <w:kern w:val="0"/>
          <w:sz w:val="24"/>
          <w:szCs w:val="24"/>
        </w:rPr>
        <w:t>报告建议立即终结生活垃圾焚烧电价补贴政策，用焚烧垃圾处理费表达生活垃圾焚烧处置的全部成本，使社会成本显性化；建议对非居民生活垃圾征收1000元/吨的焚烧处理费，而不是现在的300元/吨，并严格按照实际排放量计量收费；实施垃圾焚烧全市统筹，坚决遏制“一区(县)一焚烧厂”格局出现；确立权责一致的生活垃圾管理主责部门；建立目标明确的北京市生活垃圾源头强制分类减量规划；对生活垃圾焚烧厂实施排污许可证制度；建立生活垃圾管理统计信息平台，实现生活活垃圾管理信息全面彻底的公开。</w:t>
      </w:r>
    </w:p>
    <w:p w:rsidR="00D933A4" w:rsidRPr="00D933A4" w:rsidRDefault="00D933A4" w:rsidP="00D933A4">
      <w:pPr>
        <w:widowControl/>
        <w:shd w:val="clear" w:color="auto" w:fill="FFFFFF"/>
        <w:wordWrap w:val="0"/>
        <w:spacing w:before="100" w:beforeAutospacing="1" w:after="100" w:afterAutospacing="1" w:line="432" w:lineRule="atLeast"/>
        <w:ind w:firstLine="480"/>
        <w:jc w:val="left"/>
        <w:rPr>
          <w:rFonts w:ascii="宋体" w:eastAsia="宋体" w:hAnsi="宋体" w:cs="宋体" w:hint="eastAsia"/>
          <w:color w:val="333333"/>
          <w:kern w:val="0"/>
          <w:szCs w:val="21"/>
        </w:rPr>
      </w:pPr>
      <w:r w:rsidRPr="00D933A4">
        <w:rPr>
          <w:rFonts w:ascii="宋体" w:eastAsia="宋体" w:hAnsi="宋体" w:cs="宋体" w:hint="eastAsia"/>
          <w:color w:val="333333"/>
          <w:kern w:val="0"/>
          <w:sz w:val="24"/>
          <w:szCs w:val="24"/>
        </w:rPr>
        <w:t>现场，中国人民大学副校长洪大用、环境学院院长马中，中国政法大学教授王灿发，E20研究院执行院长薛涛等专家对报告进行了高度评价和专业点评。</w:t>
      </w:r>
    </w:p>
    <w:p w:rsidR="00D933A4" w:rsidRPr="00D933A4" w:rsidRDefault="00D933A4" w:rsidP="00D933A4">
      <w:pPr>
        <w:widowControl/>
        <w:shd w:val="clear" w:color="auto" w:fill="FFFFFF"/>
        <w:wordWrap w:val="0"/>
        <w:spacing w:before="100" w:beforeAutospacing="1" w:after="100" w:afterAutospacing="1" w:line="432" w:lineRule="atLeast"/>
        <w:ind w:firstLine="480"/>
        <w:jc w:val="left"/>
        <w:rPr>
          <w:rFonts w:ascii="宋体" w:eastAsia="宋体" w:hAnsi="宋体" w:cs="宋体" w:hint="eastAsia"/>
          <w:color w:val="333333"/>
          <w:kern w:val="0"/>
          <w:szCs w:val="21"/>
        </w:rPr>
      </w:pPr>
      <w:r w:rsidRPr="00D933A4">
        <w:rPr>
          <w:rFonts w:ascii="宋体" w:eastAsia="宋体" w:hAnsi="宋体" w:cs="宋体" w:hint="eastAsia"/>
          <w:color w:val="333333"/>
          <w:kern w:val="0"/>
          <w:sz w:val="24"/>
          <w:szCs w:val="24"/>
        </w:rPr>
        <w:t>【附薛涛点评】</w:t>
      </w:r>
    </w:p>
    <w:p w:rsidR="00D933A4" w:rsidRPr="00D933A4" w:rsidRDefault="00D933A4" w:rsidP="00D933A4">
      <w:pPr>
        <w:widowControl/>
        <w:shd w:val="clear" w:color="auto" w:fill="FFFFFF"/>
        <w:wordWrap w:val="0"/>
        <w:spacing w:before="100" w:beforeAutospacing="1" w:after="100" w:afterAutospacing="1" w:line="432" w:lineRule="atLeast"/>
        <w:ind w:firstLine="480"/>
        <w:jc w:val="left"/>
        <w:rPr>
          <w:rFonts w:ascii="宋体" w:eastAsia="宋体" w:hAnsi="宋体" w:cs="宋体" w:hint="eastAsia"/>
          <w:color w:val="333333"/>
          <w:kern w:val="0"/>
          <w:szCs w:val="21"/>
        </w:rPr>
      </w:pPr>
      <w:r w:rsidRPr="00D933A4">
        <w:rPr>
          <w:rFonts w:ascii="宋体" w:eastAsia="宋体" w:hAnsi="宋体" w:cs="宋体" w:hint="eastAsia"/>
          <w:color w:val="333333"/>
          <w:kern w:val="0"/>
          <w:sz w:val="24"/>
          <w:szCs w:val="24"/>
        </w:rPr>
        <w:t>1.生活垃圾焚烧社会成本评估报告的推出很有意义，在当前国家力推垃圾分类的大形势下很是急需，尤其财政部力推垃圾焚烧强制PPP，住建部大力推行垃圾焚烧模式和环保部在加强垃圾焚烧排放监管的诸多形势下。</w:t>
      </w:r>
    </w:p>
    <w:p w:rsidR="00D933A4" w:rsidRPr="00D933A4" w:rsidRDefault="00D933A4" w:rsidP="00D933A4">
      <w:pPr>
        <w:widowControl/>
        <w:shd w:val="clear" w:color="auto" w:fill="FFFFFF"/>
        <w:wordWrap w:val="0"/>
        <w:spacing w:before="100" w:beforeAutospacing="1" w:after="100" w:afterAutospacing="1" w:line="432" w:lineRule="atLeast"/>
        <w:ind w:firstLine="480"/>
        <w:jc w:val="left"/>
        <w:rPr>
          <w:rFonts w:ascii="宋体" w:eastAsia="宋体" w:hAnsi="宋体" w:cs="宋体" w:hint="eastAsia"/>
          <w:color w:val="333333"/>
          <w:kern w:val="0"/>
          <w:szCs w:val="21"/>
        </w:rPr>
      </w:pPr>
      <w:r w:rsidRPr="00D933A4">
        <w:rPr>
          <w:rFonts w:ascii="宋体" w:eastAsia="宋体" w:hAnsi="宋体" w:cs="宋体" w:hint="eastAsia"/>
          <w:color w:val="333333"/>
          <w:kern w:val="0"/>
          <w:sz w:val="24"/>
          <w:szCs w:val="24"/>
        </w:rPr>
        <w:t>2.为了更科学起见，应在研究生活垃圾焚烧社会成本的同时应比较填埋等主要垃圾处理处置模式的全社会成本。</w:t>
      </w:r>
    </w:p>
    <w:p w:rsidR="00D933A4" w:rsidRPr="00D933A4" w:rsidRDefault="00D933A4" w:rsidP="00D933A4">
      <w:pPr>
        <w:widowControl/>
        <w:shd w:val="clear" w:color="auto" w:fill="FFFFFF"/>
        <w:wordWrap w:val="0"/>
        <w:spacing w:before="100" w:beforeAutospacing="1" w:after="100" w:afterAutospacing="1" w:line="432" w:lineRule="atLeast"/>
        <w:ind w:firstLine="480"/>
        <w:jc w:val="left"/>
        <w:rPr>
          <w:rFonts w:ascii="宋体" w:eastAsia="宋体" w:hAnsi="宋体" w:cs="宋体" w:hint="eastAsia"/>
          <w:color w:val="333333"/>
          <w:kern w:val="0"/>
          <w:szCs w:val="21"/>
        </w:rPr>
      </w:pPr>
      <w:r w:rsidRPr="00D933A4">
        <w:rPr>
          <w:rFonts w:ascii="宋体" w:eastAsia="宋体" w:hAnsi="宋体" w:cs="宋体" w:hint="eastAsia"/>
          <w:color w:val="333333"/>
          <w:kern w:val="0"/>
          <w:sz w:val="24"/>
          <w:szCs w:val="24"/>
        </w:rPr>
        <w:lastRenderedPageBreak/>
        <w:t>3.对生活垃圾焚烧成本的评估，有利于城市生活垃圾处理收费机制的制定，可以作为计算垃圾收费标准的基础，尤其在垃圾分类的基础上所有可能建立的计量收费机制，实现污染者付费模式，同时对促进百姓支持垃圾分类从我做起的认识有很大帮助。</w:t>
      </w:r>
    </w:p>
    <w:p w:rsidR="00D933A4" w:rsidRPr="00D933A4" w:rsidRDefault="00D933A4" w:rsidP="00D933A4">
      <w:pPr>
        <w:widowControl/>
        <w:shd w:val="clear" w:color="auto" w:fill="FFFFFF"/>
        <w:wordWrap w:val="0"/>
        <w:spacing w:before="100" w:beforeAutospacing="1" w:after="100" w:afterAutospacing="1" w:line="432" w:lineRule="atLeast"/>
        <w:ind w:firstLine="480"/>
        <w:jc w:val="left"/>
        <w:rPr>
          <w:rFonts w:ascii="宋体" w:eastAsia="宋体" w:hAnsi="宋体" w:cs="宋体" w:hint="eastAsia"/>
          <w:color w:val="333333"/>
          <w:kern w:val="0"/>
          <w:szCs w:val="21"/>
        </w:rPr>
      </w:pPr>
      <w:r w:rsidRPr="00D933A4">
        <w:rPr>
          <w:rFonts w:ascii="宋体" w:eastAsia="宋体" w:hAnsi="宋体" w:cs="宋体" w:hint="eastAsia"/>
          <w:color w:val="333333"/>
          <w:kern w:val="0"/>
          <w:sz w:val="24"/>
          <w:szCs w:val="24"/>
        </w:rPr>
        <w:t>4.生活垃圾焚烧成本的评估对于政府有着重要意义，尤其是对垃圾焚烧投入产出和垃圾分类及后端收运处理处置的投入产出之间的更科学的经济和社会效益评估。</w:t>
      </w:r>
    </w:p>
    <w:p w:rsidR="00D933A4" w:rsidRPr="00D933A4" w:rsidRDefault="00D933A4" w:rsidP="00D933A4">
      <w:pPr>
        <w:widowControl/>
        <w:shd w:val="clear" w:color="auto" w:fill="FFFFFF"/>
        <w:wordWrap w:val="0"/>
        <w:spacing w:before="100" w:beforeAutospacing="1" w:after="100" w:afterAutospacing="1" w:line="432" w:lineRule="atLeast"/>
        <w:ind w:firstLine="480"/>
        <w:jc w:val="left"/>
        <w:rPr>
          <w:rFonts w:ascii="宋体" w:eastAsia="宋体" w:hAnsi="宋体" w:cs="宋体" w:hint="eastAsia"/>
          <w:color w:val="333333"/>
          <w:kern w:val="0"/>
          <w:szCs w:val="21"/>
        </w:rPr>
      </w:pPr>
      <w:r w:rsidRPr="00D933A4">
        <w:rPr>
          <w:rFonts w:ascii="宋体" w:eastAsia="宋体" w:hAnsi="宋体" w:cs="宋体" w:hint="eastAsia"/>
          <w:color w:val="333333"/>
          <w:kern w:val="0"/>
          <w:sz w:val="24"/>
          <w:szCs w:val="24"/>
        </w:rPr>
        <w:t>5.在促进垃圾分类的过程中，政府应先行，重建政府信用，克服塔西佗困境，结合社会管理的优化，坚定和坚持加大针对垃圾分类系统建设的投入。</w:t>
      </w:r>
    </w:p>
    <w:p w:rsidR="00D933A4" w:rsidRPr="00D933A4" w:rsidRDefault="00D933A4" w:rsidP="00D933A4">
      <w:pPr>
        <w:widowControl/>
        <w:shd w:val="clear" w:color="auto" w:fill="FFFFFF"/>
        <w:wordWrap w:val="0"/>
        <w:spacing w:before="100" w:beforeAutospacing="1" w:after="100" w:afterAutospacing="1" w:line="432" w:lineRule="atLeast"/>
        <w:ind w:firstLine="480"/>
        <w:jc w:val="left"/>
        <w:rPr>
          <w:rFonts w:ascii="宋体" w:eastAsia="宋体" w:hAnsi="宋体" w:cs="宋体" w:hint="eastAsia"/>
          <w:color w:val="333333"/>
          <w:kern w:val="0"/>
          <w:szCs w:val="21"/>
        </w:rPr>
      </w:pPr>
      <w:r w:rsidRPr="00D933A4">
        <w:rPr>
          <w:rFonts w:ascii="宋体" w:eastAsia="宋体" w:hAnsi="宋体" w:cs="宋体" w:hint="eastAsia"/>
          <w:color w:val="333333"/>
          <w:kern w:val="0"/>
          <w:sz w:val="24"/>
          <w:szCs w:val="24"/>
        </w:rPr>
        <w:t>6.垃圾焚烧虽然不是最优和最终选择，但是是目前符合中国粗放管理国情的次优选择，但其可以结合垃圾分类优化处置路线和强化垃圾焚烧排放监管和技术提升等环节进行进一步优化。</w:t>
      </w:r>
    </w:p>
    <w:p w:rsidR="00D933A4" w:rsidRPr="00D933A4" w:rsidRDefault="00D933A4" w:rsidP="00D933A4">
      <w:pPr>
        <w:widowControl/>
        <w:shd w:val="clear" w:color="auto" w:fill="FFFFFF"/>
        <w:jc w:val="right"/>
        <w:rPr>
          <w:rFonts w:ascii="宋体" w:eastAsia="宋体" w:hAnsi="宋体" w:cs="宋体" w:hint="eastAsia"/>
          <w:color w:val="000000"/>
          <w:kern w:val="0"/>
          <w:sz w:val="18"/>
          <w:szCs w:val="18"/>
        </w:rPr>
      </w:pPr>
      <w:r w:rsidRPr="00D933A4">
        <w:rPr>
          <w:rFonts w:ascii="宋体" w:eastAsia="宋体" w:hAnsi="宋体" w:cs="宋体" w:hint="eastAsia"/>
          <w:color w:val="000000"/>
          <w:kern w:val="0"/>
          <w:sz w:val="18"/>
          <w:szCs w:val="18"/>
        </w:rPr>
        <w:br/>
        <w:t>来源：信息中心</w:t>
      </w:r>
      <w:r w:rsidRPr="00D933A4">
        <w:rPr>
          <w:rFonts w:ascii="宋体" w:eastAsia="宋体" w:hAnsi="宋体" w:cs="宋体" w:hint="eastAsia"/>
          <w:color w:val="000000"/>
          <w:kern w:val="0"/>
          <w:sz w:val="18"/>
          <w:szCs w:val="18"/>
        </w:rPr>
        <w:br/>
      </w:r>
      <w:r w:rsidRPr="00D933A4">
        <w:rPr>
          <w:rFonts w:ascii="宋体" w:eastAsia="宋体" w:hAnsi="宋体" w:cs="宋体" w:hint="eastAsia"/>
          <w:color w:val="000000"/>
          <w:kern w:val="0"/>
          <w:sz w:val="18"/>
          <w:szCs w:val="18"/>
        </w:rPr>
        <w:br/>
        <w:t>关键词：国内新闻</w:t>
      </w:r>
    </w:p>
    <w:p w:rsidR="00D25CAA" w:rsidRPr="00D933A4" w:rsidRDefault="00D933A4"/>
    <w:sectPr w:rsidR="00D25CAA" w:rsidRPr="00D933A4" w:rsidSect="00E77E4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933A4"/>
    <w:rsid w:val="007F2069"/>
    <w:rsid w:val="00CD062D"/>
    <w:rsid w:val="00D933A4"/>
    <w:rsid w:val="00E77E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7E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33A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933A4"/>
  </w:style>
</w:styles>
</file>

<file path=word/webSettings.xml><?xml version="1.0" encoding="utf-8"?>
<w:webSettings xmlns:r="http://schemas.openxmlformats.org/officeDocument/2006/relationships" xmlns:w="http://schemas.openxmlformats.org/wordprocessingml/2006/main">
  <w:divs>
    <w:div w:id="1976134340">
      <w:bodyDiv w:val="1"/>
      <w:marLeft w:val="0"/>
      <w:marRight w:val="0"/>
      <w:marTop w:val="0"/>
      <w:marBottom w:val="0"/>
      <w:divBdr>
        <w:top w:val="none" w:sz="0" w:space="0" w:color="auto"/>
        <w:left w:val="none" w:sz="0" w:space="0" w:color="auto"/>
        <w:bottom w:val="none" w:sz="0" w:space="0" w:color="auto"/>
        <w:right w:val="none" w:sz="0" w:space="0" w:color="auto"/>
      </w:divBdr>
      <w:divsChild>
        <w:div w:id="134370416">
          <w:marLeft w:val="0"/>
          <w:marRight w:val="0"/>
          <w:marTop w:val="0"/>
          <w:marBottom w:val="0"/>
          <w:divBdr>
            <w:top w:val="single" w:sz="6" w:space="5" w:color="CCCCCC"/>
            <w:left w:val="single" w:sz="6" w:space="0" w:color="CCCCCC"/>
            <w:bottom w:val="single" w:sz="6" w:space="0" w:color="CCCCCC"/>
            <w:right w:val="single" w:sz="6" w:space="0" w:color="CCCCCC"/>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liliyan</dc:creator>
  <cp:lastModifiedBy>liliyan</cp:lastModifiedBy>
  <cp:revision>1</cp:revision>
  <dcterms:created xsi:type="dcterms:W3CDTF">2018-04-14T09:19:00Z</dcterms:created>
  <dcterms:modified xsi:type="dcterms:W3CDTF">2018-04-14T09:19:00Z</dcterms:modified>
</cp:coreProperties>
</file>