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B59C" w14:textId="77777777" w:rsidR="0023150E" w:rsidRPr="00035A9E" w:rsidRDefault="00AF382E" w:rsidP="00AF382E">
      <w:pPr>
        <w:pStyle w:val="a3"/>
        <w:numPr>
          <w:ilvl w:val="0"/>
          <w:numId w:val="1"/>
        </w:numPr>
        <w:ind w:firstLineChars="0"/>
        <w:rPr>
          <w:rFonts w:ascii="仿宋_GB2312" w:eastAsia="仿宋_GB2312" w:hAnsi="Times New Roman" w:cs="Times New Roman" w:hint="eastAsia"/>
          <w:szCs w:val="21"/>
        </w:rPr>
      </w:pPr>
      <w:r w:rsidRPr="00035A9E">
        <w:rPr>
          <w:rFonts w:ascii="仿宋_GB2312" w:eastAsia="仿宋_GB2312" w:hAnsi="Times New Roman" w:cs="Times New Roman" w:hint="eastAsia"/>
          <w:szCs w:val="21"/>
        </w:rPr>
        <w:t>问题重述与研究目的</w:t>
      </w:r>
    </w:p>
    <w:p w14:paraId="1C92ECAD" w14:textId="2DBE25B7" w:rsidR="00AF382E" w:rsidRDefault="00035A9E" w:rsidP="008A6594">
      <w:pPr>
        <w:ind w:firstLineChars="200" w:firstLine="480"/>
        <w:rPr>
          <w:rFonts w:ascii="仿宋_GB2312" w:eastAsia="仿宋_GB2312" w:hAnsi="Times New Roman" w:cs="Times New Roman" w:hint="eastAsia"/>
          <w:szCs w:val="21"/>
        </w:rPr>
      </w:pPr>
      <w:r w:rsidRPr="00035A9E">
        <w:rPr>
          <w:rFonts w:ascii="仿宋_GB2312" w:eastAsia="仿宋_GB2312" w:hAnsi="Times New Roman" w:cs="Times New Roman" w:hint="eastAsia"/>
          <w:szCs w:val="21"/>
        </w:rPr>
        <w:t>随着</w:t>
      </w:r>
      <w:r w:rsidR="00E270A7">
        <w:rPr>
          <w:rFonts w:ascii="仿宋_GB2312" w:eastAsia="仿宋_GB2312" w:hAnsi="Times New Roman" w:cs="Times New Roman" w:hint="eastAsia"/>
          <w:szCs w:val="21"/>
        </w:rPr>
        <w:t>经济发展和城市化进程，我国城市生活垃圾量急剧增多，</w:t>
      </w:r>
      <w:r w:rsidR="008373D3">
        <w:rPr>
          <w:rFonts w:ascii="仿宋_GB2312" w:eastAsia="仿宋_GB2312" w:hAnsi="Times New Roman" w:cs="Times New Roman" w:hint="eastAsia"/>
          <w:szCs w:val="21"/>
        </w:rPr>
        <w:t>使环境遭受污染。</w:t>
      </w:r>
      <w:r w:rsidR="008A6594">
        <w:rPr>
          <w:rFonts w:ascii="仿宋_GB2312" w:eastAsia="仿宋_GB2312" w:hAnsi="Times New Roman" w:cs="Times New Roman" w:hint="eastAsia"/>
          <w:szCs w:val="21"/>
        </w:rPr>
        <w:t>为缓解</w:t>
      </w:r>
      <w:r w:rsidR="00102676">
        <w:rPr>
          <w:rFonts w:ascii="仿宋_GB2312" w:eastAsia="仿宋_GB2312" w:hAnsi="Times New Roman" w:cs="Times New Roman" w:hint="eastAsia"/>
          <w:szCs w:val="21"/>
        </w:rPr>
        <w:t>此类环境问题并坚持城市未来可持续发展路线</w:t>
      </w:r>
      <w:r w:rsidR="008A6594">
        <w:rPr>
          <w:rFonts w:ascii="仿宋_GB2312" w:eastAsia="仿宋_GB2312" w:hAnsi="Times New Roman" w:cs="Times New Roman" w:hint="eastAsia"/>
          <w:szCs w:val="21"/>
        </w:rPr>
        <w:t>，政府针对垃圾分类和处理制定了收费标准和奖惩措施</w:t>
      </w:r>
      <w:r w:rsidR="00B92090">
        <w:rPr>
          <w:rFonts w:ascii="仿宋_GB2312" w:eastAsia="仿宋_GB2312" w:hAnsi="Times New Roman" w:cs="Times New Roman" w:hint="eastAsia"/>
          <w:szCs w:val="21"/>
        </w:rPr>
        <w:t>，旨在激发民众垃圾分类的热情</w:t>
      </w:r>
      <w:r w:rsidR="005C1432">
        <w:rPr>
          <w:rFonts w:ascii="仿宋_GB2312" w:eastAsia="仿宋_GB2312" w:hAnsi="Times New Roman" w:cs="Times New Roman" w:hint="eastAsia"/>
          <w:szCs w:val="21"/>
        </w:rPr>
        <w:t>。目前的定额垃圾收费制度已运行数年，并获得了一定的成效。但相比于城市生活垃圾量增长的速度，现有的垃圾处理收费制度和奖惩措施并没有充分调动居民的积极性。</w:t>
      </w:r>
      <w:r w:rsidR="00D92993">
        <w:rPr>
          <w:rFonts w:ascii="仿宋_GB2312" w:eastAsia="仿宋_GB2312" w:hAnsi="Times New Roman" w:cs="Times New Roman" w:hint="eastAsia"/>
          <w:szCs w:val="21"/>
        </w:rPr>
        <w:t>因此，本文对现行的垃圾收费制度</w:t>
      </w:r>
      <w:r w:rsidR="00C72128">
        <w:rPr>
          <w:rFonts w:ascii="仿宋_GB2312" w:eastAsia="仿宋_GB2312" w:hAnsi="Times New Roman" w:cs="Times New Roman" w:hint="eastAsia"/>
          <w:szCs w:val="21"/>
        </w:rPr>
        <w:t>从合理性、有效性、可持续性等方面</w:t>
      </w:r>
      <w:r w:rsidR="00D92993">
        <w:rPr>
          <w:rFonts w:ascii="仿宋_GB2312" w:eastAsia="仿宋_GB2312" w:hAnsi="Times New Roman" w:cs="Times New Roman" w:hint="eastAsia"/>
          <w:szCs w:val="21"/>
        </w:rPr>
        <w:t>进行</w:t>
      </w:r>
      <w:r w:rsidR="00C72128">
        <w:rPr>
          <w:rFonts w:ascii="仿宋_GB2312" w:eastAsia="仿宋_GB2312" w:hAnsi="Times New Roman" w:cs="Times New Roman" w:hint="eastAsia"/>
          <w:szCs w:val="21"/>
        </w:rPr>
        <w:t>了</w:t>
      </w:r>
      <w:r w:rsidR="00D92993">
        <w:rPr>
          <w:rFonts w:ascii="仿宋_GB2312" w:eastAsia="仿宋_GB2312" w:hAnsi="Times New Roman" w:cs="Times New Roman" w:hint="eastAsia"/>
          <w:szCs w:val="21"/>
        </w:rPr>
        <w:t>评估，</w:t>
      </w:r>
      <w:r w:rsidR="00A04C4D">
        <w:rPr>
          <w:rFonts w:ascii="仿宋_GB2312" w:eastAsia="仿宋_GB2312" w:hAnsi="Times New Roman" w:cs="Times New Roman" w:hint="eastAsia"/>
          <w:szCs w:val="21"/>
        </w:rPr>
        <w:t>在此基础上，又运用经济杠杆，提出了达到“减量化、资源化、无害化”目标的优化方案</w:t>
      </w:r>
      <w:r w:rsidR="00C72128">
        <w:rPr>
          <w:rFonts w:ascii="仿宋_GB2312" w:eastAsia="仿宋_GB2312" w:hAnsi="Times New Roman" w:cs="Times New Roman" w:hint="eastAsia"/>
          <w:szCs w:val="21"/>
        </w:rPr>
        <w:t>，</w:t>
      </w:r>
      <w:r w:rsidR="00936DA1">
        <w:rPr>
          <w:rFonts w:ascii="仿宋_GB2312" w:eastAsia="仿宋_GB2312" w:hAnsi="Times New Roman" w:cs="Times New Roman" w:hint="eastAsia"/>
          <w:szCs w:val="21"/>
        </w:rPr>
        <w:t>并结合实际数据进行了效果的验证和对比。</w:t>
      </w:r>
      <w:r w:rsidR="007142A9">
        <w:rPr>
          <w:rFonts w:ascii="仿宋_GB2312" w:eastAsia="仿宋_GB2312" w:hAnsi="Times New Roman" w:cs="Times New Roman" w:hint="eastAsia"/>
          <w:szCs w:val="21"/>
        </w:rPr>
        <w:t>本文意图找到优于定额收费制度的管理方式，增加民众的环保意识，期望最终达到垃圾减量、环境问题改善的目的。</w:t>
      </w:r>
    </w:p>
    <w:p w14:paraId="513F8D66" w14:textId="23D207DF" w:rsidR="00FD296F" w:rsidRDefault="00FD296F" w:rsidP="00FD296F">
      <w:pPr>
        <w:pStyle w:val="a3"/>
        <w:numPr>
          <w:ilvl w:val="0"/>
          <w:numId w:val="1"/>
        </w:numPr>
        <w:ind w:firstLineChars="0"/>
        <w:rPr>
          <w:rFonts w:ascii="仿宋_GB2312" w:eastAsia="仿宋_GB2312" w:hAnsi="Times New Roman" w:cs="Times New Roman" w:hint="eastAsia"/>
          <w:szCs w:val="21"/>
        </w:rPr>
      </w:pPr>
      <w:r>
        <w:rPr>
          <w:rFonts w:ascii="仿宋_GB2312" w:eastAsia="仿宋_GB2312" w:hAnsi="Times New Roman" w:cs="Times New Roman" w:hint="eastAsia"/>
          <w:szCs w:val="21"/>
        </w:rPr>
        <w:t>研究现状</w:t>
      </w:r>
    </w:p>
    <w:p w14:paraId="4B84B2B4" w14:textId="400A0832" w:rsidR="00FD296F" w:rsidRDefault="00C20586" w:rsidP="008872EE">
      <w:pPr>
        <w:ind w:firstLineChars="200" w:firstLine="480"/>
        <w:rPr>
          <w:rFonts w:ascii="仿宋_GB2312" w:eastAsia="仿宋_GB2312" w:hAnsi="Times New Roman" w:cs="Times New Roman" w:hint="eastAsia"/>
          <w:szCs w:val="21"/>
        </w:rPr>
      </w:pPr>
      <w:r>
        <w:rPr>
          <w:rFonts w:ascii="仿宋_GB2312" w:eastAsia="仿宋_GB2312" w:hAnsi="Times New Roman" w:cs="Times New Roman" w:hint="eastAsia"/>
          <w:szCs w:val="21"/>
        </w:rPr>
        <w:t>现有的研究成果多是没有实际数据支持的理论分析，但其中运用到的社会经济学思维有可借鉴性。</w:t>
      </w:r>
      <w:r w:rsidR="007021A2">
        <w:rPr>
          <w:rFonts w:ascii="仿宋_GB2312" w:eastAsia="仿宋_GB2312" w:hAnsi="Times New Roman" w:cs="Times New Roman" w:hint="eastAsia"/>
          <w:szCs w:val="21"/>
        </w:rPr>
        <w:t>Nilsson-Djerf和Mc Dougall（2000）</w:t>
      </w:r>
      <w:r w:rsidR="007021A2" w:rsidRPr="00032E62">
        <w:rPr>
          <w:rFonts w:ascii="仿宋_GB2312" w:eastAsia="仿宋_GB2312" w:hAnsi="Times New Roman" w:cs="Times New Roman"/>
          <w:szCs w:val="21"/>
          <w:highlight w:val="yellow"/>
        </w:rPr>
        <w:t>[Nilsson-Djerf J,</w:t>
      </w:r>
      <w:r w:rsidR="00032E62" w:rsidRPr="00032E62">
        <w:rPr>
          <w:rFonts w:ascii="仿宋_GB2312" w:eastAsia="仿宋_GB2312" w:hAnsi="Times New Roman" w:cs="Times New Roman"/>
          <w:szCs w:val="21"/>
          <w:highlight w:val="yellow"/>
        </w:rPr>
        <w:t xml:space="preserve"> Mc Dougall F. Social factors in sustainable waste management[J]. Warmer Bulletin,200,(73):18-20</w:t>
      </w:r>
      <w:r w:rsidR="007021A2" w:rsidRPr="00032E62">
        <w:rPr>
          <w:rFonts w:ascii="仿宋_GB2312" w:eastAsia="仿宋_GB2312" w:hAnsi="Times New Roman" w:cs="Times New Roman"/>
          <w:szCs w:val="21"/>
          <w:highlight w:val="yellow"/>
        </w:rPr>
        <w:t>]</w:t>
      </w:r>
      <w:r w:rsidR="006D7125">
        <w:rPr>
          <w:rFonts w:ascii="仿宋_GB2312" w:eastAsia="仿宋_GB2312" w:hAnsi="Times New Roman" w:cs="Times New Roman" w:hint="eastAsia"/>
          <w:szCs w:val="21"/>
        </w:rPr>
        <w:t>最先指出现代垃圾分类收费管理体系应向环境友好型发展，其中应重点考虑经济层面和社会层面的可行性以及可持续发展。</w:t>
      </w:r>
    </w:p>
    <w:p w14:paraId="12E1E690" w14:textId="2F61E5F9" w:rsidR="00DE2336" w:rsidRDefault="00DE2336" w:rsidP="008872EE">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垃圾收费方面，我国受国情的限制，普遍施行的收费制度为定额收费，即向居民和企事业单位收取单位生活垃圾处理费。由于受</w:t>
      </w:r>
      <w:r w:rsidR="006D438C">
        <w:rPr>
          <w:rFonts w:ascii="仿宋_GB2312" w:eastAsia="仿宋_GB2312" w:hAnsi="Times New Roman" w:cs="Times New Roman" w:hint="eastAsia"/>
          <w:szCs w:val="21"/>
        </w:rPr>
        <w:t>我国国情的限制，创新式的方法仅停留在模型层次，尚未投入到现实生活中。</w:t>
      </w:r>
      <w:r w:rsidR="002C13CC">
        <w:rPr>
          <w:rFonts w:ascii="仿宋_GB2312" w:eastAsia="仿宋_GB2312" w:hAnsi="Times New Roman" w:cs="Times New Roman" w:hint="eastAsia"/>
          <w:szCs w:val="21"/>
        </w:rPr>
        <w:t>典型的有彭晓明</w:t>
      </w:r>
      <w:r w:rsidR="00E26D61" w:rsidRPr="00E26D61">
        <w:rPr>
          <w:rFonts w:ascii="仿宋_GB2312" w:eastAsia="仿宋_GB2312" w:hAnsi="Times New Roman" w:cs="Times New Roman"/>
          <w:szCs w:val="21"/>
          <w:highlight w:val="yellow"/>
        </w:rPr>
        <w:t>[</w:t>
      </w:r>
      <w:r w:rsidR="00E26D61" w:rsidRPr="00E26D61">
        <w:rPr>
          <w:rFonts w:ascii="仿宋_GB2312" w:eastAsia="仿宋_GB2312" w:hAnsi="Times New Roman" w:cs="Times New Roman" w:hint="eastAsia"/>
          <w:szCs w:val="21"/>
          <w:highlight w:val="yellow"/>
        </w:rPr>
        <w:t>城市生活垃圾收费的定价模型及其应用</w:t>
      </w:r>
      <w:r w:rsidR="00E26D61" w:rsidRPr="00E26D61">
        <w:rPr>
          <w:rFonts w:ascii="仿宋_GB2312" w:eastAsia="仿宋_GB2312" w:hAnsi="Times New Roman" w:cs="Times New Roman"/>
          <w:szCs w:val="21"/>
          <w:highlight w:val="yellow"/>
        </w:rPr>
        <w:t>[J]</w:t>
      </w:r>
      <w:r w:rsidR="00E26D61" w:rsidRPr="00E26D61">
        <w:rPr>
          <w:rFonts w:ascii="仿宋_GB2312" w:eastAsia="仿宋_GB2312" w:hAnsi="Times New Roman" w:cs="Times New Roman" w:hint="eastAsia"/>
          <w:szCs w:val="21"/>
          <w:highlight w:val="yellow"/>
        </w:rPr>
        <w:t>资源科学，2006，28（1）:19-24</w:t>
      </w:r>
      <w:r w:rsidR="00E26D61" w:rsidRPr="00E26D61">
        <w:rPr>
          <w:rFonts w:ascii="仿宋_GB2312" w:eastAsia="仿宋_GB2312" w:hAnsi="Times New Roman" w:cs="Times New Roman"/>
          <w:szCs w:val="21"/>
          <w:highlight w:val="yellow"/>
        </w:rPr>
        <w:t>]</w:t>
      </w:r>
      <w:r w:rsidR="002C13CC">
        <w:rPr>
          <w:rFonts w:ascii="仿宋_GB2312" w:eastAsia="仿宋_GB2312" w:hAnsi="Times New Roman" w:cs="Times New Roman" w:hint="eastAsia"/>
          <w:szCs w:val="21"/>
        </w:rPr>
        <w:t>等以排污收费的理论基础建立的模型；连玉君</w:t>
      </w:r>
      <w:r w:rsidR="00E26D61" w:rsidRPr="00E26D61">
        <w:rPr>
          <w:rFonts w:ascii="仿宋_GB2312" w:eastAsia="仿宋_GB2312" w:hAnsi="Times New Roman" w:cs="Times New Roman"/>
          <w:szCs w:val="21"/>
          <w:highlight w:val="yellow"/>
        </w:rPr>
        <w:t>[</w:t>
      </w:r>
      <w:r w:rsidR="00E26D61" w:rsidRPr="00E26D61">
        <w:rPr>
          <w:rFonts w:ascii="仿宋_GB2312" w:eastAsia="仿宋_GB2312" w:hAnsi="Times New Roman" w:cs="Times New Roman" w:hint="eastAsia"/>
          <w:szCs w:val="21"/>
          <w:highlight w:val="yellow"/>
        </w:rPr>
        <w:t>城市垃圾按量收费的经济分析</w:t>
      </w:r>
      <w:r w:rsidR="00E26D61" w:rsidRPr="00E26D61">
        <w:rPr>
          <w:rFonts w:ascii="仿宋_GB2312" w:eastAsia="仿宋_GB2312" w:hAnsi="Times New Roman" w:cs="Times New Roman"/>
          <w:szCs w:val="21"/>
          <w:highlight w:val="yellow"/>
        </w:rPr>
        <w:t>[J]</w:t>
      </w:r>
      <w:r w:rsidR="00E26D61" w:rsidRPr="00E26D61">
        <w:rPr>
          <w:rFonts w:ascii="仿宋_GB2312" w:eastAsia="仿宋_GB2312" w:hAnsi="Times New Roman" w:cs="Times New Roman" w:hint="eastAsia"/>
          <w:szCs w:val="21"/>
          <w:highlight w:val="yellow"/>
        </w:rPr>
        <w:t>南大商学评论，2006（2）:181-198</w:t>
      </w:r>
      <w:r w:rsidR="00E26D61" w:rsidRPr="00E26D61">
        <w:rPr>
          <w:rFonts w:ascii="仿宋_GB2312" w:eastAsia="仿宋_GB2312" w:hAnsi="Times New Roman" w:cs="Times New Roman"/>
          <w:szCs w:val="21"/>
          <w:highlight w:val="yellow"/>
        </w:rPr>
        <w:t>]</w:t>
      </w:r>
      <w:r w:rsidR="002C13CC">
        <w:rPr>
          <w:rFonts w:ascii="仿宋_GB2312" w:eastAsia="仿宋_GB2312" w:hAnsi="Times New Roman" w:cs="Times New Roman" w:hint="eastAsia"/>
          <w:szCs w:val="21"/>
        </w:rPr>
        <w:t>则从垃圾处</w:t>
      </w:r>
      <w:r w:rsidR="001E4988">
        <w:rPr>
          <w:rFonts w:ascii="仿宋_GB2312" w:eastAsia="仿宋_GB2312" w:hAnsi="Times New Roman" w:cs="Times New Roman" w:hint="eastAsia"/>
          <w:szCs w:val="21"/>
        </w:rPr>
        <w:t>理厂商方面考虑，建立优化模型；汪</w:t>
      </w:r>
      <w:r w:rsidR="002C13CC">
        <w:rPr>
          <w:rFonts w:ascii="仿宋_GB2312" w:eastAsia="仿宋_GB2312" w:hAnsi="Times New Roman" w:cs="Times New Roman" w:hint="eastAsia"/>
          <w:szCs w:val="21"/>
        </w:rPr>
        <w:t>宝英</w:t>
      </w:r>
      <w:r w:rsidR="001E4988" w:rsidRPr="001E4988">
        <w:rPr>
          <w:rFonts w:ascii="仿宋_GB2312" w:eastAsia="仿宋_GB2312" w:hAnsi="Times New Roman" w:cs="Times New Roman"/>
          <w:szCs w:val="21"/>
          <w:highlight w:val="yellow"/>
        </w:rPr>
        <w:t>[</w:t>
      </w:r>
      <w:r w:rsidR="001E4988" w:rsidRPr="001E4988">
        <w:rPr>
          <w:rFonts w:ascii="仿宋_GB2312" w:eastAsia="仿宋_GB2312" w:hAnsi="Times New Roman" w:cs="Times New Roman" w:hint="eastAsia"/>
          <w:szCs w:val="21"/>
          <w:highlight w:val="yellow"/>
        </w:rPr>
        <w:t>生活垃圾处理收费问题浅析</w:t>
      </w:r>
      <w:r w:rsidR="001E4988" w:rsidRPr="001E4988">
        <w:rPr>
          <w:rFonts w:ascii="仿宋_GB2312" w:eastAsia="仿宋_GB2312" w:hAnsi="Times New Roman" w:cs="Times New Roman"/>
          <w:szCs w:val="21"/>
          <w:highlight w:val="yellow"/>
        </w:rPr>
        <w:t>[J]</w:t>
      </w:r>
      <w:r w:rsidR="001E4988" w:rsidRPr="001E4988">
        <w:rPr>
          <w:rFonts w:ascii="仿宋_GB2312" w:eastAsia="仿宋_GB2312" w:hAnsi="Times New Roman" w:cs="Times New Roman" w:hint="eastAsia"/>
          <w:szCs w:val="21"/>
          <w:highlight w:val="yellow"/>
        </w:rPr>
        <w:t>环境科技，2008，21（s2）：82-84</w:t>
      </w:r>
      <w:r w:rsidR="001E4988" w:rsidRPr="001E4988">
        <w:rPr>
          <w:rFonts w:ascii="仿宋_GB2312" w:eastAsia="仿宋_GB2312" w:hAnsi="Times New Roman" w:cs="Times New Roman"/>
          <w:szCs w:val="21"/>
          <w:highlight w:val="yellow"/>
        </w:rPr>
        <w:t>]</w:t>
      </w:r>
      <w:r w:rsidR="002C13CC">
        <w:rPr>
          <w:rFonts w:ascii="仿宋_GB2312" w:eastAsia="仿宋_GB2312" w:hAnsi="Times New Roman" w:cs="Times New Roman" w:hint="eastAsia"/>
          <w:szCs w:val="21"/>
        </w:rPr>
        <w:t>等借用水消费系数法建立模型。</w:t>
      </w:r>
      <w:r w:rsidR="005E6878">
        <w:rPr>
          <w:rFonts w:ascii="仿宋_GB2312" w:eastAsia="仿宋_GB2312" w:hAnsi="Times New Roman" w:cs="Times New Roman" w:hint="eastAsia"/>
          <w:szCs w:val="21"/>
        </w:rPr>
        <w:t>赵丽君、刘应宗</w:t>
      </w:r>
      <w:r w:rsidR="00647EBB" w:rsidRPr="00D90929">
        <w:rPr>
          <w:rFonts w:ascii="仿宋_GB2312" w:eastAsia="仿宋_GB2312" w:hAnsi="Times New Roman" w:cs="Times New Roman"/>
          <w:szCs w:val="21"/>
          <w:highlight w:val="yellow"/>
        </w:rPr>
        <w:t>[</w:t>
      </w:r>
      <w:r w:rsidR="00137619" w:rsidRPr="00D90929">
        <w:rPr>
          <w:rFonts w:ascii="仿宋_GB2312" w:eastAsia="仿宋_GB2312" w:hAnsi="Times New Roman" w:cs="Times New Roman" w:hint="eastAsia"/>
          <w:szCs w:val="21"/>
          <w:highlight w:val="yellow"/>
        </w:rPr>
        <w:t>城市生活垃圾按量收费的减量化效应分析</w:t>
      </w:r>
      <w:r w:rsidR="00137619" w:rsidRPr="00D90929">
        <w:rPr>
          <w:rFonts w:ascii="仿宋_GB2312" w:eastAsia="仿宋_GB2312" w:hAnsi="Times New Roman" w:cs="Times New Roman"/>
          <w:szCs w:val="21"/>
          <w:highlight w:val="yellow"/>
        </w:rPr>
        <w:t>[J]</w:t>
      </w:r>
      <w:r w:rsidR="00137619" w:rsidRPr="00D90929">
        <w:rPr>
          <w:rFonts w:ascii="仿宋_GB2312" w:eastAsia="仿宋_GB2312" w:hAnsi="Times New Roman" w:cs="Times New Roman" w:hint="eastAsia"/>
          <w:szCs w:val="21"/>
          <w:highlight w:val="yellow"/>
        </w:rPr>
        <w:t>价格理论与实践，2009（2）:24-25</w:t>
      </w:r>
      <w:r w:rsidR="00137619" w:rsidRPr="00D90929">
        <w:rPr>
          <w:rFonts w:ascii="仿宋_GB2312" w:eastAsia="仿宋_GB2312" w:hAnsi="Times New Roman" w:cs="Times New Roman"/>
          <w:szCs w:val="21"/>
          <w:highlight w:val="yellow"/>
        </w:rPr>
        <w:t>]</w:t>
      </w:r>
      <w:r w:rsidR="005E6878">
        <w:rPr>
          <w:rFonts w:ascii="仿宋_GB2312" w:eastAsia="仿宋_GB2312" w:hAnsi="Times New Roman" w:cs="Times New Roman" w:hint="eastAsia"/>
          <w:szCs w:val="21"/>
        </w:rPr>
        <w:t>利用</w:t>
      </w:r>
      <w:r w:rsidR="00E26D61">
        <w:rPr>
          <w:rFonts w:ascii="仿宋_GB2312" w:eastAsia="仿宋_GB2312" w:hAnsi="Times New Roman" w:cs="Times New Roman" w:hint="eastAsia"/>
          <w:szCs w:val="21"/>
        </w:rPr>
        <w:t>经济学原理建立</w:t>
      </w:r>
      <w:r w:rsidR="005E6878">
        <w:rPr>
          <w:rFonts w:ascii="仿宋_GB2312" w:eastAsia="仿宋_GB2312" w:hAnsi="Times New Roman" w:cs="Times New Roman" w:hint="eastAsia"/>
          <w:szCs w:val="21"/>
        </w:rPr>
        <w:t>模型计算出生活垃圾按量收费过程中，居民前期对垃圾进行分类的最优时间和垃圾所能达到的最优回收量。</w:t>
      </w:r>
    </w:p>
    <w:p w14:paraId="5CD74680" w14:textId="069055F8" w:rsidR="007D59F2" w:rsidRDefault="007D59F2" w:rsidP="007D59F2">
      <w:pPr>
        <w:pStyle w:val="a3"/>
        <w:numPr>
          <w:ilvl w:val="0"/>
          <w:numId w:val="1"/>
        </w:numPr>
        <w:ind w:firstLineChars="0"/>
        <w:rPr>
          <w:rFonts w:ascii="仿宋_GB2312" w:eastAsia="仿宋_GB2312" w:hAnsi="Times New Roman" w:cs="Times New Roman" w:hint="eastAsia"/>
          <w:szCs w:val="21"/>
        </w:rPr>
      </w:pPr>
      <w:r>
        <w:rPr>
          <w:rFonts w:ascii="仿宋_GB2312" w:eastAsia="仿宋_GB2312" w:hAnsi="Times New Roman" w:cs="Times New Roman" w:hint="eastAsia"/>
          <w:szCs w:val="21"/>
        </w:rPr>
        <w:t>假设与符号说明</w:t>
      </w:r>
    </w:p>
    <w:p w14:paraId="089ED6BE" w14:textId="5556B9F7" w:rsidR="0017691B" w:rsidRDefault="0017691B" w:rsidP="008A2C8C">
      <w:pPr>
        <w:ind w:firstLineChars="200" w:firstLine="480"/>
        <w:rPr>
          <w:rFonts w:ascii="仿宋_GB2312" w:eastAsia="仿宋_GB2312" w:hAnsi="Times New Roman" w:cs="Times New Roman" w:hint="eastAsia"/>
          <w:szCs w:val="21"/>
        </w:rPr>
      </w:pPr>
      <w:r>
        <w:rPr>
          <w:rFonts w:ascii="仿宋_GB2312" w:eastAsia="仿宋_GB2312" w:hAnsi="Times New Roman" w:cs="Times New Roman" w:hint="eastAsia"/>
          <w:szCs w:val="21"/>
        </w:rPr>
        <w:t>本文做出了适当的假设以简化问题，但又不会导致失去信息的价值</w:t>
      </w:r>
      <w:r w:rsidR="00EB71A3">
        <w:rPr>
          <w:rFonts w:ascii="仿宋_GB2312" w:eastAsia="仿宋_GB2312" w:hAnsi="Times New Roman" w:cs="Times New Roman" w:hint="eastAsia"/>
          <w:szCs w:val="21"/>
        </w:rPr>
        <w:t>：</w:t>
      </w:r>
    </w:p>
    <w:p w14:paraId="6C7B6821" w14:textId="5CF3B00B" w:rsidR="00EB71A3" w:rsidRPr="00D213CF" w:rsidRDefault="009B4871" w:rsidP="009B4871">
      <w:pPr>
        <w:rPr>
          <w:rFonts w:ascii="仿宋_GB2312" w:eastAsia="仿宋_GB2312" w:hAnsi="Times New Roman" w:cs="Times New Roman" w:hint="eastAsia"/>
          <w:szCs w:val="21"/>
        </w:rPr>
      </w:pPr>
      <w:r>
        <w:rPr>
          <w:rFonts w:ascii="仿宋_GB2312" w:eastAsia="仿宋_GB2312" w:hAnsi="Times New Roman" w:cs="Times New Roman" w:hint="eastAsia"/>
          <w:szCs w:val="21"/>
        </w:rPr>
        <w:t xml:space="preserve">3.1 </w:t>
      </w:r>
      <w:r w:rsidR="00D213CF" w:rsidRPr="00D213CF">
        <w:rPr>
          <w:rFonts w:ascii="仿宋_GB2312" w:eastAsia="仿宋_GB2312" w:hAnsi="Times New Roman" w:cs="Times New Roman" w:hint="eastAsia"/>
          <w:szCs w:val="21"/>
        </w:rPr>
        <w:t>二部定价法相关假设</w:t>
      </w:r>
    </w:p>
    <w:p w14:paraId="74FF6C7B" w14:textId="245BAF22" w:rsidR="00232D53" w:rsidRPr="008A2C8C" w:rsidRDefault="00232D53" w:rsidP="008A2C8C">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1）</w:t>
      </w:r>
      <w:r w:rsidRPr="008A2C8C">
        <w:rPr>
          <w:rFonts w:ascii="仿宋_GB2312" w:eastAsia="仿宋_GB2312" w:hAnsi="Times New Roman" w:cs="Times New Roman"/>
          <w:szCs w:val="21"/>
        </w:rPr>
        <w:t>北京市以往三个较大的垃圾填埋场</w:t>
      </w:r>
      <w:r w:rsidRPr="008A2C8C">
        <w:rPr>
          <w:rFonts w:ascii="仿宋_GB2312" w:eastAsia="仿宋_GB2312" w:hAnsi="Times New Roman" w:cs="Times New Roman"/>
          <w:szCs w:val="21"/>
        </w:rPr>
        <w:t>——</w:t>
      </w:r>
      <w:r w:rsidRPr="008A2C8C">
        <w:rPr>
          <w:rFonts w:ascii="仿宋_GB2312" w:eastAsia="仿宋_GB2312" w:hAnsi="Times New Roman" w:cs="Times New Roman"/>
          <w:szCs w:val="21"/>
        </w:rPr>
        <w:t>阿苏卫，高安屯，六里屯填埋场</w:t>
      </w:r>
      <w:r w:rsidRPr="008A2C8C">
        <w:rPr>
          <w:rFonts w:ascii="仿宋_GB2312" w:eastAsia="仿宋_GB2312" w:hAnsi="Times New Roman" w:cs="Times New Roman" w:hint="eastAsia"/>
          <w:szCs w:val="21"/>
        </w:rPr>
        <w:t>——</w:t>
      </w:r>
      <w:r w:rsidRPr="008A2C8C">
        <w:rPr>
          <w:rFonts w:ascii="仿宋_GB2312" w:eastAsia="仿宋_GB2312" w:hAnsi="Times New Roman" w:cs="Times New Roman"/>
          <w:szCs w:val="21"/>
        </w:rPr>
        <w:t>已于过去的两年内封场关停停止填埋，因此本文</w:t>
      </w:r>
      <w:r w:rsidRPr="008A2C8C">
        <w:rPr>
          <w:rFonts w:ascii="仿宋_GB2312" w:eastAsia="仿宋_GB2312" w:hAnsi="Times New Roman" w:cs="Times New Roman" w:hint="eastAsia"/>
          <w:szCs w:val="21"/>
        </w:rPr>
        <w:t>假设</w:t>
      </w:r>
      <w:r w:rsidRPr="008A2C8C">
        <w:rPr>
          <w:rFonts w:ascii="仿宋_GB2312" w:eastAsia="仿宋_GB2312" w:hAnsi="Times New Roman" w:cs="Times New Roman"/>
          <w:szCs w:val="21"/>
        </w:rPr>
        <w:t>目前垃圾填埋的部分可以忽略不计。</w:t>
      </w:r>
    </w:p>
    <w:p w14:paraId="05F193E3" w14:textId="02E365D2" w:rsidR="00232D53" w:rsidRPr="008A2C8C" w:rsidRDefault="00232D53" w:rsidP="008A2C8C">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lastRenderedPageBreak/>
        <w:t>2）假设</w:t>
      </w:r>
      <w:r w:rsidRPr="008A2C8C">
        <w:rPr>
          <w:rFonts w:ascii="仿宋_GB2312" w:eastAsia="仿宋_GB2312" w:hAnsi="Times New Roman" w:cs="Times New Roman"/>
          <w:szCs w:val="21"/>
        </w:rPr>
        <w:t>采用</w:t>
      </w:r>
      <w:r w:rsidRPr="008A2C8C">
        <w:rPr>
          <w:rFonts w:ascii="仿宋_GB2312" w:eastAsia="仿宋_GB2312" w:hAnsi="Times New Roman" w:cs="Times New Roman" w:hint="eastAsia"/>
          <w:szCs w:val="21"/>
        </w:rPr>
        <w:t>92%的垃圾焚烧处理，8%</w:t>
      </w:r>
      <w:r w:rsidRPr="008A2C8C">
        <w:rPr>
          <w:rFonts w:ascii="仿宋_GB2312" w:eastAsia="仿宋_GB2312" w:hAnsi="Times New Roman" w:cs="Times New Roman" w:hint="eastAsia"/>
          <w:szCs w:val="21"/>
        </w:rPr>
        <w:t>的垃圾堆肥处理</w:t>
      </w:r>
    </w:p>
    <w:p w14:paraId="446BA8E6" w14:textId="0BB57BC1" w:rsidR="00327959" w:rsidRDefault="009B4871" w:rsidP="009B4871">
      <w:pPr>
        <w:rPr>
          <w:rFonts w:ascii="仿宋_GB2312" w:eastAsia="仿宋_GB2312" w:hAnsi="Times New Roman" w:cs="Times New Roman" w:hint="eastAsia"/>
          <w:szCs w:val="21"/>
        </w:rPr>
      </w:pPr>
      <w:r>
        <w:rPr>
          <w:rFonts w:ascii="仿宋_GB2312" w:eastAsia="仿宋_GB2312" w:hAnsi="Times New Roman" w:cs="Times New Roman" w:hint="eastAsia"/>
          <w:szCs w:val="21"/>
        </w:rPr>
        <w:t xml:space="preserve">3.2 </w:t>
      </w:r>
      <w:bookmarkStart w:id="0" w:name="_GoBack"/>
      <w:bookmarkEnd w:id="0"/>
      <w:r w:rsidR="00327959" w:rsidRPr="00126C52">
        <w:rPr>
          <w:rFonts w:ascii="仿宋_GB2312" w:eastAsia="仿宋_GB2312" w:hAnsi="Times New Roman" w:cs="Times New Roman" w:hint="eastAsia"/>
          <w:szCs w:val="21"/>
        </w:rPr>
        <w:t>纳什均衡相关假设与符号说明</w:t>
      </w:r>
    </w:p>
    <w:p w14:paraId="722DD3A3" w14:textId="4335F4FF" w:rsidR="003834B9" w:rsidRPr="008A2C8C" w:rsidRDefault="003834B9" w:rsidP="008A2C8C">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1）</w:t>
      </w:r>
      <w:r w:rsidRPr="008A2C8C">
        <w:rPr>
          <w:rFonts w:ascii="仿宋_GB2312" w:eastAsia="仿宋_GB2312" w:hAnsi="Times New Roman" w:cs="Times New Roman" w:hint="eastAsia"/>
          <w:szCs w:val="21"/>
        </w:rPr>
        <w:t>三个主体都是经济学上所说的理性人，也就是说</w:t>
      </w:r>
      <w:r w:rsidRPr="008A2C8C">
        <w:rPr>
          <w:rFonts w:ascii="仿宋_GB2312" w:eastAsia="仿宋_GB2312" w:hAnsi="Times New Roman" w:cs="Times New Roman"/>
          <w:szCs w:val="21"/>
        </w:rPr>
        <w:t>每一个从事经济活动的人，即本文中的三个主体，所采取的经济行为都是力图以自己的最小的经济成本去获得自己的最大经济收益。</w:t>
      </w:r>
    </w:p>
    <w:p w14:paraId="631D17B6" w14:textId="373C019D" w:rsidR="003834B9" w:rsidRPr="008A2C8C" w:rsidRDefault="003834B9" w:rsidP="008A2C8C">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szCs w:val="21"/>
        </w:rPr>
        <w:t>2）</w:t>
      </w:r>
      <w:r w:rsidRPr="008A2C8C">
        <w:rPr>
          <w:rFonts w:ascii="仿宋_GB2312" w:eastAsia="仿宋_GB2312" w:hAnsi="Times New Roman" w:cs="Times New Roman" w:hint="eastAsia"/>
          <w:szCs w:val="21"/>
        </w:rPr>
        <w:t>三个主体是在短期均衡里实现完全信息化的静态博弈；也就是说</w:t>
      </w:r>
      <w:r w:rsidRPr="008A2C8C">
        <w:rPr>
          <w:rFonts w:ascii="仿宋_GB2312" w:eastAsia="仿宋_GB2312" w:hAnsi="Times New Roman" w:cs="Times New Roman"/>
          <w:szCs w:val="21"/>
        </w:rPr>
        <w:t>本文寻找到的纳什均衡是稳定的，不存在波动的情况，同时他们都是信息对等的，不存在信息不对称的情况。</w:t>
      </w:r>
    </w:p>
    <w:p w14:paraId="66AEA6F2" w14:textId="448FF84F" w:rsidR="003834B9" w:rsidRPr="008A2C8C" w:rsidRDefault="003834B9" w:rsidP="008A2C8C">
      <w:pPr>
        <w:ind w:firstLineChars="200" w:firstLine="480"/>
        <w:rPr>
          <w:rFonts w:ascii="仿宋_GB2312" w:eastAsia="仿宋_GB2312" w:hAnsi="Times New Roman" w:cs="Times New Roman" w:hint="eastAsia"/>
          <w:szCs w:val="21"/>
        </w:rPr>
      </w:pPr>
      <w:r w:rsidRPr="008A2C8C">
        <w:rPr>
          <w:rFonts w:ascii="仿宋_GB2312" w:eastAsia="仿宋_GB2312" w:hAnsi="Times New Roman" w:cs="Times New Roman"/>
          <w:szCs w:val="21"/>
        </w:rPr>
        <w:t>基于以上的假设，本文首先将三方的行为均简化为</w:t>
      </w:r>
      <w:r w:rsidRPr="008A2C8C">
        <w:rPr>
          <w:rFonts w:ascii="仿宋_GB2312" w:eastAsia="仿宋_GB2312" w:hAnsi="Times New Roman" w:cs="Times New Roman"/>
          <w:szCs w:val="21"/>
        </w:rPr>
        <w:t>“</w:t>
      </w:r>
      <w:r w:rsidRPr="008A2C8C">
        <w:rPr>
          <w:rFonts w:ascii="仿宋_GB2312" w:eastAsia="仿宋_GB2312" w:hAnsi="Times New Roman" w:cs="Times New Roman"/>
          <w:szCs w:val="21"/>
        </w:rPr>
        <w:t>执行</w:t>
      </w:r>
      <w:r w:rsidRPr="008A2C8C">
        <w:rPr>
          <w:rFonts w:ascii="仿宋_GB2312" w:eastAsia="仿宋_GB2312" w:hAnsi="Times New Roman" w:cs="Times New Roman"/>
          <w:szCs w:val="21"/>
        </w:rPr>
        <w:t>”</w:t>
      </w:r>
      <w:r w:rsidRPr="008A2C8C">
        <w:rPr>
          <w:rFonts w:ascii="仿宋_GB2312" w:eastAsia="仿宋_GB2312" w:hAnsi="Times New Roman" w:cs="Times New Roman"/>
          <w:szCs w:val="21"/>
        </w:rPr>
        <w:t>与</w:t>
      </w:r>
      <w:r w:rsidRPr="008A2C8C">
        <w:rPr>
          <w:rFonts w:ascii="仿宋_GB2312" w:eastAsia="仿宋_GB2312" w:hAnsi="Times New Roman" w:cs="Times New Roman"/>
          <w:szCs w:val="21"/>
        </w:rPr>
        <w:t>“</w:t>
      </w:r>
      <w:r w:rsidRPr="008A2C8C">
        <w:rPr>
          <w:rFonts w:ascii="仿宋_GB2312" w:eastAsia="仿宋_GB2312" w:hAnsi="Times New Roman" w:cs="Times New Roman"/>
          <w:szCs w:val="21"/>
        </w:rPr>
        <w:t>不执行</w:t>
      </w:r>
      <w:r w:rsidRPr="008A2C8C">
        <w:rPr>
          <w:rFonts w:ascii="仿宋_GB2312" w:eastAsia="仿宋_GB2312" w:hAnsi="Times New Roman" w:cs="Times New Roman"/>
          <w:szCs w:val="21"/>
        </w:rPr>
        <w:t>”</w:t>
      </w:r>
      <w:r w:rsidRPr="008A2C8C">
        <w:rPr>
          <w:rFonts w:ascii="仿宋_GB2312" w:eastAsia="仿宋_GB2312" w:hAnsi="Times New Roman" w:cs="Times New Roman"/>
          <w:szCs w:val="21"/>
        </w:rPr>
        <w:t>。意思是公司开展或者不开展回收行为，决策者制定或者不制定政策，公民参与或不参与垃圾回收工作。然后本文提出以下的符号说明：</w:t>
      </w:r>
    </w:p>
    <w:tbl>
      <w:tblPr>
        <w:tblStyle w:val="a4"/>
        <w:tblW w:w="0" w:type="auto"/>
        <w:tblLook w:val="04A0" w:firstRow="1" w:lastRow="0" w:firstColumn="1" w:lastColumn="0" w:noHBand="0" w:noVBand="1"/>
      </w:tblPr>
      <w:tblGrid>
        <w:gridCol w:w="3854"/>
        <w:gridCol w:w="4436"/>
      </w:tblGrid>
      <w:tr w:rsidR="003834B9" w:rsidRPr="008A2C8C" w14:paraId="5AC19B18" w14:textId="77777777" w:rsidTr="00DD4020">
        <w:tc>
          <w:tcPr>
            <w:tcW w:w="3854" w:type="dxa"/>
          </w:tcPr>
          <w:p w14:paraId="55476CA7" w14:textId="77777777" w:rsidR="003834B9" w:rsidRPr="008A2C8C" w:rsidRDefault="003834B9" w:rsidP="008A2C8C">
            <w:pPr>
              <w:ind w:firstLineChars="200"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Cost</m:t>
                    </m:r>
                  </m:e>
                  <m:sub>
                    <m:r>
                      <m:rPr>
                        <m:sty m:val="p"/>
                      </m:rPr>
                      <w:rPr>
                        <w:rFonts w:ascii="Cambria Math" w:eastAsia="仿宋_GB2312" w:hAnsi="Cambria Math" w:cs="Times New Roman"/>
                        <w:szCs w:val="21"/>
                      </w:rPr>
                      <m:t>Enterprise</m:t>
                    </m:r>
                  </m:sub>
                </m:sSub>
              </m:oMath>
            </m:oMathPara>
          </w:p>
        </w:tc>
        <w:tc>
          <w:tcPr>
            <w:tcW w:w="4436" w:type="dxa"/>
          </w:tcPr>
          <w:p w14:paraId="30201B3C"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回收公司实施的所有成本</w:t>
            </w:r>
          </w:p>
        </w:tc>
      </w:tr>
      <w:tr w:rsidR="003834B9" w:rsidRPr="008A2C8C" w14:paraId="6695958E" w14:textId="77777777" w:rsidTr="00DD4020">
        <w:tc>
          <w:tcPr>
            <w:tcW w:w="3854" w:type="dxa"/>
          </w:tcPr>
          <w:p w14:paraId="5067E0CD" w14:textId="77777777" w:rsidR="003834B9" w:rsidRPr="008A2C8C" w:rsidRDefault="003834B9" w:rsidP="008A2C8C">
            <w:pPr>
              <w:ind w:firstLineChars="200"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Enterprise</m:t>
                    </m:r>
                  </m:sub>
                </m:sSub>
              </m:oMath>
            </m:oMathPara>
          </w:p>
        </w:tc>
        <w:tc>
          <w:tcPr>
            <w:tcW w:w="4436" w:type="dxa"/>
          </w:tcPr>
          <w:p w14:paraId="3C2806B1"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回收公司实施的所有收入</w:t>
            </w:r>
          </w:p>
        </w:tc>
      </w:tr>
      <w:tr w:rsidR="003834B9" w:rsidRPr="008A2C8C" w14:paraId="4C542660" w14:textId="77777777" w:rsidTr="00DD4020">
        <w:tc>
          <w:tcPr>
            <w:tcW w:w="3854" w:type="dxa"/>
          </w:tcPr>
          <w:p w14:paraId="13975FF3" w14:textId="77777777" w:rsidR="003834B9" w:rsidRPr="008A2C8C" w:rsidRDefault="003834B9" w:rsidP="008A2C8C">
            <w:pPr>
              <w:ind w:firstLineChars="200" w:firstLine="420"/>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Cost</m:t>
                        </m:r>
                      </m:e>
                      <m:sub>
                        <m:r>
                          <m:rPr>
                            <m:sty m:val="p"/>
                          </m:rPr>
                          <w:rPr>
                            <w:rFonts w:ascii="Cambria Math" w:eastAsia="仿宋_GB2312" w:hAnsi="Cambria Math" w:cs="Times New Roman"/>
                            <w:szCs w:val="21"/>
                          </w:rPr>
                          <m:t>Enterprise</m:t>
                        </m:r>
                      </m:sub>
                    </m:sSub>
                  </m:e>
                  <m:sup>
                    <m:r>
                      <m:rPr>
                        <m:sty m:val="p"/>
                      </m:rPr>
                      <w:rPr>
                        <w:rFonts w:ascii="Cambria Math" w:eastAsia="仿宋_GB2312" w:hAnsi="Cambria Math" w:cs="Times New Roman"/>
                        <w:szCs w:val="21"/>
                      </w:rPr>
                      <m:t>'</m:t>
                    </m:r>
                  </m:sup>
                </m:sSup>
              </m:oMath>
            </m:oMathPara>
          </w:p>
        </w:tc>
        <w:tc>
          <w:tcPr>
            <w:tcW w:w="4436" w:type="dxa"/>
          </w:tcPr>
          <w:p w14:paraId="3148AE51"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回收公司不实施的所有成本</w:t>
            </w:r>
          </w:p>
        </w:tc>
      </w:tr>
      <w:tr w:rsidR="003834B9" w:rsidRPr="008A2C8C" w14:paraId="55A5790D" w14:textId="77777777" w:rsidTr="00DD4020">
        <w:tc>
          <w:tcPr>
            <w:tcW w:w="3854" w:type="dxa"/>
          </w:tcPr>
          <w:p w14:paraId="53511F9E" w14:textId="77777777" w:rsidR="003834B9" w:rsidRPr="008A2C8C" w:rsidRDefault="003834B9" w:rsidP="008A2C8C">
            <w:pPr>
              <w:ind w:firstLineChars="200" w:firstLine="420"/>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Enterprise</m:t>
                        </m:r>
                      </m:sub>
                    </m:sSub>
                  </m:e>
                  <m:sup>
                    <m:r>
                      <m:rPr>
                        <m:sty m:val="p"/>
                      </m:rPr>
                      <w:rPr>
                        <w:rFonts w:ascii="Cambria Math" w:eastAsia="仿宋_GB2312" w:hAnsi="Cambria Math" w:cs="Times New Roman"/>
                        <w:szCs w:val="21"/>
                      </w:rPr>
                      <m:t>'</m:t>
                    </m:r>
                  </m:sup>
                </m:sSup>
              </m:oMath>
            </m:oMathPara>
          </w:p>
        </w:tc>
        <w:tc>
          <w:tcPr>
            <w:tcW w:w="4436" w:type="dxa"/>
          </w:tcPr>
          <w:p w14:paraId="6A36DC11"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回收公司不实施的所有收入</w:t>
            </w:r>
          </w:p>
        </w:tc>
      </w:tr>
      <w:tr w:rsidR="003834B9" w:rsidRPr="008A2C8C" w14:paraId="2A162F52" w14:textId="77777777" w:rsidTr="00DD4020">
        <w:tc>
          <w:tcPr>
            <w:tcW w:w="3854" w:type="dxa"/>
          </w:tcPr>
          <w:p w14:paraId="4821D1BF" w14:textId="77777777" w:rsidR="003834B9" w:rsidRPr="008A2C8C" w:rsidRDefault="003834B9" w:rsidP="008A2C8C">
            <w:pPr>
              <w:ind w:firstLineChars="200"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Subsidy</m:t>
                    </m:r>
                  </m:e>
                  <m:sub>
                    <m:r>
                      <m:rPr>
                        <m:sty m:val="p"/>
                      </m:rPr>
                      <w:rPr>
                        <w:rFonts w:ascii="Cambria Math" w:eastAsia="仿宋_GB2312" w:hAnsi="Cambria Math" w:cs="Times New Roman"/>
                        <w:szCs w:val="21"/>
                      </w:rPr>
                      <m:t>Enterprise</m:t>
                    </m:r>
                  </m:sub>
                </m:sSub>
              </m:oMath>
            </m:oMathPara>
          </w:p>
        </w:tc>
        <w:tc>
          <w:tcPr>
            <w:tcW w:w="4436" w:type="dxa"/>
          </w:tcPr>
          <w:p w14:paraId="5478670D"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决策者执行时给执行企业的补贴</w:t>
            </w:r>
          </w:p>
        </w:tc>
      </w:tr>
      <w:tr w:rsidR="003834B9" w:rsidRPr="008A2C8C" w14:paraId="24EA5B1C" w14:textId="77777777" w:rsidTr="00DD4020">
        <w:tc>
          <w:tcPr>
            <w:tcW w:w="3854" w:type="dxa"/>
          </w:tcPr>
          <w:p w14:paraId="30222F36" w14:textId="77777777" w:rsidR="003834B9" w:rsidRPr="008A2C8C" w:rsidRDefault="003834B9" w:rsidP="008A2C8C">
            <w:pPr>
              <w:ind w:firstLineChars="200"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Fine</m:t>
                    </m:r>
                  </m:e>
                  <m:sub>
                    <m:r>
                      <m:rPr>
                        <m:sty m:val="p"/>
                      </m:rPr>
                      <w:rPr>
                        <w:rFonts w:ascii="Cambria Math" w:eastAsia="仿宋_GB2312" w:hAnsi="Cambria Math" w:cs="Times New Roman"/>
                        <w:szCs w:val="21"/>
                      </w:rPr>
                      <m:t>Enterprise</m:t>
                    </m:r>
                  </m:sub>
                </m:sSub>
              </m:oMath>
            </m:oMathPara>
          </w:p>
        </w:tc>
        <w:tc>
          <w:tcPr>
            <w:tcW w:w="4436" w:type="dxa"/>
          </w:tcPr>
          <w:p w14:paraId="2A79FCF7"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决策者执行时惩罚不执行企业的罚款</w:t>
            </w:r>
          </w:p>
        </w:tc>
      </w:tr>
      <w:tr w:rsidR="003834B9" w:rsidRPr="008A2C8C" w14:paraId="1008E452" w14:textId="77777777" w:rsidTr="00DD4020">
        <w:tc>
          <w:tcPr>
            <w:tcW w:w="3854" w:type="dxa"/>
          </w:tcPr>
          <w:p w14:paraId="4DB610AC" w14:textId="77777777" w:rsidR="003834B9" w:rsidRPr="008A2C8C" w:rsidRDefault="003834B9" w:rsidP="008A2C8C">
            <w:pPr>
              <w:ind w:firstLineChars="200"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Cost</m:t>
                    </m:r>
                  </m:e>
                  <m:sub>
                    <m:r>
                      <m:rPr>
                        <m:sty m:val="p"/>
                      </m:rPr>
                      <w:rPr>
                        <w:rFonts w:ascii="Cambria Math" w:eastAsia="仿宋_GB2312" w:hAnsi="Cambria Math" w:cs="Times New Roman"/>
                        <w:szCs w:val="21"/>
                      </w:rPr>
                      <m:t>Government</m:t>
                    </m:r>
                  </m:sub>
                </m:sSub>
              </m:oMath>
            </m:oMathPara>
          </w:p>
        </w:tc>
        <w:tc>
          <w:tcPr>
            <w:tcW w:w="4436" w:type="dxa"/>
          </w:tcPr>
          <w:p w14:paraId="5CAA659B"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决策者执行时付出的监管成本</w:t>
            </w:r>
          </w:p>
        </w:tc>
      </w:tr>
      <w:tr w:rsidR="003834B9" w:rsidRPr="008A2C8C" w14:paraId="22B319B2" w14:textId="77777777" w:rsidTr="00DD4020">
        <w:tc>
          <w:tcPr>
            <w:tcW w:w="3854" w:type="dxa"/>
          </w:tcPr>
          <w:p w14:paraId="402BDEAD" w14:textId="77777777" w:rsidR="003834B9" w:rsidRPr="008A2C8C" w:rsidRDefault="003834B9" w:rsidP="008A2C8C">
            <w:pPr>
              <w:ind w:firstLineChars="200"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Loss</m:t>
                    </m:r>
                  </m:e>
                  <m:sub>
                    <m:r>
                      <m:rPr>
                        <m:sty m:val="p"/>
                      </m:rPr>
                      <w:rPr>
                        <w:rFonts w:ascii="Cambria Math" w:eastAsia="仿宋_GB2312" w:hAnsi="Cambria Math" w:cs="Times New Roman"/>
                        <w:szCs w:val="21"/>
                      </w:rPr>
                      <m:t>Government</m:t>
                    </m:r>
                  </m:sub>
                </m:sSub>
              </m:oMath>
            </m:oMathPara>
          </w:p>
        </w:tc>
        <w:tc>
          <w:tcPr>
            <w:tcW w:w="4436" w:type="dxa"/>
          </w:tcPr>
          <w:p w14:paraId="6E0A7839"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决策者不执行时付出的环境损失</w:t>
            </w:r>
          </w:p>
        </w:tc>
      </w:tr>
      <w:tr w:rsidR="003834B9" w:rsidRPr="008A2C8C" w14:paraId="13536937" w14:textId="77777777" w:rsidTr="00DD4020">
        <w:tc>
          <w:tcPr>
            <w:tcW w:w="3854" w:type="dxa"/>
          </w:tcPr>
          <w:p w14:paraId="4BED8639" w14:textId="77777777" w:rsidR="003834B9" w:rsidRPr="008A2C8C" w:rsidRDefault="003834B9" w:rsidP="008A2C8C">
            <w:pPr>
              <w:ind w:firstLineChars="200"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Environment</m:t>
                    </m:r>
                  </m:e>
                  <m:sub>
                    <m:r>
                      <m:rPr>
                        <m:sty m:val="p"/>
                      </m:rPr>
                      <w:rPr>
                        <w:rFonts w:ascii="Cambria Math" w:eastAsia="仿宋_GB2312" w:hAnsi="Cambria Math" w:cs="Times New Roman"/>
                        <w:szCs w:val="21"/>
                      </w:rPr>
                      <m:t>Enterprise</m:t>
                    </m:r>
                  </m:sub>
                </m:sSub>
              </m:oMath>
            </m:oMathPara>
          </w:p>
        </w:tc>
        <w:tc>
          <w:tcPr>
            <w:tcW w:w="4436" w:type="dxa"/>
          </w:tcPr>
          <w:p w14:paraId="72431A43"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回收企业执行时产生环境效益</w:t>
            </w:r>
          </w:p>
        </w:tc>
      </w:tr>
      <w:tr w:rsidR="003834B9" w:rsidRPr="008A2C8C" w14:paraId="3609D7E5" w14:textId="77777777" w:rsidTr="00DD4020">
        <w:tc>
          <w:tcPr>
            <w:tcW w:w="3854" w:type="dxa"/>
          </w:tcPr>
          <w:p w14:paraId="01F8139D" w14:textId="77C55563" w:rsidR="003834B9" w:rsidRPr="008A2C8C" w:rsidRDefault="003834B9" w:rsidP="00FA7755">
            <w:pPr>
              <w:ind w:firstLineChars="200" w:firstLine="420"/>
              <w:jc w:val="cente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m:rPr>
                    <m:sty m:val="p"/>
                  </m:rPr>
                  <w:rPr>
                    <w:rFonts w:ascii="Cambria Math" w:eastAsia="仿宋_GB2312" w:hAnsi="Cambria Math" w:cs="Times New Roman"/>
                    <w:szCs w:val="21"/>
                  </w:rPr>
                  <w:br/>
                </m:r>
              </m:oMath>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Subsidy</m:t>
                  </m:r>
                </m:e>
                <m:sub>
                  <m:r>
                    <m:rPr>
                      <m:sty m:val="p"/>
                    </m:rPr>
                    <w:rPr>
                      <w:rFonts w:ascii="Cambria Math" w:eastAsia="仿宋_GB2312" w:hAnsi="Cambria Math" w:cs="Times New Roman"/>
                      <w:szCs w:val="21"/>
                    </w:rPr>
                    <m:t>Government</m:t>
                  </m:r>
                </m:sub>
              </m:sSub>
            </m:oMath>
            <w:r w:rsidRPr="008A2C8C">
              <w:rPr>
                <w:rFonts w:ascii="仿宋_GB2312" w:eastAsia="仿宋_GB2312" w:hAnsi="Times New Roman" w:cs="Times New Roman" w:hint="eastAsia"/>
                <w:szCs w:val="21"/>
              </w:rPr>
              <w:t>)</w:t>
            </w:r>
          </w:p>
        </w:tc>
        <w:tc>
          <w:tcPr>
            <w:tcW w:w="4436" w:type="dxa"/>
          </w:tcPr>
          <w:p w14:paraId="25151D18"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公民执行后能够获得的直接收益</w:t>
            </w:r>
          </w:p>
        </w:tc>
      </w:tr>
      <w:tr w:rsidR="003834B9" w:rsidRPr="008A2C8C" w14:paraId="584FB94F" w14:textId="77777777" w:rsidTr="00DD4020">
        <w:tc>
          <w:tcPr>
            <w:tcW w:w="3854" w:type="dxa"/>
          </w:tcPr>
          <w:p w14:paraId="32AC432F" w14:textId="77777777" w:rsidR="003834B9" w:rsidRPr="008A2C8C" w:rsidRDefault="003834B9" w:rsidP="008A2C8C">
            <w:pPr>
              <w:ind w:firstLineChars="200"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Community</m:t>
                    </m:r>
                  </m:sub>
                </m:sSub>
              </m:oMath>
            </m:oMathPara>
          </w:p>
        </w:tc>
        <w:tc>
          <w:tcPr>
            <w:tcW w:w="4436" w:type="dxa"/>
          </w:tcPr>
          <w:p w14:paraId="159A377F"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公民执行后能够获得的间接收益</w:t>
            </w:r>
          </w:p>
        </w:tc>
      </w:tr>
      <w:tr w:rsidR="003834B9" w:rsidRPr="008A2C8C" w14:paraId="2C88BBF8" w14:textId="77777777" w:rsidTr="00DD4020">
        <w:tc>
          <w:tcPr>
            <w:tcW w:w="3854" w:type="dxa"/>
          </w:tcPr>
          <w:p w14:paraId="0584F20E" w14:textId="77777777" w:rsidR="003834B9" w:rsidRPr="008A2C8C" w:rsidRDefault="003834B9" w:rsidP="008A2C8C">
            <w:pPr>
              <w:ind w:firstLineChars="200" w:firstLine="420"/>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Community</m:t>
                        </m:r>
                      </m:sub>
                    </m:sSub>
                  </m:e>
                  <m:sup>
                    <m:r>
                      <m:rPr>
                        <m:sty m:val="p"/>
                      </m:rPr>
                      <w:rPr>
                        <w:rFonts w:ascii="Cambria Math" w:eastAsia="仿宋_GB2312" w:hAnsi="Cambria Math" w:cs="Times New Roman"/>
                        <w:szCs w:val="21"/>
                      </w:rPr>
                      <m:t>'</m:t>
                    </m:r>
                  </m:sup>
                </m:sSup>
              </m:oMath>
            </m:oMathPara>
          </w:p>
        </w:tc>
        <w:tc>
          <w:tcPr>
            <w:tcW w:w="4436" w:type="dxa"/>
          </w:tcPr>
          <w:p w14:paraId="5846BB35" w14:textId="77777777" w:rsidR="003834B9" w:rsidRPr="008A2C8C" w:rsidRDefault="003834B9" w:rsidP="00FA7755">
            <w:pPr>
              <w:ind w:firstLineChars="200" w:firstLine="420"/>
              <w:jc w:val="center"/>
              <w:rPr>
                <w:rFonts w:ascii="仿宋_GB2312" w:eastAsia="仿宋_GB2312" w:hAnsi="Times New Roman" w:cs="Times New Roman"/>
                <w:szCs w:val="21"/>
              </w:rPr>
            </w:pPr>
            <w:r w:rsidRPr="008A2C8C">
              <w:rPr>
                <w:rFonts w:ascii="仿宋_GB2312" w:eastAsia="仿宋_GB2312" w:hAnsi="Times New Roman" w:cs="Times New Roman" w:hint="eastAsia"/>
                <w:szCs w:val="21"/>
              </w:rPr>
              <w:t>公民不执行自己处理垃圾得到的所有收益</w:t>
            </w:r>
          </w:p>
        </w:tc>
      </w:tr>
    </w:tbl>
    <w:p w14:paraId="0BAF9AF5" w14:textId="77777777" w:rsidR="0086149E" w:rsidRPr="003834B9" w:rsidRDefault="0086149E" w:rsidP="0086149E">
      <w:pPr>
        <w:pStyle w:val="a3"/>
        <w:ind w:left="480" w:firstLineChars="0" w:firstLine="0"/>
        <w:rPr>
          <w:rFonts w:ascii="仿宋_GB2312" w:eastAsia="仿宋_GB2312" w:hAnsi="Times New Roman" w:cs="Times New Roman" w:hint="eastAsia"/>
          <w:szCs w:val="21"/>
        </w:rPr>
      </w:pPr>
    </w:p>
    <w:sectPr w:rsidR="0086149E" w:rsidRPr="003834B9" w:rsidSect="00B51E2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仿宋_GB2312">
    <w:altName w:val="仿宋"/>
    <w:charset w:val="86"/>
    <w:family w:val="auto"/>
    <w:pitch w:val="default"/>
    <w:sig w:usb0="00000000" w:usb1="0000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603B5"/>
    <w:multiLevelType w:val="hybridMultilevel"/>
    <w:tmpl w:val="74789418"/>
    <w:lvl w:ilvl="0" w:tplc="431E318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1D66088"/>
    <w:multiLevelType w:val="multilevel"/>
    <w:tmpl w:val="6B120738"/>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2E"/>
    <w:rsid w:val="00032E62"/>
    <w:rsid w:val="00035A9E"/>
    <w:rsid w:val="00102676"/>
    <w:rsid w:val="00126C52"/>
    <w:rsid w:val="00137619"/>
    <w:rsid w:val="0017691B"/>
    <w:rsid w:val="001E4988"/>
    <w:rsid w:val="00232D53"/>
    <w:rsid w:val="002C13CC"/>
    <w:rsid w:val="00323217"/>
    <w:rsid w:val="00327959"/>
    <w:rsid w:val="003834B9"/>
    <w:rsid w:val="005C1432"/>
    <w:rsid w:val="005E6878"/>
    <w:rsid w:val="00647EBB"/>
    <w:rsid w:val="0066179D"/>
    <w:rsid w:val="006D438C"/>
    <w:rsid w:val="006D7125"/>
    <w:rsid w:val="00700373"/>
    <w:rsid w:val="007021A2"/>
    <w:rsid w:val="007142A9"/>
    <w:rsid w:val="007D59F2"/>
    <w:rsid w:val="008373D3"/>
    <w:rsid w:val="0086149E"/>
    <w:rsid w:val="008872EE"/>
    <w:rsid w:val="008A2C8C"/>
    <w:rsid w:val="008A6594"/>
    <w:rsid w:val="00936DA1"/>
    <w:rsid w:val="009B4871"/>
    <w:rsid w:val="00A04C4D"/>
    <w:rsid w:val="00AF382E"/>
    <w:rsid w:val="00B51E25"/>
    <w:rsid w:val="00B92090"/>
    <w:rsid w:val="00C05D14"/>
    <w:rsid w:val="00C20586"/>
    <w:rsid w:val="00C72128"/>
    <w:rsid w:val="00D213CF"/>
    <w:rsid w:val="00D90929"/>
    <w:rsid w:val="00D92993"/>
    <w:rsid w:val="00DD4020"/>
    <w:rsid w:val="00DE2336"/>
    <w:rsid w:val="00E26D61"/>
    <w:rsid w:val="00E270A7"/>
    <w:rsid w:val="00EB71A3"/>
    <w:rsid w:val="00F6273B"/>
    <w:rsid w:val="00FA7755"/>
    <w:rsid w:val="00FD296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0659D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82E"/>
    <w:pPr>
      <w:ind w:firstLineChars="200" w:firstLine="420"/>
    </w:pPr>
  </w:style>
  <w:style w:type="table" w:styleId="a4">
    <w:name w:val="Table Grid"/>
    <w:basedOn w:val="a1"/>
    <w:qFormat/>
    <w:rsid w:val="003834B9"/>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1027</Words>
  <Characters>1027</Characters>
  <Application>Microsoft Macintosh Word</Application>
  <DocSecurity>0</DocSecurity>
  <Lines>35</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lingwei cao</dc:creator>
  <cp:keywords/>
  <dc:description/>
  <cp:lastModifiedBy>lingwei cao</cp:lastModifiedBy>
  <cp:revision>40</cp:revision>
  <dcterms:created xsi:type="dcterms:W3CDTF">2018-04-19T13:14:00Z</dcterms:created>
  <dcterms:modified xsi:type="dcterms:W3CDTF">2018-04-19T14:14:00Z</dcterms:modified>
</cp:coreProperties>
</file>