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1023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b/>
          <w:color w:val="000000"/>
        </w:rPr>
        <w:t>更新（</w:t>
      </w:r>
      <w:r>
        <w:rPr>
          <w:b/>
          <w:color w:val="000000"/>
        </w:rPr>
        <w:t>2026-10-05</w:t>
      </w:r>
      <w:r>
        <w:rPr>
          <w:b/>
          <w:color w:val="000000"/>
        </w:rPr>
        <w:t>，</w:t>
      </w:r>
      <w:r>
        <w:rPr>
          <w:b/>
          <w:color w:val="000000"/>
        </w:rPr>
        <w:t xml:space="preserve">2026-10-18 </w:t>
      </w:r>
      <w:r>
        <w:rPr>
          <w:b/>
          <w:color w:val="000000"/>
        </w:rPr>
        <w:t>补注）</w:t>
      </w:r>
      <w:r>
        <w:rPr>
          <w:color w:val="000000"/>
        </w:rPr>
        <w:t>：本文是历史工作底稿，不提交评分。</w:t>
      </w:r>
      <w:r>
        <w:rPr>
          <w:color w:val="000000"/>
        </w:rPr>
        <w:t xml:space="preserve"> </w:t>
      </w:r>
      <w:r>
        <w:rPr>
          <w:color w:val="000000"/>
        </w:rPr>
        <w:t>研究设计以</w:t>
      </w:r>
      <w:r>
        <w:rPr>
          <w:color w:val="000000"/>
        </w:rPr>
        <w:t xml:space="preserve"> Project10_Star_Analyst_Research_Plan_EN.md</w:t>
      </w:r>
      <w:r>
        <w:rPr>
          <w:color w:val="000000"/>
        </w:rPr>
        <w:t>（英文）为准，</w:t>
      </w:r>
      <w:r>
        <w:rPr>
          <w:color w:val="000000"/>
        </w:rPr>
        <w:t xml:space="preserve"> </w:t>
      </w:r>
      <w:r>
        <w:rPr>
          <w:color w:val="000000"/>
        </w:rPr>
        <w:t>数据来源与数据处理以</w:t>
      </w:r>
      <w:r>
        <w:rPr>
          <w:color w:val="000000"/>
        </w:rPr>
        <w:t xml:space="preserve"> data_pipeline.md</w:t>
      </w:r>
      <w:r>
        <w:rPr>
          <w:color w:val="000000"/>
        </w:rPr>
        <w:t>（英文）为准；本文中关于</w:t>
      </w:r>
      <w:r>
        <w:rPr>
          <w:color w:val="000000"/>
        </w:rPr>
        <w:t xml:space="preserve"> CSMAR</w:t>
      </w:r>
      <w:r>
        <w:rPr>
          <w:color w:val="000000"/>
        </w:rPr>
        <w:t>、</w:t>
      </w:r>
      <w:r>
        <w:rPr>
          <w:color w:val="000000"/>
        </w:rPr>
        <w:t xml:space="preserve"> </w:t>
      </w:r>
      <w:r>
        <w:rPr>
          <w:color w:val="000000"/>
        </w:rPr>
        <w:t>手工导出与停牌剔除的段落均为早期设想，实际全部改用</w:t>
      </w:r>
      <w:r>
        <w:rPr>
          <w:color w:val="000000"/>
        </w:rPr>
        <w:t xml:space="preserve"> iFinD</w:t>
      </w:r>
      <w:r>
        <w:rPr>
          <w:color w:val="000000"/>
        </w:rPr>
        <w:t>，停牌按缺失处理。</w:t>
      </w:r>
      <w:r>
        <w:rPr>
          <w:color w:val="000000"/>
        </w:rPr>
        <w:t xml:space="preserve"> </w:t>
      </w:r>
      <w:r>
        <w:rPr>
          <w:color w:val="000000"/>
        </w:rPr>
        <w:t>主要变化：事件表已建成，</w:t>
      </w:r>
      <w:r>
        <w:rPr>
          <w:color w:val="000000"/>
        </w:rPr>
        <w:t xml:space="preserve">2018 </w:t>
      </w:r>
      <w:r>
        <w:rPr>
          <w:color w:val="000000"/>
        </w:rPr>
        <w:t>年通过「在任榜单」规则纳入样本，</w:t>
      </w:r>
      <w:r>
        <w:rPr>
          <w:color w:val="000000"/>
        </w:rPr>
        <w:t xml:space="preserve"> </w:t>
      </w:r>
      <w:r>
        <w:rPr>
          <w:color w:val="000000"/>
        </w:rPr>
        <w:t>券商层级与</w:t>
      </w:r>
      <w:r>
        <w:rPr>
          <w:color w:val="000000"/>
        </w:rPr>
        <w:t xml:space="preserve"> star </w:t>
      </w:r>
      <w:r>
        <w:rPr>
          <w:color w:val="000000"/>
        </w:rPr>
        <w:t>变量均已生成。第</w:t>
      </w:r>
      <w:r>
        <w:rPr>
          <w:color w:val="000000"/>
        </w:rPr>
        <w:t xml:space="preserve"> 2.3 </w:t>
      </w:r>
      <w:r>
        <w:rPr>
          <w:color w:val="000000"/>
        </w:rPr>
        <w:t>节关于</w:t>
      </w:r>
      <w:r>
        <w:rPr>
          <w:color w:val="000000"/>
        </w:rPr>
        <w:t xml:space="preserve"> 2018 </w:t>
      </w:r>
      <w:r>
        <w:rPr>
          <w:color w:val="000000"/>
        </w:rPr>
        <w:t>年榜单需核实的提示已完成核实。</w:t>
      </w:r>
      <w:r>
        <w:rPr>
          <w:color w:val="000000"/>
        </w:rPr>
        <w:t xml:space="preserve"> </w:t>
      </w:r>
      <w:r>
        <w:rPr>
          <w:color w:val="000000"/>
        </w:rPr>
        <w:t>最新</w:t>
      </w:r>
      <w:r>
        <w:rPr>
          <w:color w:val="000000"/>
        </w:rPr>
        <w:t xml:space="preserve"> 14 </w:t>
      </w:r>
      <w:r>
        <w:rPr>
          <w:color w:val="000000"/>
        </w:rPr>
        <w:t>页陈述提纲见英文方案第</w:t>
      </w:r>
      <w:r>
        <w:rPr>
          <w:color w:val="000000"/>
        </w:rPr>
        <w:t xml:space="preserve"> 11.1 </w:t>
      </w:r>
      <w:r>
        <w:rPr>
          <w:color w:val="000000"/>
        </w:rPr>
        <w:t>节，书面报告提纲见第</w:t>
      </w:r>
      <w:r>
        <w:rPr>
          <w:color w:val="000000"/>
        </w:rPr>
        <w:t xml:space="preserve"> 11.2 </w:t>
      </w:r>
      <w:r>
        <w:rPr>
          <w:color w:val="000000"/>
        </w:rPr>
        <w:t>节与进度备忘第</w:t>
      </w:r>
      <w:r>
        <w:rPr>
          <w:color w:val="000000"/>
        </w:rPr>
        <w:t xml:space="preserve"> 12 </w:t>
      </w:r>
      <w:r>
        <w:rPr>
          <w:color w:val="000000"/>
        </w:rPr>
        <w:t>节；</w:t>
      </w:r>
      <w:r>
        <w:rPr>
          <w:color w:val="000000"/>
        </w:rPr>
        <w:t xml:space="preserve"> </w:t>
      </w:r>
      <w:r>
        <w:rPr>
          <w:color w:val="000000"/>
        </w:rPr>
        <w:t>本文第</w:t>
      </w:r>
      <w:r>
        <w:rPr>
          <w:color w:val="000000"/>
        </w:rPr>
        <w:t xml:space="preserve"> 10 </w:t>
      </w:r>
      <w:r>
        <w:rPr>
          <w:color w:val="000000"/>
        </w:rPr>
        <w:t>节的幻灯片骨架为</w:t>
      </w:r>
      <w:r>
        <w:rPr>
          <w:color w:val="000000"/>
        </w:rPr>
        <w:t xml:space="preserve"> 2026-10-05 </w:t>
      </w:r>
      <w:r>
        <w:rPr>
          <w:color w:val="000000"/>
        </w:rPr>
        <w:t>版本，仅作历史记录。</w:t>
      </w:r>
      <w:r>
        <w:rPr>
          <w:color w:val="000000"/>
        </w:rPr>
        <w:t xml:space="preserve"> 2026-10-18 </w:t>
      </w:r>
      <w:r>
        <w:rPr>
          <w:color w:val="000000"/>
        </w:rPr>
        <w:t>起行情改用清洗后的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Dretwd</w:t>
      </w:r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H00300</w:t>
      </w:r>
      <w:r>
        <w:rPr>
          <w:color w:val="000000"/>
        </w:rPr>
        <w:t>（小数口径，停牌行删除），</w:t>
      </w:r>
      <w:r>
        <w:rPr>
          <w:color w:val="000000"/>
        </w:rPr>
        <w:t xml:space="preserve"> </w:t>
      </w:r>
      <w:r>
        <w:rPr>
          <w:color w:val="000000"/>
        </w:rPr>
        <w:t>详见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行情数据</w:t>
      </w:r>
      <w:r>
        <w:rPr>
          <w:rFonts w:ascii="Consolas" w:hAnsi="Consolas"/>
          <w:color w:val="000000"/>
          <w:sz w:val="22"/>
        </w:rPr>
        <w:t>_Dretwd_H00300_</w:t>
      </w:r>
      <w:r>
        <w:rPr>
          <w:rFonts w:ascii="Consolas" w:hAnsi="Consolas"/>
          <w:color w:val="000000"/>
          <w:sz w:val="22"/>
        </w:rPr>
        <w:t>说明</w:t>
      </w:r>
      <w:r>
        <w:rPr>
          <w:rFonts w:ascii="Consolas" w:hAnsi="Consolas"/>
          <w:color w:val="000000"/>
          <w:sz w:val="22"/>
        </w:rPr>
        <w:t>.md</w:t>
      </w:r>
      <w:r>
        <w:rPr>
          <w:color w:val="000000"/>
        </w:rPr>
        <w:t>；本文关于</w:t>
      </w:r>
      <w:r>
        <w:rPr>
          <w:color w:val="000000"/>
        </w:rPr>
        <w:t xml:space="preserve"> CSMAR </w:t>
      </w:r>
      <w:r>
        <w:rPr>
          <w:color w:val="000000"/>
        </w:rPr>
        <w:t>行情的段落均为早期设想。</w:t>
      </w:r>
    </w:p>
    <w:p w14:paraId="24140CF9" w14:textId="77777777" w:rsidR="00F868E4" w:rsidRDefault="00C536CB">
      <w:pPr>
        <w:spacing w:after="80"/>
        <w:jc w:val="center"/>
      </w:pPr>
      <w:r>
        <w:rPr>
          <w:rFonts w:eastAsia="黑体"/>
          <w:b/>
          <w:color w:val="000000"/>
          <w:sz w:val="36"/>
        </w:rPr>
        <w:t>Project 10</w:t>
      </w:r>
      <w:r>
        <w:rPr>
          <w:rFonts w:eastAsia="黑体"/>
          <w:b/>
          <w:color w:val="000000"/>
          <w:sz w:val="36"/>
        </w:rPr>
        <w:t>：</w:t>
      </w:r>
      <w:r>
        <w:rPr>
          <w:rFonts w:eastAsia="黑体"/>
          <w:b/>
          <w:color w:val="000000"/>
          <w:sz w:val="36"/>
        </w:rPr>
        <w:t>Do Investors Follow Authority? Market Reactions to Star Analyst Recommendations</w:t>
      </w:r>
    </w:p>
    <w:p w14:paraId="3042627B" w14:textId="77777777" w:rsidR="00F868E4" w:rsidRDefault="00C536CB">
      <w:pPr>
        <w:spacing w:after="200"/>
        <w:jc w:val="center"/>
      </w:pPr>
      <w:r>
        <w:rPr>
          <w:rFonts w:eastAsia="黑体"/>
          <w:b/>
          <w:color w:val="000000"/>
          <w:sz w:val="30"/>
        </w:rPr>
        <w:t>明星分析师荐股的市场反应</w:t>
      </w:r>
      <w:r>
        <w:rPr>
          <w:rFonts w:eastAsia="黑体"/>
          <w:b/>
          <w:color w:val="000000"/>
          <w:sz w:val="30"/>
        </w:rPr>
        <w:t xml:space="preserve"> · </w:t>
      </w:r>
      <w:r>
        <w:rPr>
          <w:rFonts w:eastAsia="黑体"/>
          <w:b/>
          <w:color w:val="000000"/>
          <w:sz w:val="30"/>
        </w:rPr>
        <w:t>研究方案与执行路线图</w:t>
      </w:r>
    </w:p>
    <w:p w14:paraId="7DC8E118" w14:textId="77777777" w:rsidR="00F868E4" w:rsidRDefault="00C536CB">
      <w:r>
        <w:rPr>
          <w:color w:val="000000"/>
        </w:rPr>
        <w:t>编制日期：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10</w:t>
      </w:r>
      <w:r>
        <w:rPr>
          <w:color w:val="000000"/>
        </w:rPr>
        <w:t>月</w:t>
      </w:r>
      <w:r>
        <w:rPr>
          <w:color w:val="000000"/>
        </w:rPr>
        <w:t>5</w:t>
      </w:r>
      <w:r>
        <w:rPr>
          <w:color w:val="000000"/>
        </w:rPr>
        <w:t>日</w:t>
      </w:r>
    </w:p>
    <w:p w14:paraId="1E7062D0" w14:textId="77777777" w:rsidR="00F868E4" w:rsidRDefault="00C536CB">
      <w:r>
        <w:rPr>
          <w:color w:val="000000"/>
        </w:rPr>
        <w:t>适用课程：</w:t>
      </w:r>
      <w:r>
        <w:rPr>
          <w:color w:val="000000"/>
        </w:rPr>
        <w:t>FIN4080 Behavioral Finance</w:t>
      </w:r>
      <w:r>
        <w:rPr>
          <w:color w:val="000000"/>
        </w:rPr>
        <w:t>（香港中文大学</w:t>
      </w:r>
      <w:r>
        <w:rPr>
          <w:color w:val="000000"/>
        </w:rPr>
        <w:t>·</w:t>
      </w:r>
      <w:r>
        <w:rPr>
          <w:color w:val="000000"/>
        </w:rPr>
        <w:t>深圳）</w:t>
      </w:r>
    </w:p>
    <w:p w14:paraId="588B7A3C" w14:textId="77777777" w:rsidR="00F868E4" w:rsidRDefault="00C536CB">
      <w:r>
        <w:rPr>
          <w:color w:val="000000"/>
        </w:rPr>
        <w:t>组队规模：</w:t>
      </w:r>
      <w:r>
        <w:rPr>
          <w:color w:val="000000"/>
        </w:rPr>
        <w:t xml:space="preserve">2 </w:t>
      </w:r>
      <w:r>
        <w:rPr>
          <w:color w:val="000000"/>
        </w:rPr>
        <w:t>人</w:t>
      </w:r>
    </w:p>
    <w:p w14:paraId="79DD443B" w14:textId="77777777" w:rsidR="00F868E4" w:rsidRDefault="00C536CB">
      <w:r>
        <w:rPr>
          <w:color w:val="000000"/>
        </w:rPr>
        <w:t>陈述安排：</w:t>
      </w:r>
      <w:r>
        <w:rPr>
          <w:color w:val="000000"/>
        </w:rPr>
        <w:t xml:space="preserve">2026 </w:t>
      </w:r>
      <w:r>
        <w:rPr>
          <w:color w:val="000000"/>
        </w:rPr>
        <w:t>年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日（星期二）｜</w:t>
      </w:r>
      <w:r>
        <w:rPr>
          <w:color w:val="000000"/>
        </w:rPr>
        <w:t xml:space="preserve">15 </w:t>
      </w:r>
      <w:r>
        <w:rPr>
          <w:color w:val="000000"/>
        </w:rPr>
        <w:t>分钟陈述＋</w:t>
      </w:r>
      <w:r>
        <w:rPr>
          <w:color w:val="000000"/>
        </w:rPr>
        <w:t xml:space="preserve">5 </w:t>
      </w:r>
      <w:r>
        <w:rPr>
          <w:color w:val="000000"/>
        </w:rPr>
        <w:t>分钟问答｜幻灯片上限</w:t>
      </w:r>
      <w:r>
        <w:rPr>
          <w:color w:val="000000"/>
        </w:rPr>
        <w:t xml:space="preserve"> 15 </w:t>
      </w:r>
      <w:r>
        <w:rPr>
          <w:color w:val="000000"/>
        </w:rPr>
        <w:t>页</w:t>
      </w:r>
    </w:p>
    <w:p w14:paraId="388F95FA" w14:textId="77777777" w:rsidR="00F868E4" w:rsidRDefault="00C536CB">
      <w:r>
        <w:rPr>
          <w:color w:val="000000"/>
        </w:rPr>
        <w:t>实际准备时间：约一周，按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20 </w:t>
      </w:r>
      <w:r>
        <w:rPr>
          <w:color w:val="000000"/>
        </w:rPr>
        <w:t>日启动的冲刺计划推进（见第</w:t>
      </w:r>
      <w:r>
        <w:rPr>
          <w:color w:val="000000"/>
        </w:rPr>
        <w:t xml:space="preserve"> 9 </w:t>
      </w:r>
      <w:r>
        <w:rPr>
          <w:color w:val="000000"/>
        </w:rPr>
        <w:t>节）</w:t>
      </w:r>
    </w:p>
    <w:p w14:paraId="77796C1D" w14:textId="77777777" w:rsidR="00F868E4" w:rsidRDefault="00C536CB">
      <w:r>
        <w:rPr>
          <w:b/>
          <w:color w:val="000000"/>
        </w:rPr>
        <w:t>编号说明（重要）</w:t>
      </w:r>
      <w:r>
        <w:rPr>
          <w:color w:val="000000"/>
        </w:rPr>
        <w:t>：本题在老师的《</w:t>
      </w:r>
      <w:r>
        <w:rPr>
          <w:color w:val="000000"/>
        </w:rPr>
        <w:t>Topic details.pdf</w:t>
      </w:r>
      <w:r>
        <w:rPr>
          <w:color w:val="000000"/>
        </w:rPr>
        <w:t>》里是</w:t>
      </w:r>
      <w:r>
        <w:rPr>
          <w:color w:val="000000"/>
        </w:rPr>
        <w:t xml:space="preserve"> </w:t>
      </w:r>
      <w:r>
        <w:rPr>
          <w:b/>
          <w:color w:val="000000"/>
        </w:rPr>
        <w:t>Project 10</w:t>
      </w:r>
      <w:r>
        <w:rPr>
          <w:color w:val="000000"/>
        </w:rPr>
        <w:t>，在《</w:t>
      </w:r>
      <w:r>
        <w:rPr>
          <w:color w:val="000000"/>
        </w:rPr>
        <w:t>FIN 4080 Group and topic sign up.xlsx</w:t>
      </w:r>
      <w:r>
        <w:rPr>
          <w:color w:val="000000"/>
        </w:rPr>
        <w:t>》里登记为</w:t>
      </w:r>
      <w:r>
        <w:rPr>
          <w:color w:val="000000"/>
        </w:rPr>
        <w:t xml:space="preserve"> </w:t>
      </w:r>
      <w:r>
        <w:rPr>
          <w:b/>
          <w:color w:val="000000"/>
        </w:rPr>
        <w:t>Topic 15</w:t>
      </w:r>
      <w:r>
        <w:rPr>
          <w:color w:val="000000"/>
        </w:rPr>
        <w:t>。两套编号不一致，与老师、助教沟通以及确认报名时，一律以报名表的</w:t>
      </w:r>
      <w:r>
        <w:rPr>
          <w:color w:val="000000"/>
        </w:rPr>
        <w:t xml:space="preserve"> Topic 15 </w:t>
      </w:r>
      <w:r>
        <w:rPr>
          <w:color w:val="000000"/>
        </w:rPr>
        <w:t>为准。</w:t>
      </w:r>
    </w:p>
    <w:p w14:paraId="08357BA4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06D4F3A9" w14:textId="77777777" w:rsidR="00F868E4" w:rsidRDefault="00C536CB">
      <w:pPr>
        <w:spacing w:before="120" w:after="120"/>
      </w:pPr>
      <w:r>
        <w:rPr>
          <w:rFonts w:eastAsia="黑体"/>
          <w:b/>
          <w:color w:val="000000"/>
          <w:sz w:val="30"/>
        </w:rPr>
        <w:t>目录</w:t>
      </w:r>
    </w:p>
    <w:p w14:paraId="57716056" w14:textId="4141D0F3" w:rsidR="002F6E58" w:rsidRDefault="00C536CB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>
        <w:rPr>
          <w:color w:val="000000"/>
        </w:rPr>
        <w:fldChar w:fldCharType="separate"/>
      </w:r>
      <w:hyperlink w:anchor="_Toc243234520" w:history="1">
        <w:r w:rsidR="002F6E58" w:rsidRPr="00C66108">
          <w:rPr>
            <w:rStyle w:val="aff9"/>
            <w:rFonts w:eastAsia="黑体"/>
            <w:noProof/>
          </w:rPr>
          <w:t xml:space="preserve">0 </w:t>
        </w:r>
        <w:r w:rsidR="002F6E58" w:rsidRPr="00C66108">
          <w:rPr>
            <w:rStyle w:val="aff9"/>
            <w:rFonts w:eastAsia="黑体"/>
            <w:noProof/>
          </w:rPr>
          <w:t>一页速览</w:t>
        </w:r>
        <w:r w:rsidR="002F6E58">
          <w:rPr>
            <w:rFonts w:hint="eastAsia"/>
            <w:noProof/>
            <w:webHidden/>
          </w:rPr>
          <w:tab/>
        </w:r>
        <w:r w:rsidR="002F6E58">
          <w:rPr>
            <w:rFonts w:hint="eastAsia"/>
            <w:noProof/>
            <w:webHidden/>
          </w:rPr>
          <w:fldChar w:fldCharType="begin"/>
        </w:r>
        <w:r w:rsidR="002F6E58">
          <w:rPr>
            <w:rFonts w:hint="eastAsia"/>
            <w:noProof/>
            <w:webHidden/>
          </w:rPr>
          <w:instrText xml:space="preserve"> </w:instrText>
        </w:r>
        <w:r w:rsidR="002F6E58">
          <w:rPr>
            <w:noProof/>
            <w:webHidden/>
          </w:rPr>
          <w:instrText>PAGEREF _Toc243234520 \h</w:instrText>
        </w:r>
        <w:r w:rsidR="002F6E58">
          <w:rPr>
            <w:rFonts w:hint="eastAsia"/>
            <w:noProof/>
            <w:webHidden/>
          </w:rPr>
          <w:instrText xml:space="preserve"> </w:instrText>
        </w:r>
        <w:r w:rsidR="002F6E58">
          <w:rPr>
            <w:rFonts w:hint="eastAsia"/>
            <w:noProof/>
            <w:webHidden/>
          </w:rPr>
        </w:r>
        <w:r w:rsidR="002F6E58">
          <w:rPr>
            <w:rFonts w:hint="eastAsia"/>
            <w:noProof/>
            <w:webHidden/>
          </w:rPr>
          <w:fldChar w:fldCharType="separate"/>
        </w:r>
        <w:r w:rsidR="002F6E58">
          <w:rPr>
            <w:noProof/>
            <w:webHidden/>
          </w:rPr>
          <w:t>3</w:t>
        </w:r>
        <w:r w:rsidR="002F6E58">
          <w:rPr>
            <w:rFonts w:hint="eastAsia"/>
            <w:noProof/>
            <w:webHidden/>
          </w:rPr>
          <w:fldChar w:fldCharType="end"/>
        </w:r>
      </w:hyperlink>
    </w:p>
    <w:p w14:paraId="33899F55" w14:textId="51259F3B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1" w:history="1">
        <w:r w:rsidRPr="00C66108">
          <w:rPr>
            <w:rStyle w:val="aff9"/>
            <w:rFonts w:eastAsia="黑体"/>
            <w:noProof/>
          </w:rPr>
          <w:t xml:space="preserve">1 </w:t>
        </w:r>
        <w:r w:rsidRPr="00C66108">
          <w:rPr>
            <w:rStyle w:val="aff9"/>
            <w:rFonts w:eastAsia="黑体"/>
            <w:noProof/>
          </w:rPr>
          <w:t>题目拆解：老师到底要什么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23C6C" w14:textId="49AF81A4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2" w:history="1">
        <w:r w:rsidRPr="00C66108">
          <w:rPr>
            <w:rStyle w:val="aff9"/>
            <w:rFonts w:eastAsia="黑体"/>
            <w:noProof/>
          </w:rPr>
          <w:t xml:space="preserve">1.1 </w:t>
        </w:r>
        <w:r w:rsidRPr="00C66108">
          <w:rPr>
            <w:rStyle w:val="aff9"/>
            <w:rFonts w:eastAsia="黑体"/>
            <w:noProof/>
          </w:rPr>
          <w:t>题面的行为金融逻辑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4CC14" w14:textId="34B87C58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3" w:history="1">
        <w:r w:rsidRPr="00C66108">
          <w:rPr>
            <w:rStyle w:val="aff9"/>
            <w:rFonts w:eastAsia="黑体"/>
            <w:noProof/>
          </w:rPr>
          <w:t xml:space="preserve">1.2 </w:t>
        </w:r>
        <w:r w:rsidRPr="00C66108">
          <w:rPr>
            <w:rStyle w:val="aff9"/>
            <w:rFonts w:eastAsia="黑体"/>
            <w:noProof/>
          </w:rPr>
          <w:t>老师给出的四个陈述问题（必须逐条回答）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D61B18" w14:textId="69012A0C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4" w:history="1">
        <w:r w:rsidRPr="00C66108">
          <w:rPr>
            <w:rStyle w:val="aff9"/>
            <w:rFonts w:eastAsia="黑体"/>
            <w:noProof/>
          </w:rPr>
          <w:t xml:space="preserve">1.3 </w:t>
        </w:r>
        <w:r w:rsidRPr="00C66108">
          <w:rPr>
            <w:rStyle w:val="aff9"/>
            <w:rFonts w:eastAsia="黑体"/>
            <w:noProof/>
          </w:rPr>
          <w:t>老师建议的五步分析（我们的起点，不是终点）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A3D0F" w14:textId="43CDD1F8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5" w:history="1">
        <w:r w:rsidRPr="00C66108">
          <w:rPr>
            <w:rStyle w:val="aff9"/>
            <w:rFonts w:eastAsia="黑体"/>
            <w:noProof/>
          </w:rPr>
          <w:t xml:space="preserve">1.4 </w:t>
        </w:r>
        <w:r w:rsidRPr="00C66108">
          <w:rPr>
            <w:rStyle w:val="aff9"/>
            <w:rFonts w:eastAsia="黑体"/>
            <w:noProof/>
          </w:rPr>
          <w:t>与课程其他题目的边界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656462" w14:textId="0923C1F2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6" w:history="1">
        <w:r w:rsidRPr="00C66108">
          <w:rPr>
            <w:rStyle w:val="aff9"/>
            <w:rFonts w:eastAsia="黑体"/>
            <w:noProof/>
          </w:rPr>
          <w:t xml:space="preserve">2 </w:t>
        </w:r>
        <w:r w:rsidRPr="00C66108">
          <w:rPr>
            <w:rStyle w:val="aff9"/>
            <w:rFonts w:eastAsia="黑体"/>
            <w:noProof/>
          </w:rPr>
          <w:t>核心识别策略：信息</w:t>
        </w:r>
        <w:r w:rsidRPr="00C66108">
          <w:rPr>
            <w:rStyle w:val="aff9"/>
            <w:rFonts w:eastAsia="黑体"/>
            <w:noProof/>
          </w:rPr>
          <w:t xml:space="preserve"> vs </w:t>
        </w:r>
        <w:r w:rsidRPr="00C66108">
          <w:rPr>
            <w:rStyle w:val="aff9"/>
            <w:rFonts w:eastAsia="黑体"/>
            <w:noProof/>
          </w:rPr>
          <w:t>影响力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8C7DD" w14:textId="537DC239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7" w:history="1">
        <w:r w:rsidRPr="00C66108">
          <w:rPr>
            <w:rStyle w:val="aff9"/>
            <w:rFonts w:eastAsia="黑体"/>
            <w:noProof/>
          </w:rPr>
          <w:t xml:space="preserve">2.1 </w:t>
        </w:r>
        <w:r w:rsidRPr="00C66108">
          <w:rPr>
            <w:rStyle w:val="aff9"/>
            <w:rFonts w:eastAsia="黑体"/>
            <w:noProof/>
          </w:rPr>
          <w:t>两条竞争假说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82EF8" w14:textId="4209FA4A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8" w:history="1">
        <w:r w:rsidRPr="00C66108">
          <w:rPr>
            <w:rStyle w:val="aff9"/>
            <w:rFonts w:eastAsia="黑体"/>
            <w:noProof/>
          </w:rPr>
          <w:t xml:space="preserve">2.2 </w:t>
        </w:r>
        <w:r w:rsidRPr="00C66108">
          <w:rPr>
            <w:rStyle w:val="aff9"/>
            <w:rFonts w:eastAsia="黑体"/>
            <w:noProof/>
          </w:rPr>
          <w:t>三组可检验含义（把假说翻译成回归）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EB715" w14:textId="4060282B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29" w:history="1">
        <w:r w:rsidRPr="00C66108">
          <w:rPr>
            <w:rStyle w:val="aff9"/>
            <w:rFonts w:eastAsia="黑体"/>
            <w:noProof/>
          </w:rPr>
          <w:t xml:space="preserve">2.3 </w:t>
        </w:r>
        <w:r w:rsidRPr="00C66108">
          <w:rPr>
            <w:rStyle w:val="aff9"/>
            <w:rFonts w:eastAsia="黑体"/>
            <w:noProof/>
          </w:rPr>
          <w:t>把</w:t>
        </w:r>
        <w:r w:rsidRPr="00C66108">
          <w:rPr>
            <w:rStyle w:val="aff9"/>
            <w:rFonts w:eastAsia="黑体"/>
            <w:noProof/>
          </w:rPr>
          <w:t>"</w:t>
        </w:r>
        <w:r w:rsidRPr="00C66108">
          <w:rPr>
            <w:rStyle w:val="aff9"/>
            <w:rFonts w:eastAsia="黑体"/>
            <w:noProof/>
          </w:rPr>
          <w:t>地位</w:t>
        </w:r>
        <w:r w:rsidRPr="00C66108">
          <w:rPr>
            <w:rStyle w:val="aff9"/>
            <w:rFonts w:eastAsia="黑体"/>
            <w:noProof/>
          </w:rPr>
          <w:t>"</w:t>
        </w:r>
        <w:r w:rsidRPr="00C66108">
          <w:rPr>
            <w:rStyle w:val="aff9"/>
            <w:rFonts w:eastAsia="黑体"/>
            <w:noProof/>
          </w:rPr>
          <w:t>从</w:t>
        </w:r>
        <w:r w:rsidRPr="00C66108">
          <w:rPr>
            <w:rStyle w:val="aff9"/>
            <w:rFonts w:eastAsia="黑体"/>
            <w:noProof/>
          </w:rPr>
          <w:t>"</w:t>
        </w:r>
        <w:r w:rsidRPr="00C66108">
          <w:rPr>
            <w:rStyle w:val="aff9"/>
            <w:rFonts w:eastAsia="黑体"/>
            <w:noProof/>
          </w:rPr>
          <w:t>能力</w:t>
        </w:r>
        <w:r w:rsidRPr="00C66108">
          <w:rPr>
            <w:rStyle w:val="aff9"/>
            <w:rFonts w:eastAsia="黑体"/>
            <w:noProof/>
          </w:rPr>
          <w:t>"</w:t>
        </w:r>
        <w:r w:rsidRPr="00C66108">
          <w:rPr>
            <w:rStyle w:val="aff9"/>
            <w:rFonts w:eastAsia="黑体"/>
            <w:noProof/>
          </w:rPr>
          <w:t>里剥离：两条不连续设计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629C6A" w14:textId="30191E3B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0" w:history="1">
        <w:r w:rsidRPr="00C66108">
          <w:rPr>
            <w:rStyle w:val="aff9"/>
            <w:rFonts w:eastAsia="黑体"/>
            <w:noProof/>
          </w:rPr>
          <w:t xml:space="preserve">3 </w:t>
        </w:r>
        <w:r w:rsidRPr="00C66108">
          <w:rPr>
            <w:rStyle w:val="aff9"/>
            <w:rFonts w:eastAsia="黑体"/>
            <w:noProof/>
          </w:rPr>
          <w:t>样本与变量设计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744AF" w14:textId="56D31B81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1" w:history="1">
        <w:r w:rsidRPr="00C66108">
          <w:rPr>
            <w:rStyle w:val="aff9"/>
            <w:rFonts w:eastAsia="黑体"/>
            <w:noProof/>
          </w:rPr>
          <w:t xml:space="preserve">3.1 </w:t>
        </w:r>
        <w:r w:rsidRPr="00C66108">
          <w:rPr>
            <w:rStyle w:val="aff9"/>
            <w:rFonts w:eastAsia="黑体"/>
            <w:noProof/>
          </w:rPr>
          <w:t>样本构建流程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2AD90" w14:textId="687E3282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2" w:history="1">
        <w:r w:rsidRPr="00C66108">
          <w:rPr>
            <w:rStyle w:val="aff9"/>
            <w:rFonts w:eastAsia="黑体"/>
            <w:noProof/>
          </w:rPr>
          <w:t xml:space="preserve">3.2 </w:t>
        </w:r>
        <w:r w:rsidRPr="00C66108">
          <w:rPr>
            <w:rStyle w:val="aff9"/>
            <w:rFonts w:eastAsia="黑体"/>
            <w:noProof/>
          </w:rPr>
          <w:t>关键变量清单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94BCD" w14:textId="4A76524A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3" w:history="1">
        <w:r w:rsidRPr="00C66108">
          <w:rPr>
            <w:rStyle w:val="aff9"/>
            <w:rFonts w:eastAsia="黑体"/>
            <w:noProof/>
          </w:rPr>
          <w:t xml:space="preserve">3.3 </w:t>
        </w:r>
        <w:r w:rsidRPr="00C66108">
          <w:rPr>
            <w:rStyle w:val="aff9"/>
            <w:rFonts w:eastAsia="黑体"/>
            <w:noProof/>
          </w:rPr>
          <w:t>明星分析师的定义（多口径，互为稳健性）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9DC3D3" w14:textId="01BCC7EF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4" w:history="1">
        <w:r w:rsidRPr="00C66108">
          <w:rPr>
            <w:rStyle w:val="aff9"/>
            <w:rFonts w:eastAsia="黑体"/>
            <w:noProof/>
          </w:rPr>
          <w:t xml:space="preserve">3.4 </w:t>
        </w:r>
        <w:r w:rsidRPr="00C66108">
          <w:rPr>
            <w:rStyle w:val="aff9"/>
            <w:rFonts w:eastAsia="黑体"/>
            <w:noProof/>
          </w:rPr>
          <w:t>新财富名单的获取与匹配（本项目的最大人工工作量）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E5303" w14:textId="62122A10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5" w:history="1">
        <w:r w:rsidRPr="00C66108">
          <w:rPr>
            <w:rStyle w:val="aff9"/>
            <w:rFonts w:eastAsia="黑体"/>
            <w:noProof/>
          </w:rPr>
          <w:t xml:space="preserve">3.5 </w:t>
        </w:r>
        <w:r w:rsidRPr="00C66108">
          <w:rPr>
            <w:rStyle w:val="aff9"/>
            <w:rFonts w:eastAsia="黑体"/>
            <w:noProof/>
          </w:rPr>
          <w:t>评级体系的标准化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73805F" w14:textId="74627D69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6" w:history="1">
        <w:r w:rsidRPr="00C66108">
          <w:rPr>
            <w:rStyle w:val="aff9"/>
            <w:rFonts w:eastAsia="黑体"/>
            <w:noProof/>
          </w:rPr>
          <w:t xml:space="preserve">4 </w:t>
        </w:r>
        <w:r w:rsidRPr="00C66108">
          <w:rPr>
            <w:rStyle w:val="aff9"/>
            <w:rFonts w:eastAsia="黑体"/>
            <w:noProof/>
          </w:rPr>
          <w:t>数据可得性评估（这一节决定项目能否落地）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106DAA" w14:textId="13BC1153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7" w:history="1">
        <w:r w:rsidRPr="00C66108">
          <w:rPr>
            <w:rStyle w:val="aff9"/>
            <w:rFonts w:eastAsia="黑体"/>
            <w:noProof/>
          </w:rPr>
          <w:t xml:space="preserve">4.1 </w:t>
        </w:r>
        <w:r w:rsidRPr="00C66108">
          <w:rPr>
            <w:rStyle w:val="aff9"/>
            <w:rFonts w:eastAsia="黑体"/>
            <w:noProof/>
          </w:rPr>
          <w:t>三套数据源的实际状态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BF298" w14:textId="3319BFE6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8" w:history="1">
        <w:r w:rsidRPr="00C66108">
          <w:rPr>
            <w:rStyle w:val="aff9"/>
            <w:rFonts w:eastAsia="黑体"/>
            <w:noProof/>
          </w:rPr>
          <w:t xml:space="preserve">4.2 </w:t>
        </w:r>
        <w:r w:rsidRPr="00C66108">
          <w:rPr>
            <w:rStyle w:val="aff9"/>
            <w:rFonts w:eastAsia="黑体"/>
            <w:noProof/>
          </w:rPr>
          <w:t>关于</w:t>
        </w:r>
        <w:r w:rsidRPr="00C66108">
          <w:rPr>
            <w:rStyle w:val="aff9"/>
            <w:rFonts w:eastAsia="黑体"/>
            <w:noProof/>
          </w:rPr>
          <w:t xml:space="preserve"> WRDS </w:t>
        </w:r>
        <w:r w:rsidRPr="00C66108">
          <w:rPr>
            <w:rStyle w:val="aff9"/>
            <w:rFonts w:eastAsia="黑体"/>
            <w:noProof/>
          </w:rPr>
          <w:t>的明确结论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670E9" w14:textId="20C4E860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39" w:history="1">
        <w:r w:rsidRPr="00C66108">
          <w:rPr>
            <w:rStyle w:val="aff9"/>
            <w:rFonts w:eastAsia="黑体"/>
            <w:noProof/>
          </w:rPr>
          <w:t xml:space="preserve">4.3 </w:t>
        </w:r>
        <w:r w:rsidRPr="00C66108">
          <w:rPr>
            <w:rStyle w:val="aff9"/>
            <w:rFonts w:eastAsia="黑体"/>
            <w:noProof/>
          </w:rPr>
          <w:t>已知的数据缺口与对策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465D42" w14:textId="2B8A6F32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0" w:history="1">
        <w:r w:rsidRPr="00C66108">
          <w:rPr>
            <w:rStyle w:val="aff9"/>
            <w:rFonts w:eastAsia="黑体"/>
            <w:noProof/>
          </w:rPr>
          <w:t xml:space="preserve">4.4 </w:t>
        </w:r>
        <w:r w:rsidRPr="00C66108">
          <w:rPr>
            <w:rStyle w:val="aff9"/>
            <w:rFonts w:eastAsia="黑体"/>
            <w:noProof/>
          </w:rPr>
          <w:t>本机</w:t>
        </w:r>
        <w:r w:rsidRPr="00C66108">
          <w:rPr>
            <w:rStyle w:val="aff9"/>
            <w:rFonts w:eastAsia="黑体"/>
            <w:noProof/>
          </w:rPr>
          <w:t xml:space="preserve"> Python </w:t>
        </w:r>
        <w:r w:rsidRPr="00C66108">
          <w:rPr>
            <w:rStyle w:val="aff9"/>
            <w:rFonts w:eastAsia="黑体"/>
            <w:noProof/>
          </w:rPr>
          <w:t>环境实测（</w:t>
        </w:r>
        <w:r w:rsidRPr="00C66108">
          <w:rPr>
            <w:rStyle w:val="aff9"/>
            <w:rFonts w:eastAsia="黑体"/>
            <w:noProof/>
          </w:rPr>
          <w:t>2026</w:t>
        </w:r>
        <w:r w:rsidRPr="00C66108">
          <w:rPr>
            <w:rStyle w:val="aff9"/>
            <w:rFonts w:eastAsia="黑体"/>
            <w:noProof/>
          </w:rPr>
          <w:t>年</w:t>
        </w:r>
        <w:r w:rsidRPr="00C66108">
          <w:rPr>
            <w:rStyle w:val="aff9"/>
            <w:rFonts w:eastAsia="黑体"/>
            <w:noProof/>
          </w:rPr>
          <w:t>10</w:t>
        </w:r>
        <w:r w:rsidRPr="00C66108">
          <w:rPr>
            <w:rStyle w:val="aff9"/>
            <w:rFonts w:eastAsia="黑体"/>
            <w:noProof/>
          </w:rPr>
          <w:t>月</w:t>
        </w:r>
        <w:r w:rsidRPr="00C66108">
          <w:rPr>
            <w:rStyle w:val="aff9"/>
            <w:rFonts w:eastAsia="黑体"/>
            <w:noProof/>
          </w:rPr>
          <w:t>5</w:t>
        </w:r>
        <w:r w:rsidRPr="00C66108">
          <w:rPr>
            <w:rStyle w:val="aff9"/>
            <w:rFonts w:eastAsia="黑体"/>
            <w:noProof/>
          </w:rPr>
          <w:t>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7472D0" w14:textId="295EEB78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1" w:history="1">
        <w:r w:rsidRPr="00C66108">
          <w:rPr>
            <w:rStyle w:val="aff9"/>
            <w:rFonts w:eastAsia="黑体"/>
            <w:noProof/>
          </w:rPr>
          <w:t xml:space="preserve">5 </w:t>
        </w:r>
        <w:r w:rsidRPr="00C66108">
          <w:rPr>
            <w:rStyle w:val="aff9"/>
            <w:rFonts w:eastAsia="黑体"/>
            <w:noProof/>
          </w:rPr>
          <w:t>实证模块（按一周工期重新排序）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55421" w14:textId="6CBADA95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2" w:history="1">
        <w:r w:rsidRPr="00C66108">
          <w:rPr>
            <w:rStyle w:val="aff9"/>
            <w:rFonts w:eastAsia="黑体"/>
            <w:noProof/>
          </w:rPr>
          <w:t>模块</w:t>
        </w:r>
        <w:r w:rsidRPr="00C66108">
          <w:rPr>
            <w:rStyle w:val="aff9"/>
            <w:rFonts w:eastAsia="黑体"/>
            <w:noProof/>
          </w:rPr>
          <w:t xml:space="preserve">1 </w:t>
        </w:r>
        <w:r w:rsidRPr="00C66108">
          <w:rPr>
            <w:rStyle w:val="aff9"/>
            <w:rFonts w:eastAsia="黑体"/>
            <w:noProof/>
          </w:rPr>
          <w:t>公告日反应（必做，对应陈述问题</w:t>
        </w:r>
        <w:r w:rsidRPr="00C66108">
          <w:rPr>
            <w:rStyle w:val="aff9"/>
            <w:rFonts w:eastAsia="黑体"/>
            <w:noProof/>
          </w:rPr>
          <w:t>1</w:t>
        </w:r>
        <w:r w:rsidRPr="00C6610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59432B" w14:textId="2817B5CA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3" w:history="1">
        <w:r w:rsidRPr="00C66108">
          <w:rPr>
            <w:rStyle w:val="aff9"/>
            <w:rFonts w:eastAsia="黑体"/>
            <w:noProof/>
          </w:rPr>
          <w:t>模块</w:t>
        </w:r>
        <w:r w:rsidRPr="00C66108">
          <w:rPr>
            <w:rStyle w:val="aff9"/>
            <w:rFonts w:eastAsia="黑体"/>
            <w:noProof/>
          </w:rPr>
          <w:t xml:space="preserve">2 </w:t>
        </w:r>
        <w:r w:rsidRPr="00C66108">
          <w:rPr>
            <w:rStyle w:val="aff9"/>
            <w:rFonts w:eastAsia="黑体"/>
            <w:noProof/>
          </w:rPr>
          <w:t>事件后漂移（必做，对应陈述问题</w:t>
        </w:r>
        <w:r w:rsidRPr="00C66108">
          <w:rPr>
            <w:rStyle w:val="aff9"/>
            <w:rFonts w:eastAsia="黑体"/>
            <w:noProof/>
          </w:rPr>
          <w:t>2</w:t>
        </w:r>
        <w:r w:rsidRPr="00C6610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727F8C" w14:textId="64953387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4" w:history="1">
        <w:r w:rsidRPr="00C66108">
          <w:rPr>
            <w:rStyle w:val="aff9"/>
            <w:rFonts w:eastAsia="黑体"/>
            <w:noProof/>
          </w:rPr>
          <w:t>模块</w:t>
        </w:r>
        <w:r w:rsidRPr="00C66108">
          <w:rPr>
            <w:rStyle w:val="aff9"/>
            <w:rFonts w:eastAsia="黑体"/>
            <w:noProof/>
          </w:rPr>
          <w:t xml:space="preserve">3 </w:t>
        </w:r>
        <w:r w:rsidRPr="00C66108">
          <w:rPr>
            <w:rStyle w:val="aff9"/>
            <w:rFonts w:eastAsia="黑体"/>
            <w:noProof/>
          </w:rPr>
          <w:t>事后准确度（必做，对应陈述问题</w:t>
        </w:r>
        <w:r w:rsidRPr="00C66108">
          <w:rPr>
            <w:rStyle w:val="aff9"/>
            <w:rFonts w:eastAsia="黑体"/>
            <w:noProof/>
          </w:rPr>
          <w:t>3</w:t>
        </w:r>
        <w:r w:rsidRPr="00C6610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3D6CD" w14:textId="0D36106C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5" w:history="1">
        <w:r w:rsidRPr="00C66108">
          <w:rPr>
            <w:rStyle w:val="aff9"/>
            <w:rFonts w:eastAsia="黑体"/>
            <w:noProof/>
          </w:rPr>
          <w:t>模块</w:t>
        </w:r>
        <w:r w:rsidRPr="00C66108">
          <w:rPr>
            <w:rStyle w:val="aff9"/>
            <w:rFonts w:eastAsia="黑体"/>
            <w:noProof/>
          </w:rPr>
          <w:t xml:space="preserve">4 </w:t>
        </w:r>
        <w:r w:rsidRPr="00C66108">
          <w:rPr>
            <w:rStyle w:val="aff9"/>
            <w:rFonts w:eastAsia="黑体"/>
            <w:noProof/>
          </w:rPr>
          <w:t>不对称性与券商层级（做简版，对应陈述问题</w:t>
        </w:r>
        <w:r w:rsidRPr="00C66108">
          <w:rPr>
            <w:rStyle w:val="aff9"/>
            <w:rFonts w:eastAsia="黑体"/>
            <w:noProof/>
          </w:rPr>
          <w:t>4</w:t>
        </w:r>
        <w:r w:rsidRPr="00C6610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4787A" w14:textId="77D39D85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6" w:history="1">
        <w:r w:rsidRPr="00C66108">
          <w:rPr>
            <w:rStyle w:val="aff9"/>
            <w:rFonts w:eastAsia="黑体"/>
            <w:noProof/>
          </w:rPr>
          <w:t>模块</w:t>
        </w:r>
        <w:r w:rsidRPr="00C66108">
          <w:rPr>
            <w:rStyle w:val="aff9"/>
            <w:rFonts w:eastAsia="黑体"/>
            <w:noProof/>
          </w:rPr>
          <w:t xml:space="preserve">5 </w:t>
        </w:r>
        <w:r w:rsidRPr="00C66108">
          <w:rPr>
            <w:rStyle w:val="aff9"/>
            <w:rFonts w:eastAsia="黑体"/>
            <w:noProof/>
          </w:rPr>
          <w:t>机制检验（一周内默认不做，仅作答辩时的拓展）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E997D" w14:textId="494A1FCB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7" w:history="1">
        <w:r w:rsidRPr="00C66108">
          <w:rPr>
            <w:rStyle w:val="aff9"/>
            <w:rFonts w:eastAsia="黑体"/>
            <w:noProof/>
          </w:rPr>
          <w:t xml:space="preserve">6 </w:t>
        </w:r>
        <w:r w:rsidRPr="00C66108">
          <w:rPr>
            <w:rStyle w:val="aff9"/>
            <w:rFonts w:eastAsia="黑体"/>
            <w:noProof/>
          </w:rPr>
          <w:t>中国市场特有的六个坑（老师资料已点名）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4340F5" w14:textId="49546981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8" w:history="1">
        <w:r w:rsidRPr="00C66108">
          <w:rPr>
            <w:rStyle w:val="aff9"/>
            <w:rFonts w:eastAsia="黑体"/>
            <w:noProof/>
          </w:rPr>
          <w:t xml:space="preserve">7 </w:t>
        </w:r>
        <w:r w:rsidRPr="00C66108">
          <w:rPr>
            <w:rStyle w:val="aff9"/>
            <w:rFonts w:eastAsia="黑体"/>
            <w:noProof/>
          </w:rPr>
          <w:t>稳健性检验（老师要求至少三个，建议做六个）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FA3BC" w14:textId="76D16512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49" w:history="1">
        <w:r w:rsidRPr="00C66108">
          <w:rPr>
            <w:rStyle w:val="aff9"/>
            <w:rFonts w:eastAsia="黑体"/>
            <w:noProof/>
          </w:rPr>
          <w:t xml:space="preserve">8 </w:t>
        </w:r>
        <w:r w:rsidRPr="00C66108">
          <w:rPr>
            <w:rStyle w:val="aff9"/>
            <w:rFonts w:eastAsia="黑体"/>
            <w:noProof/>
          </w:rPr>
          <w:t>分工建议（</w:t>
        </w:r>
        <w:r w:rsidRPr="00C66108">
          <w:rPr>
            <w:rStyle w:val="aff9"/>
            <w:rFonts w:eastAsia="黑体"/>
            <w:noProof/>
          </w:rPr>
          <w:t xml:space="preserve">2 </w:t>
        </w:r>
        <w:r w:rsidRPr="00C66108">
          <w:rPr>
            <w:rStyle w:val="aff9"/>
            <w:rFonts w:eastAsia="黑体"/>
            <w:noProof/>
          </w:rPr>
          <w:t>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94DFE" w14:textId="7FFD7075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0" w:history="1">
        <w:r w:rsidRPr="00C66108">
          <w:rPr>
            <w:rStyle w:val="aff9"/>
            <w:rFonts w:eastAsia="黑体"/>
            <w:noProof/>
          </w:rPr>
          <w:t xml:space="preserve">9 </w:t>
        </w:r>
        <w:r w:rsidRPr="00C66108">
          <w:rPr>
            <w:rStyle w:val="aff9"/>
            <w:rFonts w:eastAsia="黑体"/>
            <w:noProof/>
          </w:rPr>
          <w:t>时间表（以</w:t>
        </w:r>
        <w:r w:rsidRPr="00C66108">
          <w:rPr>
            <w:rStyle w:val="aff9"/>
            <w:rFonts w:eastAsia="黑体"/>
            <w:noProof/>
          </w:rPr>
          <w:t xml:space="preserve"> 10 </w:t>
        </w:r>
        <w:r w:rsidRPr="00C66108">
          <w:rPr>
            <w:rStyle w:val="aff9"/>
            <w:rFonts w:eastAsia="黑体"/>
            <w:noProof/>
          </w:rPr>
          <w:t>月</w:t>
        </w:r>
        <w:r w:rsidRPr="00C66108">
          <w:rPr>
            <w:rStyle w:val="aff9"/>
            <w:rFonts w:eastAsia="黑体"/>
            <w:noProof/>
          </w:rPr>
          <w:t xml:space="preserve"> 27 </w:t>
        </w:r>
        <w:r w:rsidRPr="00C66108">
          <w:rPr>
            <w:rStyle w:val="aff9"/>
            <w:rFonts w:eastAsia="黑体"/>
            <w:noProof/>
          </w:rPr>
          <w:t>日陈述为锚）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2134B" w14:textId="242E0B55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1" w:history="1">
        <w:r w:rsidRPr="00C66108">
          <w:rPr>
            <w:rStyle w:val="aff9"/>
            <w:rFonts w:eastAsia="黑体"/>
            <w:noProof/>
          </w:rPr>
          <w:t xml:space="preserve">9.1 </w:t>
        </w:r>
        <w:r w:rsidRPr="00C66108">
          <w:rPr>
            <w:rStyle w:val="aff9"/>
            <w:rFonts w:eastAsia="黑体"/>
            <w:noProof/>
          </w:rPr>
          <w:t>现在到</w:t>
        </w:r>
        <w:r w:rsidRPr="00C66108">
          <w:rPr>
            <w:rStyle w:val="aff9"/>
            <w:rFonts w:eastAsia="黑体"/>
            <w:noProof/>
          </w:rPr>
          <w:t xml:space="preserve"> 10 </w:t>
        </w:r>
        <w:r w:rsidRPr="00C66108">
          <w:rPr>
            <w:rStyle w:val="aff9"/>
            <w:rFonts w:eastAsia="黑体"/>
            <w:noProof/>
          </w:rPr>
          <w:t>月</w:t>
        </w:r>
        <w:r w:rsidRPr="00C66108">
          <w:rPr>
            <w:rStyle w:val="aff9"/>
            <w:rFonts w:eastAsia="黑体"/>
            <w:noProof/>
          </w:rPr>
          <w:t xml:space="preserve"> 19 </w:t>
        </w:r>
        <w:r w:rsidRPr="00C66108">
          <w:rPr>
            <w:rStyle w:val="aff9"/>
            <w:rFonts w:eastAsia="黑体"/>
            <w:noProof/>
          </w:rPr>
          <w:t>日：用零散时间做四件小事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AEE33" w14:textId="5779CDFE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2" w:history="1">
        <w:r w:rsidRPr="00C66108">
          <w:rPr>
            <w:rStyle w:val="aff9"/>
            <w:rFonts w:eastAsia="黑体"/>
            <w:noProof/>
          </w:rPr>
          <w:t xml:space="preserve">9.2 </w:t>
        </w:r>
        <w:r w:rsidRPr="00C66108">
          <w:rPr>
            <w:rStyle w:val="aff9"/>
            <w:rFonts w:eastAsia="黑体"/>
            <w:noProof/>
          </w:rPr>
          <w:t>冲刺周（</w:t>
        </w:r>
        <w:r w:rsidRPr="00C66108">
          <w:rPr>
            <w:rStyle w:val="aff9"/>
            <w:rFonts w:eastAsia="黑体"/>
            <w:noProof/>
          </w:rPr>
          <w:t xml:space="preserve">10 </w:t>
        </w:r>
        <w:r w:rsidRPr="00C66108">
          <w:rPr>
            <w:rStyle w:val="aff9"/>
            <w:rFonts w:eastAsia="黑体"/>
            <w:noProof/>
          </w:rPr>
          <w:t>月</w:t>
        </w:r>
        <w:r w:rsidRPr="00C66108">
          <w:rPr>
            <w:rStyle w:val="aff9"/>
            <w:rFonts w:eastAsia="黑体"/>
            <w:noProof/>
          </w:rPr>
          <w:t xml:space="preserve"> 20 </w:t>
        </w:r>
        <w:r w:rsidRPr="00C66108">
          <w:rPr>
            <w:rStyle w:val="aff9"/>
            <w:rFonts w:eastAsia="黑体"/>
            <w:noProof/>
          </w:rPr>
          <w:t>日至</w:t>
        </w:r>
        <w:r w:rsidRPr="00C66108">
          <w:rPr>
            <w:rStyle w:val="aff9"/>
            <w:rFonts w:eastAsia="黑体"/>
            <w:noProof/>
          </w:rPr>
          <w:t xml:space="preserve"> 10 </w:t>
        </w:r>
        <w:r w:rsidRPr="00C66108">
          <w:rPr>
            <w:rStyle w:val="aff9"/>
            <w:rFonts w:eastAsia="黑体"/>
            <w:noProof/>
          </w:rPr>
          <w:t>月</w:t>
        </w:r>
        <w:r w:rsidRPr="00C66108">
          <w:rPr>
            <w:rStyle w:val="aff9"/>
            <w:rFonts w:eastAsia="黑体"/>
            <w:noProof/>
          </w:rPr>
          <w:t xml:space="preserve"> 26 </w:t>
        </w:r>
        <w:r w:rsidRPr="00C66108">
          <w:rPr>
            <w:rStyle w:val="aff9"/>
            <w:rFonts w:eastAsia="黑体"/>
            <w:noProof/>
          </w:rPr>
          <w:t>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90FF15" w14:textId="1CCAD8BB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3" w:history="1">
        <w:r w:rsidRPr="00C66108">
          <w:rPr>
            <w:rStyle w:val="aff9"/>
            <w:rFonts w:eastAsia="黑体"/>
            <w:noProof/>
          </w:rPr>
          <w:t xml:space="preserve">9.3 </w:t>
        </w:r>
        <w:r w:rsidRPr="00C66108">
          <w:rPr>
            <w:rStyle w:val="aff9"/>
            <w:rFonts w:eastAsia="黑体"/>
            <w:noProof/>
          </w:rPr>
          <w:t>三条保命规则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69953" w14:textId="0B35C282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4" w:history="1">
        <w:r w:rsidRPr="00C66108">
          <w:rPr>
            <w:rStyle w:val="aff9"/>
            <w:rFonts w:eastAsia="黑体"/>
            <w:noProof/>
          </w:rPr>
          <w:t xml:space="preserve">10 </w:t>
        </w:r>
        <w:r w:rsidRPr="00C66108">
          <w:rPr>
            <w:rStyle w:val="aff9"/>
            <w:rFonts w:eastAsia="黑体"/>
            <w:noProof/>
          </w:rPr>
          <w:t>幻灯片骨架（上限</w:t>
        </w:r>
        <w:r w:rsidRPr="00C66108">
          <w:rPr>
            <w:rStyle w:val="aff9"/>
            <w:rFonts w:eastAsia="黑体"/>
            <w:noProof/>
          </w:rPr>
          <w:t>15</w:t>
        </w:r>
        <w:r w:rsidRPr="00C66108">
          <w:rPr>
            <w:rStyle w:val="aff9"/>
            <w:rFonts w:eastAsia="黑体"/>
            <w:noProof/>
          </w:rPr>
          <w:t>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4F70A" w14:textId="76EB20C5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5" w:history="1">
        <w:r w:rsidRPr="00C66108">
          <w:rPr>
            <w:rStyle w:val="aff9"/>
            <w:rFonts w:eastAsia="黑体"/>
            <w:noProof/>
          </w:rPr>
          <w:t xml:space="preserve">10.1 </w:t>
        </w:r>
        <w:r w:rsidRPr="00C66108">
          <w:rPr>
            <w:rStyle w:val="aff9"/>
            <w:rFonts w:eastAsia="黑体"/>
            <w:noProof/>
          </w:rPr>
          <w:t>老师评分偏好与踩分点（来自前两组陈述）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63E6F" w14:textId="1AFEF1B3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6" w:history="1">
        <w:r w:rsidRPr="00C66108">
          <w:rPr>
            <w:rStyle w:val="aff9"/>
            <w:rFonts w:eastAsia="黑体"/>
            <w:noProof/>
          </w:rPr>
          <w:t xml:space="preserve">11 </w:t>
        </w:r>
        <w:r w:rsidRPr="00C66108">
          <w:rPr>
            <w:rStyle w:val="aff9"/>
            <w:rFonts w:eastAsia="黑体"/>
            <w:noProof/>
          </w:rPr>
          <w:t>预期问答（准备这三问可覆盖约</w:t>
        </w:r>
        <w:r w:rsidRPr="00C66108">
          <w:rPr>
            <w:rStyle w:val="aff9"/>
            <w:rFonts w:eastAsia="黑体"/>
            <w:noProof/>
          </w:rPr>
          <w:t>80%</w:t>
        </w:r>
        <w:r w:rsidRPr="00C66108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5EF49" w14:textId="129A0975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7" w:history="1">
        <w:r w:rsidRPr="00C66108">
          <w:rPr>
            <w:rStyle w:val="aff9"/>
            <w:rFonts w:eastAsia="黑体"/>
            <w:noProof/>
          </w:rPr>
          <w:t xml:space="preserve">12 </w:t>
        </w:r>
        <w:r w:rsidRPr="00C66108">
          <w:rPr>
            <w:rStyle w:val="aff9"/>
            <w:rFonts w:eastAsia="黑体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097785" w14:textId="7C9FCDB0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8" w:history="1">
        <w:r w:rsidRPr="00C66108">
          <w:rPr>
            <w:rStyle w:val="aff9"/>
            <w:rFonts w:eastAsia="黑体"/>
            <w:noProof/>
          </w:rPr>
          <w:t xml:space="preserve">12.1 </w:t>
        </w:r>
        <w:r w:rsidRPr="00C66108">
          <w:rPr>
            <w:rStyle w:val="aff9"/>
            <w:rFonts w:eastAsia="黑体"/>
            <w:noProof/>
          </w:rPr>
          <w:t>已核实（可直接引用）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B0568" w14:textId="1790AA7B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59" w:history="1">
        <w:r w:rsidRPr="00C66108">
          <w:rPr>
            <w:rStyle w:val="aff9"/>
            <w:rFonts w:eastAsia="黑体"/>
            <w:noProof/>
          </w:rPr>
          <w:t xml:space="preserve">12.2 </w:t>
        </w:r>
        <w:r w:rsidRPr="00C66108">
          <w:rPr>
            <w:rStyle w:val="aff9"/>
            <w:rFonts w:eastAsia="黑体"/>
            <w:noProof/>
          </w:rPr>
          <w:t>待核实（引用前必须自行核对，暂不要写进正文）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B2353" w14:textId="397FDF51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0" w:history="1">
        <w:r w:rsidRPr="00C66108">
          <w:rPr>
            <w:rStyle w:val="aff9"/>
            <w:rFonts w:eastAsia="黑体"/>
            <w:noProof/>
          </w:rPr>
          <w:t xml:space="preserve">12.3 </w:t>
        </w:r>
        <w:r w:rsidRPr="00C66108">
          <w:rPr>
            <w:rStyle w:val="aff9"/>
            <w:rFonts w:eastAsia="黑体"/>
            <w:noProof/>
          </w:rPr>
          <w:t>使用文献的注意事项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6F801" w14:textId="14B3FA0B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1" w:history="1">
        <w:r w:rsidRPr="00C66108">
          <w:rPr>
            <w:rStyle w:val="aff9"/>
            <w:rFonts w:eastAsia="黑体"/>
            <w:noProof/>
          </w:rPr>
          <w:t xml:space="preserve">13 </w:t>
        </w:r>
        <w:r w:rsidRPr="00C66108">
          <w:rPr>
            <w:rStyle w:val="aff9"/>
            <w:rFonts w:eastAsia="黑体"/>
            <w:noProof/>
          </w:rPr>
          <w:t>待办与待确认清单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4F176" w14:textId="3B26E7B1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2" w:history="1">
        <w:r w:rsidRPr="00C66108">
          <w:rPr>
            <w:rStyle w:val="aff9"/>
            <w:rFonts w:eastAsia="黑体"/>
            <w:noProof/>
          </w:rPr>
          <w:t xml:space="preserve">14 </w:t>
        </w:r>
        <w:r w:rsidRPr="00C66108">
          <w:rPr>
            <w:rStyle w:val="aff9"/>
            <w:rFonts w:eastAsia="黑体"/>
            <w:noProof/>
          </w:rPr>
          <w:t>一页话术（供开场与答辩使用）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0376D" w14:textId="5593A048" w:rsidR="002F6E58" w:rsidRDefault="002F6E58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3" w:history="1">
        <w:r w:rsidRPr="00C66108">
          <w:rPr>
            <w:rStyle w:val="aff9"/>
            <w:rFonts w:eastAsia="黑体"/>
            <w:noProof/>
          </w:rPr>
          <w:t xml:space="preserve">15 </w:t>
        </w:r>
        <w:r w:rsidRPr="00C66108">
          <w:rPr>
            <w:rStyle w:val="aff9"/>
            <w:rFonts w:eastAsia="黑体"/>
            <w:noProof/>
          </w:rPr>
          <w:t>第一步操作手册（手把手）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B184F" w14:textId="03E9D4F7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4" w:history="1">
        <w:r w:rsidRPr="00C66108">
          <w:rPr>
            <w:rStyle w:val="aff9"/>
            <w:rFonts w:eastAsia="黑体"/>
            <w:noProof/>
          </w:rPr>
          <w:t xml:space="preserve">15.1 </w:t>
        </w:r>
        <w:r w:rsidRPr="00C66108">
          <w:rPr>
            <w:rStyle w:val="aff9"/>
            <w:rFonts w:eastAsia="黑体"/>
            <w:noProof/>
          </w:rPr>
          <w:t>先纠正一件事：不要去抢</w:t>
        </w:r>
        <w:r w:rsidRPr="00C66108">
          <w:rPr>
            <w:rStyle w:val="aff9"/>
            <w:rFonts w:eastAsia="黑体"/>
            <w:noProof/>
          </w:rPr>
          <w:t xml:space="preserve"> CSMAR </w:t>
        </w:r>
        <w:r w:rsidRPr="00C66108">
          <w:rPr>
            <w:rStyle w:val="aff9"/>
            <w:rFonts w:eastAsia="黑体"/>
            <w:noProof/>
          </w:rPr>
          <w:t>机位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03BA7" w14:textId="3FAE57CD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5" w:history="1">
        <w:r w:rsidRPr="00C66108">
          <w:rPr>
            <w:rStyle w:val="aff9"/>
            <w:rFonts w:eastAsia="黑体"/>
            <w:noProof/>
          </w:rPr>
          <w:t xml:space="preserve">15.2 </w:t>
        </w:r>
        <w:r w:rsidRPr="00C66108">
          <w:rPr>
            <w:rStyle w:val="aff9"/>
            <w:rFonts w:eastAsia="黑体"/>
            <w:noProof/>
          </w:rPr>
          <w:t>今天到明天：六步走通链路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DD7546" w14:textId="125F9499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6" w:history="1">
        <w:r w:rsidRPr="00C66108">
          <w:rPr>
            <w:rStyle w:val="aff9"/>
            <w:rFonts w:eastAsia="黑体"/>
            <w:noProof/>
          </w:rPr>
          <w:t xml:space="preserve">15.3 </w:t>
        </w:r>
        <w:r w:rsidRPr="00C66108">
          <w:rPr>
            <w:rStyle w:val="aff9"/>
            <w:rFonts w:eastAsia="黑体"/>
            <w:noProof/>
          </w:rPr>
          <w:t>朋友那份清单，有四处要改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8BECB" w14:textId="2AB9FC2C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7" w:history="1">
        <w:r w:rsidRPr="00C66108">
          <w:rPr>
            <w:rStyle w:val="aff9"/>
            <w:rFonts w:eastAsia="黑体"/>
            <w:noProof/>
          </w:rPr>
          <w:t xml:space="preserve">15.4 </w:t>
        </w:r>
        <w:r w:rsidRPr="00C66108">
          <w:rPr>
            <w:rStyle w:val="aff9"/>
            <w:rFonts w:eastAsia="黑体"/>
            <w:noProof/>
          </w:rPr>
          <w:t>清洗顺序与两条计算规则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C4CB6" w14:textId="335A5639" w:rsidR="002F6E58" w:rsidRDefault="002F6E58">
      <w:pPr>
        <w:pStyle w:val="TOC2"/>
        <w:tabs>
          <w:tab w:val="right" w:leader="dot" w:pos="940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234568" w:history="1">
        <w:r w:rsidRPr="00C66108">
          <w:rPr>
            <w:rStyle w:val="aff9"/>
            <w:rFonts w:eastAsia="黑体"/>
            <w:noProof/>
          </w:rPr>
          <w:t xml:space="preserve">15.5 </w:t>
        </w:r>
        <w:r w:rsidRPr="00C66108">
          <w:rPr>
            <w:rStyle w:val="aff9"/>
            <w:rFonts w:eastAsia="黑体"/>
            <w:noProof/>
          </w:rPr>
          <w:t>清洗具体怎么做、怎么分工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_Toc243234568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944CE6" w14:textId="1A47A93A" w:rsidR="00F868E4" w:rsidRDefault="00C536CB">
      <w:r>
        <w:rPr>
          <w:color w:val="000000"/>
        </w:rPr>
        <w:fldChar w:fldCharType="end"/>
      </w:r>
    </w:p>
    <w:p w14:paraId="7E56D75C" w14:textId="77777777" w:rsidR="00F868E4" w:rsidRDefault="00C536CB">
      <w:pPr>
        <w:pStyle w:val="1"/>
        <w:spacing w:before="280" w:after="120"/>
      </w:pPr>
      <w:bookmarkStart w:id="0" w:name="_Toc243234520"/>
      <w:r>
        <w:rPr>
          <w:rFonts w:ascii="Times New Roman" w:eastAsia="黑体" w:hAnsi="Times New Roman"/>
          <w:color w:val="000000"/>
          <w:sz w:val="30"/>
        </w:rPr>
        <w:t xml:space="preserve">0 </w:t>
      </w:r>
      <w:r>
        <w:rPr>
          <w:rFonts w:ascii="Times New Roman" w:eastAsia="黑体" w:hAnsi="Times New Roman"/>
          <w:color w:val="000000"/>
          <w:sz w:val="30"/>
        </w:rPr>
        <w:t>一页速览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6"/>
        <w:gridCol w:w="4706"/>
      </w:tblGrid>
      <w:tr w:rsidR="00F868E4" w14:paraId="53F1AAF5" w14:textId="77777777">
        <w:trPr>
          <w:cantSplit/>
          <w:tblHeader/>
          <w:jc w:val="center"/>
        </w:trPr>
        <w:tc>
          <w:tcPr>
            <w:tcW w:w="4706" w:type="dxa"/>
            <w:shd w:val="clear" w:color="auto" w:fill="F2F2F2"/>
          </w:tcPr>
          <w:p w14:paraId="6490F362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4706" w:type="dxa"/>
            <w:shd w:val="clear" w:color="auto" w:fill="F2F2F2"/>
          </w:tcPr>
          <w:p w14:paraId="27D5E652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结论</w:t>
            </w:r>
          </w:p>
        </w:tc>
      </w:tr>
      <w:tr w:rsidR="00F868E4" w14:paraId="1AD699B3" w14:textId="77777777">
        <w:trPr>
          <w:cantSplit/>
          <w:jc w:val="center"/>
        </w:trPr>
        <w:tc>
          <w:tcPr>
            <w:tcW w:w="4706" w:type="dxa"/>
          </w:tcPr>
          <w:p w14:paraId="79386AA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题目定位</w:t>
            </w:r>
          </w:p>
        </w:tc>
        <w:tc>
          <w:tcPr>
            <w:tcW w:w="4706" w:type="dxa"/>
          </w:tcPr>
          <w:p w14:paraId="0461110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用市场数据检验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权威服从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z w:val="21"/>
              </w:rPr>
              <w:t>Milgram</w:t>
            </w:r>
            <w:r>
              <w:rPr>
                <w:color w:val="000000"/>
                <w:sz w:val="21"/>
              </w:rPr>
              <w:t>式），不发放问卷，只测权威在价格与成交量上留下的痕迹</w:t>
            </w:r>
          </w:p>
        </w:tc>
      </w:tr>
      <w:tr w:rsidR="00F868E4" w14:paraId="092E633A" w14:textId="77777777">
        <w:trPr>
          <w:cantSplit/>
          <w:jc w:val="center"/>
        </w:trPr>
        <w:tc>
          <w:tcPr>
            <w:tcW w:w="4706" w:type="dxa"/>
          </w:tcPr>
          <w:p w14:paraId="35D33A4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时间与人力</w:t>
            </w:r>
          </w:p>
        </w:tc>
        <w:tc>
          <w:tcPr>
            <w:tcW w:w="4706" w:type="dxa"/>
          </w:tcPr>
          <w:p w14:paraId="0370606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陈述</w:t>
            </w:r>
            <w:r>
              <w:rPr>
                <w:color w:val="000000"/>
                <w:sz w:val="21"/>
              </w:rPr>
              <w:t xml:space="preserve"> 2026 </w:t>
            </w:r>
            <w:r>
              <w:rPr>
                <w:color w:val="000000"/>
                <w:sz w:val="21"/>
              </w:rPr>
              <w:t>年</w:t>
            </w:r>
            <w:r>
              <w:rPr>
                <w:color w:val="000000"/>
                <w:sz w:val="21"/>
              </w:rPr>
              <w:t xml:space="preserve"> 10 </w:t>
            </w:r>
            <w:r>
              <w:rPr>
                <w:color w:val="000000"/>
                <w:sz w:val="21"/>
              </w:rPr>
              <w:t>月</w:t>
            </w:r>
            <w:r>
              <w:rPr>
                <w:color w:val="000000"/>
                <w:sz w:val="21"/>
              </w:rPr>
              <w:t xml:space="preserve"> 27 </w:t>
            </w:r>
            <w:r>
              <w:rPr>
                <w:color w:val="000000"/>
                <w:sz w:val="21"/>
              </w:rPr>
              <w:t>日，实际准备约一周，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人。</w:t>
            </w:r>
            <w:r>
              <w:rPr>
                <w:b/>
                <w:color w:val="000000"/>
                <w:sz w:val="21"/>
              </w:rPr>
              <w:t>按第</w:t>
            </w:r>
            <w:r>
              <w:rPr>
                <w:b/>
                <w:color w:val="000000"/>
                <w:sz w:val="21"/>
              </w:rPr>
              <w:t xml:space="preserve"> 5 </w:t>
            </w:r>
            <w:r>
              <w:rPr>
                <w:b/>
                <w:color w:val="000000"/>
                <w:sz w:val="21"/>
              </w:rPr>
              <w:t>节的取舍原则做减法，不要贪多</w:t>
            </w:r>
          </w:p>
        </w:tc>
      </w:tr>
      <w:tr w:rsidR="00F868E4" w14:paraId="68DA91FA" w14:textId="77777777">
        <w:trPr>
          <w:cantSplit/>
          <w:jc w:val="center"/>
        </w:trPr>
        <w:tc>
          <w:tcPr>
            <w:tcW w:w="4706" w:type="dxa"/>
          </w:tcPr>
          <w:p w14:paraId="53A1507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核心问题</w:t>
            </w:r>
          </w:p>
        </w:tc>
        <w:tc>
          <w:tcPr>
            <w:tcW w:w="4706" w:type="dxa"/>
          </w:tcPr>
          <w:p w14:paraId="6E986EA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市场跟随明星分析师的推荐，是因为他们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更准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（信息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能力），还是因为投资者盲从名气（地位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影响力）？两组文献给出相反预测</w:t>
            </w:r>
          </w:p>
        </w:tc>
      </w:tr>
      <w:tr w:rsidR="00F868E4" w14:paraId="2148415B" w14:textId="77777777">
        <w:trPr>
          <w:cantSplit/>
          <w:jc w:val="center"/>
        </w:trPr>
        <w:tc>
          <w:tcPr>
            <w:tcW w:w="4706" w:type="dxa"/>
          </w:tcPr>
          <w:p w14:paraId="241F076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识别策略</w:t>
            </w:r>
          </w:p>
        </w:tc>
        <w:tc>
          <w:tcPr>
            <w:tcW w:w="4706" w:type="dxa"/>
          </w:tcPr>
          <w:p w14:paraId="556BBD4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事件窗口反应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事件后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12</w:t>
            </w:r>
            <w:r>
              <w:rPr>
                <w:color w:val="000000"/>
                <w:sz w:val="21"/>
              </w:rPr>
              <w:t>个月漂移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事后预测准确度，三个检验交叉验证</w:t>
            </w:r>
          </w:p>
        </w:tc>
      </w:tr>
      <w:tr w:rsidR="00F868E4" w14:paraId="2620E060" w14:textId="77777777">
        <w:trPr>
          <w:cantSplit/>
          <w:jc w:val="center"/>
        </w:trPr>
        <w:tc>
          <w:tcPr>
            <w:tcW w:w="4706" w:type="dxa"/>
          </w:tcPr>
          <w:p w14:paraId="6BFFF24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主数据</w:t>
            </w:r>
          </w:p>
        </w:tc>
        <w:tc>
          <w:tcPr>
            <w:tcW w:w="4706" w:type="dxa"/>
          </w:tcPr>
          <w:p w14:paraId="54FDC2A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  <w:r>
              <w:rPr>
                <w:color w:val="000000"/>
                <w:sz w:val="21"/>
              </w:rPr>
              <w:t>（本机已装</w:t>
            </w:r>
            <w:r>
              <w:rPr>
                <w:color w:val="000000"/>
                <w:sz w:val="21"/>
              </w:rPr>
              <w:t xml:space="preserve"> iFinDPy</w:t>
            </w:r>
            <w:r>
              <w:rPr>
                <w:color w:val="000000"/>
                <w:sz w:val="21"/>
              </w:rPr>
              <w:t>，实测可用）＋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新财富榜单手工整理；</w:t>
            </w:r>
            <w:r>
              <w:rPr>
                <w:color w:val="000000"/>
                <w:sz w:val="21"/>
              </w:rPr>
              <w:t xml:space="preserve">CSMAR </w:t>
            </w:r>
            <w:r>
              <w:rPr>
                <w:color w:val="000000"/>
                <w:sz w:val="21"/>
              </w:rPr>
              <w:t>走</w:t>
            </w:r>
            <w:r>
              <w:rPr>
                <w:color w:val="000000"/>
                <w:sz w:val="21"/>
              </w:rPr>
              <w:t xml:space="preserve"> TA209 </w:t>
            </w:r>
            <w:r>
              <w:rPr>
                <w:color w:val="000000"/>
                <w:sz w:val="21"/>
              </w:rPr>
              <w:t>机位手工导出</w:t>
            </w:r>
          </w:p>
        </w:tc>
      </w:tr>
      <w:tr w:rsidR="00F868E4" w14:paraId="54C8E5A1" w14:textId="77777777">
        <w:trPr>
          <w:cantSplit/>
          <w:jc w:val="center"/>
        </w:trPr>
        <w:tc>
          <w:tcPr>
            <w:tcW w:w="4706" w:type="dxa"/>
          </w:tcPr>
          <w:p w14:paraId="564C91B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关于</w:t>
            </w:r>
            <w:r>
              <w:rPr>
                <w:color w:val="000000"/>
                <w:sz w:val="21"/>
              </w:rPr>
              <w:t xml:space="preserve"> WRDS</w:t>
            </w:r>
          </w:p>
        </w:tc>
        <w:tc>
          <w:tcPr>
            <w:tcW w:w="4706" w:type="dxa"/>
          </w:tcPr>
          <w:p w14:paraId="527E5D2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基本用不上。</w:t>
            </w:r>
            <w:r>
              <w:rPr>
                <w:color w:val="000000"/>
                <w:sz w:val="21"/>
              </w:rPr>
              <w:t xml:space="preserve">CRSP/Compustat/I-B.E.S </w:t>
            </w:r>
            <w:r>
              <w:rPr>
                <w:color w:val="000000"/>
                <w:sz w:val="21"/>
              </w:rPr>
              <w:t>都是美股口径，不含新财富等中国本土榜单（详见第</w:t>
            </w:r>
            <w:r>
              <w:rPr>
                <w:color w:val="000000"/>
                <w:sz w:val="21"/>
              </w:rPr>
              <w:t xml:space="preserve"> 4 </w:t>
            </w:r>
            <w:r>
              <w:rPr>
                <w:color w:val="000000"/>
                <w:sz w:val="21"/>
              </w:rPr>
              <w:t>节）</w:t>
            </w:r>
          </w:p>
        </w:tc>
      </w:tr>
      <w:tr w:rsidR="00F868E4" w14:paraId="6E09032C" w14:textId="77777777">
        <w:trPr>
          <w:cantSplit/>
          <w:jc w:val="center"/>
        </w:trPr>
        <w:tc>
          <w:tcPr>
            <w:tcW w:w="4706" w:type="dxa"/>
          </w:tcPr>
          <w:p w14:paraId="3A1E355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最大风险</w:t>
            </w:r>
          </w:p>
        </w:tc>
        <w:tc>
          <w:tcPr>
            <w:tcW w:w="4706" w:type="dxa"/>
          </w:tcPr>
          <w:p w14:paraId="33F235D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涨跌停导致事件窗口内的</w:t>
            </w:r>
            <w:r>
              <w:rPr>
                <w:color w:val="000000"/>
                <w:sz w:val="21"/>
              </w:rPr>
              <w:t xml:space="preserve"> CAR </w:t>
            </w:r>
            <w:r>
              <w:rPr>
                <w:color w:val="000000"/>
                <w:sz w:val="21"/>
              </w:rPr>
              <w:t>被截断（老师资料明确警告），必须专门处理</w:t>
            </w:r>
          </w:p>
        </w:tc>
      </w:tr>
      <w:tr w:rsidR="00F868E4" w14:paraId="7FC0870C" w14:textId="77777777">
        <w:trPr>
          <w:cantSplit/>
          <w:jc w:val="center"/>
        </w:trPr>
        <w:tc>
          <w:tcPr>
            <w:tcW w:w="4706" w:type="dxa"/>
          </w:tcPr>
          <w:p w14:paraId="6ACBAF6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差异化卖点</w:t>
            </w:r>
          </w:p>
        </w:tc>
        <w:tc>
          <w:tcPr>
            <w:tcW w:w="4706" w:type="dxa"/>
          </w:tcPr>
          <w:p w14:paraId="231535E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上榜／落榜边缘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榜单发布日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的不连续，把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地位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从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能力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里剥离出来</w:t>
            </w:r>
          </w:p>
        </w:tc>
      </w:tr>
      <w:tr w:rsidR="00F868E4" w14:paraId="7CFAEBD7" w14:textId="77777777">
        <w:trPr>
          <w:cantSplit/>
          <w:jc w:val="center"/>
        </w:trPr>
        <w:tc>
          <w:tcPr>
            <w:tcW w:w="4706" w:type="dxa"/>
          </w:tcPr>
          <w:p w14:paraId="1809CBC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评分情报</w:t>
            </w:r>
          </w:p>
        </w:tc>
        <w:tc>
          <w:tcPr>
            <w:tcW w:w="4706" w:type="dxa"/>
          </w:tcPr>
          <w:p w14:paraId="4ADC35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老师四条硬要求：</w:t>
            </w:r>
            <w:r>
              <w:rPr>
                <w:b/>
                <w:color w:val="000000"/>
                <w:sz w:val="21"/>
              </w:rPr>
              <w:t>幻灯片不要写</w:t>
            </w:r>
            <w:r>
              <w:rPr>
                <w:b/>
                <w:color w:val="000000"/>
                <w:sz w:val="21"/>
              </w:rPr>
              <w:t xml:space="preserve"> limitation</w:t>
            </w:r>
            <w:r>
              <w:rPr>
                <w:color w:val="000000"/>
                <w:sz w:val="21"/>
              </w:rPr>
              <w:t>、要展示过程与逻辑链而非只给结果、尽量脱稿、会</w:t>
            </w:r>
            <w:r>
              <w:rPr>
                <w:color w:val="000000"/>
                <w:sz w:val="21"/>
              </w:rPr>
              <w:t xml:space="preserve"> challenge </w:t>
            </w:r>
            <w:r>
              <w:rPr>
                <w:color w:val="000000"/>
                <w:sz w:val="21"/>
              </w:rPr>
              <w:t>数据与假设的关系。详见</w:t>
            </w:r>
            <w:r>
              <w:rPr>
                <w:color w:val="000000"/>
                <w:sz w:val="21"/>
              </w:rPr>
              <w:t xml:space="preserve"> 10.1</w:t>
            </w:r>
          </w:p>
        </w:tc>
      </w:tr>
      <w:tr w:rsidR="00F868E4" w14:paraId="1333CB9E" w14:textId="77777777">
        <w:trPr>
          <w:cantSplit/>
          <w:jc w:val="center"/>
        </w:trPr>
        <w:tc>
          <w:tcPr>
            <w:tcW w:w="4706" w:type="dxa"/>
          </w:tcPr>
          <w:p w14:paraId="4136955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已核实文献</w:t>
            </w:r>
          </w:p>
        </w:tc>
        <w:tc>
          <w:tcPr>
            <w:tcW w:w="4706" w:type="dxa"/>
          </w:tcPr>
          <w:p w14:paraId="660CC6C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见第</w:t>
            </w:r>
            <w:r>
              <w:rPr>
                <w:color w:val="000000"/>
                <w:sz w:val="21"/>
              </w:rPr>
              <w:t xml:space="preserve"> 12 </w:t>
            </w:r>
            <w:r>
              <w:rPr>
                <w:color w:val="000000"/>
                <w:sz w:val="21"/>
              </w:rPr>
              <w:t>节，含</w:t>
            </w:r>
            <w:r>
              <w:rPr>
                <w:color w:val="000000"/>
                <w:sz w:val="21"/>
              </w:rPr>
              <w:t xml:space="preserve"> Stickel (1992)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Bonner et al. (2007)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Loh &amp; Stulz (2011)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Fang &amp; Yasuda (2009/2014)</w:t>
            </w:r>
            <w:r>
              <w:rPr>
                <w:color w:val="000000"/>
                <w:sz w:val="21"/>
              </w:rPr>
              <w:t>、李勇等</w:t>
            </w:r>
            <w:r>
              <w:rPr>
                <w:color w:val="000000"/>
                <w:sz w:val="21"/>
              </w:rPr>
              <w:t xml:space="preserve"> (2015)</w:t>
            </w:r>
          </w:p>
        </w:tc>
      </w:tr>
    </w:tbl>
    <w:p w14:paraId="45172CC3" w14:textId="77777777" w:rsidR="00F868E4" w:rsidRDefault="00F868E4">
      <w:pPr>
        <w:spacing w:after="0"/>
      </w:pPr>
    </w:p>
    <w:p w14:paraId="251D0FCE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66F418F1" w14:textId="77777777" w:rsidR="00F868E4" w:rsidRDefault="00C536CB">
      <w:pPr>
        <w:pStyle w:val="1"/>
        <w:spacing w:before="280" w:after="120"/>
      </w:pPr>
      <w:bookmarkStart w:id="1" w:name="_Toc243234521"/>
      <w:r>
        <w:rPr>
          <w:rFonts w:ascii="Times New Roman" w:eastAsia="黑体" w:hAnsi="Times New Roman"/>
          <w:color w:val="000000"/>
          <w:sz w:val="30"/>
        </w:rPr>
        <w:t xml:space="preserve">1 </w:t>
      </w:r>
      <w:r>
        <w:rPr>
          <w:rFonts w:ascii="Times New Roman" w:eastAsia="黑体" w:hAnsi="Times New Roman"/>
          <w:color w:val="000000"/>
          <w:sz w:val="30"/>
        </w:rPr>
        <w:t>题目拆解：老师到底要什么</w:t>
      </w:r>
      <w:bookmarkEnd w:id="1"/>
    </w:p>
    <w:p w14:paraId="3D6DBDDA" w14:textId="77777777" w:rsidR="00F868E4" w:rsidRDefault="00C536CB">
      <w:pPr>
        <w:pStyle w:val="21"/>
        <w:spacing w:after="120"/>
      </w:pPr>
      <w:bookmarkStart w:id="2" w:name="_Toc243234522"/>
      <w:r>
        <w:rPr>
          <w:rFonts w:ascii="Times New Roman" w:eastAsia="黑体" w:hAnsi="Times New Roman"/>
          <w:color w:val="000000"/>
        </w:rPr>
        <w:t xml:space="preserve">1.1 </w:t>
      </w:r>
      <w:r>
        <w:rPr>
          <w:rFonts w:ascii="Times New Roman" w:eastAsia="黑体" w:hAnsi="Times New Roman"/>
          <w:color w:val="000000"/>
        </w:rPr>
        <w:t>题面的行为金融逻辑</w:t>
      </w:r>
      <w:bookmarkEnd w:id="2"/>
    </w:p>
    <w:p w14:paraId="3619280A" w14:textId="77777777" w:rsidR="00F868E4" w:rsidRDefault="00C536CB">
      <w:r>
        <w:rPr>
          <w:color w:val="000000"/>
        </w:rPr>
        <w:t>《</w:t>
      </w:r>
      <w:r>
        <w:rPr>
          <w:color w:val="000000"/>
        </w:rPr>
        <w:t>Topic details.pdf</w:t>
      </w:r>
      <w:r>
        <w:rPr>
          <w:color w:val="000000"/>
        </w:rPr>
        <w:t>》第</w:t>
      </w:r>
      <w:r>
        <w:rPr>
          <w:color w:val="000000"/>
        </w:rPr>
        <w:t>12</w:t>
      </w:r>
      <w:r>
        <w:rPr>
          <w:color w:val="000000"/>
        </w:rPr>
        <w:t>至</w:t>
      </w:r>
      <w:r>
        <w:rPr>
          <w:color w:val="000000"/>
        </w:rPr>
        <w:t>13</w:t>
      </w:r>
      <w:r>
        <w:rPr>
          <w:color w:val="000000"/>
        </w:rPr>
        <w:t>页把题目设计成</w:t>
      </w:r>
      <w:r>
        <w:rPr>
          <w:color w:val="000000"/>
        </w:rPr>
        <w:t xml:space="preserve"> Milgram </w:t>
      </w:r>
      <w:r>
        <w:rPr>
          <w:color w:val="000000"/>
        </w:rPr>
        <w:t>实验的</w:t>
      </w:r>
      <w:r>
        <w:rPr>
          <w:color w:val="000000"/>
        </w:rPr>
        <w:t>"</w:t>
      </w:r>
      <w:r>
        <w:rPr>
          <w:color w:val="000000"/>
        </w:rPr>
        <w:t>市场版</w:t>
      </w:r>
      <w:r>
        <w:rPr>
          <w:color w:val="000000"/>
        </w:rPr>
        <w:t>"</w:t>
      </w:r>
      <w:r>
        <w:rPr>
          <w:color w:val="000000"/>
        </w:rPr>
        <w:t>：</w:t>
      </w:r>
      <w:r>
        <w:rPr>
          <w:color w:val="000000"/>
        </w:rPr>
        <w:t xml:space="preserve">Milgram </w:t>
      </w:r>
      <w:r>
        <w:rPr>
          <w:color w:val="000000"/>
        </w:rPr>
        <w:t>证明普通人会因权威指令而做出违背自身判断的行为，本项目不去问投资者</w:t>
      </w:r>
      <w:r>
        <w:rPr>
          <w:color w:val="000000"/>
        </w:rPr>
        <w:t>"</w:t>
      </w:r>
      <w:r>
        <w:rPr>
          <w:color w:val="000000"/>
        </w:rPr>
        <w:t>你会不会跟</w:t>
      </w:r>
      <w:r>
        <w:rPr>
          <w:color w:val="000000"/>
        </w:rPr>
        <w:t>"</w:t>
      </w:r>
      <w:r>
        <w:rPr>
          <w:color w:val="000000"/>
        </w:rPr>
        <w:t>，而是去检验</w:t>
      </w:r>
      <w:r>
        <w:rPr>
          <w:b/>
          <w:color w:val="000000"/>
        </w:rPr>
        <w:t>价格、成交量与事后收益是否随分析师权威程度不同而变化</w:t>
      </w:r>
      <w:r>
        <w:rPr>
          <w:color w:val="000000"/>
        </w:rPr>
        <w:t>。这是一个</w:t>
      </w:r>
      <w:r>
        <w:rPr>
          <w:color w:val="000000"/>
        </w:rPr>
        <w:t>"</w:t>
      </w:r>
      <w:r>
        <w:rPr>
          <w:color w:val="000000"/>
        </w:rPr>
        <w:t>用市场数据替代问卷</w:t>
      </w:r>
      <w:r>
        <w:rPr>
          <w:color w:val="000000"/>
        </w:rPr>
        <w:t>"</w:t>
      </w:r>
      <w:r>
        <w:rPr>
          <w:color w:val="000000"/>
        </w:rPr>
        <w:t>的设计，与题库里另外几个题（处置效应、鸵鸟效应）的写法一脉相承。</w:t>
      </w:r>
    </w:p>
    <w:p w14:paraId="7E21EB49" w14:textId="77777777" w:rsidR="00F868E4" w:rsidRDefault="00C536CB">
      <w:pPr>
        <w:pStyle w:val="21"/>
        <w:spacing w:after="120"/>
      </w:pPr>
      <w:bookmarkStart w:id="3" w:name="_Toc243234523"/>
      <w:r>
        <w:rPr>
          <w:rFonts w:ascii="Times New Roman" w:eastAsia="黑体" w:hAnsi="Times New Roman"/>
          <w:color w:val="000000"/>
        </w:rPr>
        <w:t xml:space="preserve">1.2 </w:t>
      </w:r>
      <w:r>
        <w:rPr>
          <w:rFonts w:ascii="Times New Roman" w:eastAsia="黑体" w:hAnsi="Times New Roman"/>
          <w:color w:val="000000"/>
        </w:rPr>
        <w:t>老师给出的四个陈述问题（必须逐条回答）</w:t>
      </w:r>
      <w:bookmarkEnd w:id="3"/>
    </w:p>
    <w:p w14:paraId="764C3FAF" w14:textId="77777777" w:rsidR="00F868E4" w:rsidRDefault="00C536CB">
      <w:r>
        <w:rPr>
          <w:color w:val="000000"/>
        </w:rPr>
        <w:t>出自《</w:t>
      </w:r>
      <w:r>
        <w:rPr>
          <w:color w:val="000000"/>
        </w:rPr>
        <w:t>Topic details.pdf</w:t>
      </w:r>
      <w:r>
        <w:rPr>
          <w:color w:val="000000"/>
        </w:rPr>
        <w:t>》第</w:t>
      </w:r>
      <w:r>
        <w:rPr>
          <w:color w:val="000000"/>
        </w:rPr>
        <w:t>13</w:t>
      </w:r>
      <w:r>
        <w:rPr>
          <w:color w:val="000000"/>
        </w:rPr>
        <w:t>页，原题如下，答题时建议保持同样的顺序：</w:t>
      </w:r>
    </w:p>
    <w:p w14:paraId="663419A1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明星分析师的评级调整，是否带来更大的公告日收益与异常成交量？</w:t>
      </w:r>
    </w:p>
    <w:p w14:paraId="77C8157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投资者是否</w:t>
      </w:r>
      <w:r>
        <w:rPr>
          <w:color w:val="000000"/>
        </w:rPr>
        <w:t>"</w:t>
      </w:r>
      <w:r>
        <w:rPr>
          <w:color w:val="000000"/>
        </w:rPr>
        <w:t>过度追随</w:t>
      </w:r>
      <w:r>
        <w:rPr>
          <w:color w:val="000000"/>
        </w:rPr>
        <w:t>"</w:t>
      </w:r>
      <w:r>
        <w:rPr>
          <w:color w:val="000000"/>
        </w:rPr>
        <w:t>权威（明星推荐后出现漂移或反转）？</w:t>
      </w:r>
    </w:p>
    <w:p w14:paraId="51EC909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明星分析师的推荐在事后是否真的更准，还是仅仅更有影响力？</w:t>
      </w:r>
    </w:p>
    <w:p w14:paraId="7B7384DC" w14:textId="77777777" w:rsidR="00F868E4" w:rsidRDefault="00C536CB">
      <w:pPr>
        <w:spacing w:after="80"/>
        <w:ind w:left="425" w:hanging="425"/>
      </w:pPr>
      <w:r>
        <w:rPr>
          <w:color w:val="000000"/>
        </w:rPr>
        <w:t>4. "</w:t>
      </w:r>
      <w:r>
        <w:rPr>
          <w:color w:val="000000"/>
        </w:rPr>
        <w:t>权威溢价</w:t>
      </w:r>
      <w:r>
        <w:rPr>
          <w:color w:val="000000"/>
        </w:rPr>
        <w:t>"</w:t>
      </w:r>
      <w:r>
        <w:rPr>
          <w:color w:val="000000"/>
        </w:rPr>
        <w:t>在</w:t>
      </w:r>
      <w:r>
        <w:rPr>
          <w:b/>
          <w:color w:val="000000"/>
        </w:rPr>
        <w:t>上调</w:t>
      </w:r>
      <w:r>
        <w:rPr>
          <w:color w:val="000000"/>
        </w:rPr>
        <w:t>与</w:t>
      </w:r>
      <w:r>
        <w:rPr>
          <w:b/>
          <w:color w:val="000000"/>
        </w:rPr>
        <w:t>下调</w:t>
      </w:r>
      <w:r>
        <w:rPr>
          <w:color w:val="000000"/>
        </w:rPr>
        <w:t>之间、以及在不同</w:t>
      </w:r>
      <w:r>
        <w:rPr>
          <w:b/>
          <w:color w:val="000000"/>
        </w:rPr>
        <w:t>券商层级</w:t>
      </w:r>
      <w:r>
        <w:rPr>
          <w:color w:val="000000"/>
        </w:rPr>
        <w:t>之间，是否不同？</w:t>
      </w:r>
    </w:p>
    <w:p w14:paraId="19BCD8DF" w14:textId="77777777" w:rsidR="00F868E4" w:rsidRDefault="00C536CB">
      <w:r>
        <w:rPr>
          <w:color w:val="000000"/>
        </w:rPr>
        <w:t>第</w:t>
      </w:r>
      <w:r>
        <w:rPr>
          <w:color w:val="000000"/>
        </w:rPr>
        <w:t xml:space="preserve"> 3 </w:t>
      </w:r>
      <w:r>
        <w:rPr>
          <w:color w:val="000000"/>
        </w:rPr>
        <w:t>问最关键：两个假说对它给出相反预测，描述统计无法区分，只能靠检验。</w:t>
      </w:r>
    </w:p>
    <w:p w14:paraId="7CD89AAE" w14:textId="77777777" w:rsidR="00F868E4" w:rsidRDefault="00C536CB">
      <w:pPr>
        <w:pStyle w:val="21"/>
        <w:spacing w:after="120"/>
      </w:pPr>
      <w:bookmarkStart w:id="4" w:name="_Toc243234524"/>
      <w:r>
        <w:rPr>
          <w:rFonts w:ascii="Times New Roman" w:eastAsia="黑体" w:hAnsi="Times New Roman"/>
          <w:color w:val="000000"/>
        </w:rPr>
        <w:t xml:space="preserve">1.3 </w:t>
      </w:r>
      <w:r>
        <w:rPr>
          <w:rFonts w:ascii="Times New Roman" w:eastAsia="黑体" w:hAnsi="Times New Roman"/>
          <w:color w:val="000000"/>
        </w:rPr>
        <w:t>老师建议的五步分析（我们的起点，不是终点）</w:t>
      </w:r>
      <w:bookmarkEnd w:id="4"/>
    </w:p>
    <w:p w14:paraId="1CB303D8" w14:textId="77777777" w:rsidR="00F868E4" w:rsidRDefault="00C536CB">
      <w:r>
        <w:rPr>
          <w:color w:val="000000"/>
        </w:rPr>
        <w:t>《</w:t>
      </w:r>
      <w:r>
        <w:rPr>
          <w:color w:val="000000"/>
        </w:rPr>
        <w:t>Topic details.pdf</w:t>
      </w:r>
      <w:r>
        <w:rPr>
          <w:color w:val="000000"/>
        </w:rPr>
        <w:t>》第</w:t>
      </w:r>
      <w:r>
        <w:rPr>
          <w:color w:val="000000"/>
        </w:rPr>
        <w:t>13</w:t>
      </w:r>
      <w:r>
        <w:rPr>
          <w:color w:val="000000"/>
        </w:rPr>
        <w:t>页原文建议：（</w:t>
      </w:r>
      <w:r>
        <w:rPr>
          <w:color w:val="000000"/>
        </w:rPr>
        <w:t>1</w:t>
      </w:r>
      <w:r>
        <w:rPr>
          <w:color w:val="000000"/>
        </w:rPr>
        <w:t>）收集</w:t>
      </w:r>
      <w:r>
        <w:rPr>
          <w:color w:val="000000"/>
        </w:rPr>
        <w:t>2018</w:t>
      </w:r>
      <w:r>
        <w:rPr>
          <w:color w:val="000000"/>
        </w:rPr>
        <w:t>至</w:t>
      </w:r>
      <w:r>
        <w:rPr>
          <w:color w:val="000000"/>
        </w:rPr>
        <w:t>2024</w:t>
      </w:r>
      <w:r>
        <w:rPr>
          <w:color w:val="000000"/>
        </w:rPr>
        <w:t>年</w:t>
      </w:r>
      <w:r>
        <w:rPr>
          <w:color w:val="000000"/>
        </w:rPr>
        <w:t>A</w:t>
      </w:r>
      <w:r>
        <w:rPr>
          <w:color w:val="000000"/>
        </w:rPr>
        <w:t>股推荐评级修订；（</w:t>
      </w:r>
      <w:r>
        <w:rPr>
          <w:color w:val="000000"/>
        </w:rPr>
        <w:t>2</w:t>
      </w:r>
      <w:r>
        <w:rPr>
          <w:color w:val="000000"/>
        </w:rPr>
        <w:t>）按新财富或机构投资者榜单、资历、券商层级划分权威；（</w:t>
      </w:r>
      <w:r>
        <w:rPr>
          <w:color w:val="000000"/>
        </w:rPr>
        <w:t>3</w:t>
      </w:r>
      <w:r>
        <w:rPr>
          <w:color w:val="000000"/>
        </w:rPr>
        <w:t>）对</w:t>
      </w:r>
      <w:r>
        <w:rPr>
          <w:color w:val="000000"/>
        </w:rPr>
        <w:t xml:space="preserve"> [-1, +5] </w:t>
      </w:r>
      <w:r>
        <w:rPr>
          <w:color w:val="000000"/>
        </w:rPr>
        <w:t>窗口做</w:t>
      </w:r>
      <w:r>
        <w:rPr>
          <w:color w:val="000000"/>
        </w:rPr>
        <w:t xml:space="preserve"> CAR </w:t>
      </w:r>
      <w:r>
        <w:rPr>
          <w:color w:val="000000"/>
        </w:rPr>
        <w:t>与异常成交量的事件研究，比较明星与非明星；（</w:t>
      </w:r>
      <w:r>
        <w:rPr>
          <w:color w:val="000000"/>
        </w:rPr>
        <w:t>4</w:t>
      </w:r>
      <w:r>
        <w:rPr>
          <w:color w:val="000000"/>
        </w:rPr>
        <w:t>）跟踪</w:t>
      </w:r>
      <w:r>
        <w:rPr>
          <w:color w:val="000000"/>
        </w:rPr>
        <w:t xml:space="preserve"> 6</w:t>
      </w:r>
      <w:r>
        <w:rPr>
          <w:color w:val="000000"/>
        </w:rPr>
        <w:t>至</w:t>
      </w:r>
      <w:r>
        <w:rPr>
          <w:color w:val="000000"/>
        </w:rPr>
        <w:t xml:space="preserve">12 </w:t>
      </w:r>
      <w:r>
        <w:rPr>
          <w:color w:val="000000"/>
        </w:rPr>
        <w:t>个月的事后收益，区分信息与影响；（</w:t>
      </w:r>
      <w:r>
        <w:rPr>
          <w:color w:val="000000"/>
        </w:rPr>
        <w:t>5</w:t>
      </w:r>
      <w:r>
        <w:rPr>
          <w:color w:val="000000"/>
        </w:rPr>
        <w:t>）可视化反应的不对称性，讨论职业顾虑与权威解释。</w:t>
      </w:r>
    </w:p>
    <w:p w14:paraId="1AA7280C" w14:textId="77777777" w:rsidR="00F868E4" w:rsidRDefault="00C536CB">
      <w:pPr>
        <w:pStyle w:val="21"/>
        <w:spacing w:after="120"/>
      </w:pPr>
      <w:bookmarkStart w:id="5" w:name="_Toc243234525"/>
      <w:r>
        <w:rPr>
          <w:rFonts w:ascii="Times New Roman" w:eastAsia="黑体" w:hAnsi="Times New Roman"/>
          <w:color w:val="000000"/>
        </w:rPr>
        <w:t xml:space="preserve">1.4 </w:t>
      </w:r>
      <w:r>
        <w:rPr>
          <w:rFonts w:ascii="Times New Roman" w:eastAsia="黑体" w:hAnsi="Times New Roman"/>
          <w:color w:val="000000"/>
        </w:rPr>
        <w:t>与课程其他题目的边界</w:t>
      </w:r>
      <w:bookmarkEnd w:id="5"/>
    </w:p>
    <w:p w14:paraId="19B81F24" w14:textId="77777777" w:rsidR="00F868E4" w:rsidRDefault="00C536CB">
      <w:r>
        <w:rPr>
          <w:color w:val="000000"/>
        </w:rPr>
        <w:t>题库里最容易与本项目撞车的三个题必须主动划清界限（《</w:t>
      </w:r>
      <w:r>
        <w:rPr>
          <w:color w:val="000000"/>
        </w:rPr>
        <w:t>Topic details.pdf</w:t>
      </w:r>
      <w:r>
        <w:rPr>
          <w:color w:val="000000"/>
        </w:rPr>
        <w:t>》目录与正文）：</w:t>
      </w:r>
    </w:p>
    <w:p w14:paraId="478F6632" w14:textId="77777777" w:rsidR="00F868E4" w:rsidRDefault="00C536CB">
      <w:pPr>
        <w:pStyle w:val="a0"/>
        <w:spacing w:after="60"/>
      </w:pPr>
      <w:r>
        <w:rPr>
          <w:b/>
          <w:color w:val="000000"/>
        </w:rPr>
        <w:t xml:space="preserve">Project 6 </w:t>
      </w:r>
      <w:r>
        <w:rPr>
          <w:b/>
          <w:color w:val="000000"/>
        </w:rPr>
        <w:t>分析师推荐的羊群行为</w:t>
      </w:r>
      <w:r>
        <w:rPr>
          <w:color w:val="000000"/>
        </w:rPr>
        <w:t>：那题研究</w:t>
      </w:r>
      <w:r>
        <w:rPr>
          <w:color w:val="000000"/>
        </w:rPr>
        <w:t>"</w:t>
      </w:r>
      <w:r>
        <w:rPr>
          <w:color w:val="000000"/>
        </w:rPr>
        <w:t>分析师彼此之间</w:t>
      </w:r>
      <w:r>
        <w:rPr>
          <w:color w:val="000000"/>
        </w:rPr>
        <w:t>"</w:t>
      </w:r>
      <w:r>
        <w:rPr>
          <w:color w:val="000000"/>
        </w:rPr>
        <w:t>是否互相跟随（</w:t>
      </w:r>
      <w:r>
        <w:rPr>
          <w:color w:val="000000"/>
        </w:rPr>
        <w:t>LSV</w:t>
      </w:r>
      <w:r>
        <w:rPr>
          <w:color w:val="000000"/>
        </w:rPr>
        <w:t>指标），本题研究</w:t>
      </w:r>
      <w:r>
        <w:rPr>
          <w:color w:val="000000"/>
        </w:rPr>
        <w:t>"</w:t>
      </w:r>
      <w:r>
        <w:rPr>
          <w:color w:val="000000"/>
        </w:rPr>
        <w:t>投资者是否跟随分析师</w:t>
      </w:r>
      <w:r>
        <w:rPr>
          <w:color w:val="000000"/>
        </w:rPr>
        <w:t>"</w:t>
      </w:r>
      <w:r>
        <w:rPr>
          <w:color w:val="000000"/>
        </w:rPr>
        <w:t>。研究对象一端是分析师，一端是投资者，切勿混为一谈。</w:t>
      </w:r>
    </w:p>
    <w:p w14:paraId="635055E4" w14:textId="77777777" w:rsidR="00F868E4" w:rsidRDefault="00C536CB">
      <w:pPr>
        <w:pStyle w:val="a0"/>
        <w:spacing w:after="60"/>
      </w:pPr>
      <w:r>
        <w:rPr>
          <w:b/>
          <w:color w:val="000000"/>
        </w:rPr>
        <w:t xml:space="preserve">Project 18 </w:t>
      </w:r>
      <w:r>
        <w:rPr>
          <w:b/>
          <w:color w:val="000000"/>
        </w:rPr>
        <w:t>自我归因偏差与分析师预测</w:t>
      </w:r>
      <w:r>
        <w:rPr>
          <w:color w:val="000000"/>
        </w:rPr>
        <w:t>：那题关注分析师预测修订方向的偏差，本题关注市场对修订的反应。</w:t>
      </w:r>
    </w:p>
    <w:p w14:paraId="1BFC01D8" w14:textId="77777777" w:rsidR="00F868E4" w:rsidRDefault="00C536CB">
      <w:pPr>
        <w:pStyle w:val="a0"/>
        <w:spacing w:after="60"/>
      </w:pPr>
      <w:r>
        <w:rPr>
          <w:b/>
          <w:color w:val="000000"/>
        </w:rPr>
        <w:t xml:space="preserve">Project 51 </w:t>
      </w:r>
      <w:r>
        <w:rPr>
          <w:b/>
          <w:color w:val="000000"/>
        </w:rPr>
        <w:t>信息黏性与分析师预测调整速度</w:t>
      </w:r>
      <w:r>
        <w:rPr>
          <w:color w:val="000000"/>
        </w:rPr>
        <w:t>：那题测修订的滞后，本题测价格反应。</w:t>
      </w:r>
    </w:p>
    <w:p w14:paraId="2DDF722B" w14:textId="77777777" w:rsidR="00F868E4" w:rsidRDefault="00C536CB">
      <w:r>
        <w:rPr>
          <w:color w:val="000000"/>
        </w:rPr>
        <w:t>在报告里用一句话点明边界，可以避免评委认为</w:t>
      </w:r>
      <w:r>
        <w:rPr>
          <w:color w:val="000000"/>
        </w:rPr>
        <w:t>"</w:t>
      </w:r>
      <w:r>
        <w:rPr>
          <w:color w:val="000000"/>
        </w:rPr>
        <w:t>这题和某某题没区别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702BA606" w14:textId="77777777" w:rsidR="00F868E4" w:rsidRDefault="00C536CB">
      <w:r>
        <w:rPr>
          <w:color w:val="000000"/>
        </w:rPr>
        <w:t>同时，根据课程讲义笔记（</w:t>
      </w:r>
      <w:r>
        <w:rPr>
          <w:color w:val="000000"/>
        </w:rPr>
        <w:t>lec1</w:t>
      </w:r>
      <w:r>
        <w:rPr>
          <w:color w:val="000000"/>
        </w:rPr>
        <w:t>至</w:t>
      </w:r>
      <w:r>
        <w:rPr>
          <w:color w:val="000000"/>
        </w:rPr>
        <w:t>lec14</w:t>
      </w:r>
      <w:r>
        <w:rPr>
          <w:color w:val="000000"/>
        </w:rPr>
        <w:t>）的内容分布，</w:t>
      </w:r>
      <w:r>
        <w:rPr>
          <w:color w:val="000000"/>
        </w:rPr>
        <w:t>lec1</w:t>
      </w:r>
      <w:r>
        <w:rPr>
          <w:color w:val="000000"/>
        </w:rPr>
        <w:t>至</w:t>
      </w:r>
      <w:r>
        <w:rPr>
          <w:color w:val="000000"/>
        </w:rPr>
        <w:t xml:space="preserve">lec8 </w:t>
      </w:r>
      <w:r>
        <w:rPr>
          <w:color w:val="000000"/>
        </w:rPr>
        <w:t>覆盖有效市场、套利限制、孪生证券与指数纳入，</w:t>
      </w:r>
      <w:r>
        <w:rPr>
          <w:color w:val="000000"/>
        </w:rPr>
        <w:t>lec9</w:t>
      </w:r>
      <w:r>
        <w:rPr>
          <w:color w:val="000000"/>
        </w:rPr>
        <w:t>至</w:t>
      </w:r>
      <w:r>
        <w:rPr>
          <w:color w:val="000000"/>
        </w:rPr>
        <w:t xml:space="preserve">lec14 </w:t>
      </w:r>
      <w:r>
        <w:rPr>
          <w:color w:val="000000"/>
        </w:rPr>
        <w:t>覆盖异质信念、过度自信、</w:t>
      </w:r>
      <w:r>
        <w:rPr>
          <w:color w:val="000000"/>
        </w:rPr>
        <w:t>DHS</w:t>
      </w:r>
      <w:r>
        <w:rPr>
          <w:color w:val="000000"/>
        </w:rPr>
        <w:t>模型、外推预期与经验效应。</w:t>
      </w:r>
      <w:r>
        <w:rPr>
          <w:b/>
          <w:color w:val="000000"/>
        </w:rPr>
        <w:t>课程讲座里没有明星分析师的专题</w:t>
      </w:r>
      <w:r>
        <w:rPr>
          <w:color w:val="000000"/>
        </w:rPr>
        <w:t>，因此本题与课堂案例不重复，符合题库</w:t>
      </w:r>
      <w:r>
        <w:rPr>
          <w:color w:val="000000"/>
        </w:rPr>
        <w:t>"Projects are designed to be distinct from lecture cases"</w:t>
      </w:r>
      <w:r>
        <w:rPr>
          <w:color w:val="000000"/>
        </w:rPr>
        <w:t>的定位（《</w:t>
      </w:r>
      <w:r>
        <w:rPr>
          <w:color w:val="000000"/>
        </w:rPr>
        <w:t>Topic details.pdf</w:t>
      </w:r>
      <w:r>
        <w:rPr>
          <w:color w:val="000000"/>
        </w:rPr>
        <w:t>》摘要页）。</w:t>
      </w:r>
    </w:p>
    <w:p w14:paraId="558D1C2E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217EEF0C" w14:textId="77777777" w:rsidR="00F868E4" w:rsidRDefault="00C536CB">
      <w:pPr>
        <w:pStyle w:val="1"/>
        <w:spacing w:before="280" w:after="120"/>
      </w:pPr>
      <w:bookmarkStart w:id="6" w:name="_Toc243234526"/>
      <w:r>
        <w:rPr>
          <w:rFonts w:ascii="Times New Roman" w:eastAsia="黑体" w:hAnsi="Times New Roman"/>
          <w:color w:val="000000"/>
          <w:sz w:val="30"/>
        </w:rPr>
        <w:t xml:space="preserve">2 </w:t>
      </w:r>
      <w:r>
        <w:rPr>
          <w:rFonts w:ascii="Times New Roman" w:eastAsia="黑体" w:hAnsi="Times New Roman"/>
          <w:color w:val="000000"/>
          <w:sz w:val="30"/>
        </w:rPr>
        <w:t>核心识别策略：信息</w:t>
      </w:r>
      <w:r>
        <w:rPr>
          <w:rFonts w:ascii="Times New Roman" w:eastAsia="黑体" w:hAnsi="Times New Roman"/>
          <w:color w:val="000000"/>
          <w:sz w:val="30"/>
        </w:rPr>
        <w:t xml:space="preserve"> vs </w:t>
      </w:r>
      <w:r>
        <w:rPr>
          <w:rFonts w:ascii="Times New Roman" w:eastAsia="黑体" w:hAnsi="Times New Roman"/>
          <w:color w:val="000000"/>
          <w:sz w:val="30"/>
        </w:rPr>
        <w:t>影响力</w:t>
      </w:r>
      <w:bookmarkEnd w:id="6"/>
    </w:p>
    <w:p w14:paraId="1DA56D23" w14:textId="77777777" w:rsidR="00F868E4" w:rsidRDefault="00C536CB">
      <w:r>
        <w:rPr>
          <w:color w:val="000000"/>
        </w:rPr>
        <w:t>这是整份方案的骨架，所有实证模块都为它服务。</w:t>
      </w:r>
    </w:p>
    <w:p w14:paraId="6E58A005" w14:textId="77777777" w:rsidR="00F868E4" w:rsidRDefault="00C536CB">
      <w:pPr>
        <w:pStyle w:val="21"/>
        <w:spacing w:after="120"/>
      </w:pPr>
      <w:bookmarkStart w:id="7" w:name="_Toc243234527"/>
      <w:r>
        <w:rPr>
          <w:rFonts w:ascii="Times New Roman" w:eastAsia="黑体" w:hAnsi="Times New Roman"/>
          <w:color w:val="000000"/>
        </w:rPr>
        <w:t xml:space="preserve">2.1 </w:t>
      </w:r>
      <w:r>
        <w:rPr>
          <w:rFonts w:ascii="Times New Roman" w:eastAsia="黑体" w:hAnsi="Times New Roman"/>
          <w:color w:val="000000"/>
        </w:rPr>
        <w:t>两条竞争假说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1FE88949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58FFC485" w14:textId="77777777" w:rsidR="00F868E4" w:rsidRDefault="00F868E4">
            <w:pPr>
              <w:spacing w:after="40" w:line="276" w:lineRule="auto"/>
            </w:pPr>
          </w:p>
        </w:tc>
        <w:tc>
          <w:tcPr>
            <w:tcW w:w="3137" w:type="dxa"/>
            <w:shd w:val="clear" w:color="auto" w:fill="F2F2F2"/>
          </w:tcPr>
          <w:p w14:paraId="672300F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信息假说（</w:t>
            </w:r>
            <w:r>
              <w:rPr>
                <w:b/>
                <w:color w:val="000000"/>
                <w:sz w:val="21"/>
              </w:rPr>
              <w:t>Information / Ability</w:t>
            </w:r>
            <w:r>
              <w:rPr>
                <w:b/>
                <w:color w:val="000000"/>
                <w:sz w:val="21"/>
              </w:rPr>
              <w:t>）</w:t>
            </w:r>
          </w:p>
        </w:tc>
        <w:tc>
          <w:tcPr>
            <w:tcW w:w="3137" w:type="dxa"/>
            <w:shd w:val="clear" w:color="auto" w:fill="F2F2F2"/>
          </w:tcPr>
          <w:p w14:paraId="44E853ED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影响力假说（</w:t>
            </w:r>
            <w:r>
              <w:rPr>
                <w:b/>
                <w:color w:val="000000"/>
                <w:sz w:val="21"/>
              </w:rPr>
              <w:t>Authority / Influence</w:t>
            </w:r>
            <w:r>
              <w:rPr>
                <w:b/>
                <w:color w:val="000000"/>
                <w:sz w:val="21"/>
              </w:rPr>
              <w:t>）</w:t>
            </w:r>
          </w:p>
        </w:tc>
      </w:tr>
      <w:tr w:rsidR="00F868E4" w14:paraId="51163209" w14:textId="77777777">
        <w:trPr>
          <w:cantSplit/>
          <w:jc w:val="center"/>
        </w:trPr>
        <w:tc>
          <w:tcPr>
            <w:tcW w:w="3137" w:type="dxa"/>
          </w:tcPr>
          <w:p w14:paraId="36E7755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权威来源</w:t>
            </w:r>
          </w:p>
        </w:tc>
        <w:tc>
          <w:tcPr>
            <w:tcW w:w="3137" w:type="dxa"/>
          </w:tcPr>
          <w:p w14:paraId="688E1AF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明星分析师信息渠道更好、研究能力更强</w:t>
            </w:r>
          </w:p>
        </w:tc>
        <w:tc>
          <w:tcPr>
            <w:tcW w:w="3137" w:type="dxa"/>
          </w:tcPr>
          <w:p w14:paraId="2EAD800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明星身份本身构成权威，投资者不问内容只认招牌</w:t>
            </w:r>
          </w:p>
        </w:tc>
      </w:tr>
      <w:tr w:rsidR="00F868E4" w14:paraId="7BECEFA2" w14:textId="77777777">
        <w:trPr>
          <w:cantSplit/>
          <w:jc w:val="center"/>
        </w:trPr>
        <w:tc>
          <w:tcPr>
            <w:tcW w:w="3137" w:type="dxa"/>
          </w:tcPr>
          <w:p w14:paraId="5B8A6FC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公告日反应</w:t>
            </w:r>
          </w:p>
        </w:tc>
        <w:tc>
          <w:tcPr>
            <w:tcW w:w="3137" w:type="dxa"/>
          </w:tcPr>
          <w:p w14:paraId="68EE8CA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更大（因为真有好消息）</w:t>
            </w:r>
          </w:p>
        </w:tc>
        <w:tc>
          <w:tcPr>
            <w:tcW w:w="3137" w:type="dxa"/>
          </w:tcPr>
          <w:p w14:paraId="229652A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更大（因为有人盲从）</w:t>
            </w:r>
          </w:p>
        </w:tc>
      </w:tr>
      <w:tr w:rsidR="00F868E4" w14:paraId="1B44A68F" w14:textId="77777777">
        <w:trPr>
          <w:cantSplit/>
          <w:jc w:val="center"/>
        </w:trPr>
        <w:tc>
          <w:tcPr>
            <w:tcW w:w="3137" w:type="dxa"/>
          </w:tcPr>
          <w:p w14:paraId="4BB211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事件后</w:t>
            </w:r>
            <w:r>
              <w:rPr>
                <w:color w:val="000000"/>
                <w:sz w:val="21"/>
              </w:rPr>
              <w:t>6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12</w:t>
            </w:r>
            <w:r>
              <w:rPr>
                <w:color w:val="000000"/>
                <w:sz w:val="21"/>
              </w:rPr>
              <w:t>个月</w:t>
            </w:r>
          </w:p>
        </w:tc>
        <w:tc>
          <w:tcPr>
            <w:tcW w:w="3137" w:type="dxa"/>
          </w:tcPr>
          <w:p w14:paraId="0953CBA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沿推荐方向继续，或有正漂移</w:t>
            </w:r>
          </w:p>
        </w:tc>
        <w:tc>
          <w:tcPr>
            <w:tcW w:w="3137" w:type="dxa"/>
          </w:tcPr>
          <w:p w14:paraId="6EB7C6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反转，回归基本面</w:t>
            </w:r>
          </w:p>
        </w:tc>
      </w:tr>
      <w:tr w:rsidR="00F868E4" w14:paraId="15D844AE" w14:textId="77777777">
        <w:trPr>
          <w:cantSplit/>
          <w:jc w:val="center"/>
        </w:trPr>
        <w:tc>
          <w:tcPr>
            <w:tcW w:w="3137" w:type="dxa"/>
          </w:tcPr>
          <w:p w14:paraId="33B676C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事后准确度</w:t>
            </w:r>
          </w:p>
        </w:tc>
        <w:tc>
          <w:tcPr>
            <w:tcW w:w="3137" w:type="dxa"/>
          </w:tcPr>
          <w:p w14:paraId="79F72D9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明星显著更准</w:t>
            </w:r>
          </w:p>
        </w:tc>
        <w:tc>
          <w:tcPr>
            <w:tcW w:w="3137" w:type="dxa"/>
          </w:tcPr>
          <w:p w14:paraId="1A9D0BB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明星与非明星无差异</w:t>
            </w:r>
          </w:p>
        </w:tc>
      </w:tr>
      <w:tr w:rsidR="00F868E4" w14:paraId="526AFE2E" w14:textId="77777777">
        <w:trPr>
          <w:cantSplit/>
          <w:jc w:val="center"/>
        </w:trPr>
        <w:tc>
          <w:tcPr>
            <w:tcW w:w="3137" w:type="dxa"/>
          </w:tcPr>
          <w:p w14:paraId="24CF73B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政策含义</w:t>
            </w:r>
          </w:p>
        </w:tc>
        <w:tc>
          <w:tcPr>
            <w:tcW w:w="3137" w:type="dxa"/>
          </w:tcPr>
          <w:p w14:paraId="45972FA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榜单是有效的能力筛选器</w:t>
            </w:r>
          </w:p>
        </w:tc>
        <w:tc>
          <w:tcPr>
            <w:tcW w:w="3137" w:type="dxa"/>
          </w:tcPr>
          <w:p w14:paraId="540B593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榜单制造了自我实现的权威</w:t>
            </w:r>
          </w:p>
        </w:tc>
      </w:tr>
    </w:tbl>
    <w:p w14:paraId="6DA60B11" w14:textId="77777777" w:rsidR="00F868E4" w:rsidRDefault="00F868E4">
      <w:pPr>
        <w:spacing w:after="0"/>
      </w:pPr>
    </w:p>
    <w:p w14:paraId="16037BA5" w14:textId="77777777" w:rsidR="00F868E4" w:rsidRDefault="00C536CB">
      <w:pPr>
        <w:pStyle w:val="21"/>
        <w:spacing w:after="120"/>
      </w:pPr>
      <w:bookmarkStart w:id="8" w:name="_Toc243234528"/>
      <w:r>
        <w:rPr>
          <w:rFonts w:ascii="Times New Roman" w:eastAsia="黑体" w:hAnsi="Times New Roman"/>
          <w:color w:val="000000"/>
        </w:rPr>
        <w:t xml:space="preserve">2.2 </w:t>
      </w:r>
      <w:r>
        <w:rPr>
          <w:rFonts w:ascii="Times New Roman" w:eastAsia="黑体" w:hAnsi="Times New Roman"/>
          <w:color w:val="000000"/>
        </w:rPr>
        <w:t>三组可检验含义（把假说翻译成回归）</w:t>
      </w:r>
      <w:bookmarkEnd w:id="8"/>
    </w:p>
    <w:p w14:paraId="1EAB3525" w14:textId="77777777" w:rsidR="00F868E4" w:rsidRDefault="00C536CB">
      <w:r>
        <w:rPr>
          <w:b/>
          <w:color w:val="000000"/>
        </w:rPr>
        <w:t>含义</w:t>
      </w:r>
      <w:r>
        <w:rPr>
          <w:b/>
          <w:color w:val="000000"/>
        </w:rPr>
        <w:t>A</w:t>
      </w:r>
      <w:r>
        <w:rPr>
          <w:b/>
          <w:color w:val="000000"/>
        </w:rPr>
        <w:t>（公告日）</w:t>
      </w:r>
      <w:r>
        <w:rPr>
          <w:color w:val="000000"/>
        </w:rPr>
        <w:t>：</w:t>
      </w:r>
      <w:r>
        <w:rPr>
          <w:rFonts w:ascii="Consolas" w:hAnsi="Consolas"/>
          <w:color w:val="000000"/>
          <w:sz w:val="22"/>
        </w:rPr>
        <w:t xml:space="preserve">CAR[-1,+1] = α + β·Star + γ·Controls + </w:t>
      </w:r>
      <w:r>
        <w:rPr>
          <w:rFonts w:ascii="Consolas" w:hAnsi="Consolas"/>
          <w:color w:val="000000"/>
          <w:sz w:val="22"/>
        </w:rPr>
        <w:t>行业</w:t>
      </w:r>
      <w:r>
        <w:rPr>
          <w:rFonts w:ascii="Consolas" w:hAnsi="Consolas"/>
          <w:color w:val="000000"/>
          <w:sz w:val="22"/>
        </w:rPr>
        <w:t>×</w:t>
      </w:r>
      <w:r>
        <w:rPr>
          <w:rFonts w:ascii="Consolas" w:hAnsi="Consolas"/>
          <w:color w:val="000000"/>
          <w:sz w:val="22"/>
        </w:rPr>
        <w:t>月份固定效应</w:t>
      </w:r>
      <w:r>
        <w:rPr>
          <w:rFonts w:ascii="Consolas" w:hAnsi="Consolas"/>
          <w:color w:val="000000"/>
          <w:sz w:val="22"/>
        </w:rPr>
        <w:t xml:space="preserve"> + ε</w:t>
      </w:r>
      <w:r>
        <w:rPr>
          <w:color w:val="000000"/>
        </w:rPr>
        <w:t>。两组假说都预测</w:t>
      </w:r>
      <w:r>
        <w:rPr>
          <w:color w:val="000000"/>
        </w:rPr>
        <w:t xml:space="preserve"> β &gt; 0</w:t>
      </w:r>
      <w:r>
        <w:rPr>
          <w:color w:val="000000"/>
        </w:rPr>
        <w:t>，因此单看公告日无法区分，它的作用是</w:t>
      </w:r>
      <w:r>
        <w:rPr>
          <w:b/>
          <w:color w:val="000000"/>
        </w:rPr>
        <w:t>确认效应存在</w:t>
      </w:r>
      <w:r>
        <w:rPr>
          <w:color w:val="000000"/>
        </w:rPr>
        <w:t>，为后续检验提供前提。</w:t>
      </w:r>
    </w:p>
    <w:p w14:paraId="29229BDE" w14:textId="77777777" w:rsidR="00F868E4" w:rsidRDefault="00C536CB">
      <w:r>
        <w:rPr>
          <w:b/>
          <w:color w:val="000000"/>
        </w:rPr>
        <w:t>含义</w:t>
      </w:r>
      <w:r>
        <w:rPr>
          <w:b/>
          <w:color w:val="000000"/>
        </w:rPr>
        <w:t>B</w:t>
      </w:r>
      <w:r>
        <w:rPr>
          <w:b/>
          <w:color w:val="000000"/>
        </w:rPr>
        <w:t>（漂移）</w:t>
      </w:r>
      <w:r>
        <w:rPr>
          <w:color w:val="000000"/>
        </w:rPr>
        <w:t>：以事件后</w:t>
      </w:r>
      <w:r>
        <w:rPr>
          <w:color w:val="000000"/>
        </w:rPr>
        <w:t xml:space="preserve"> 6 </w:t>
      </w:r>
      <w:r>
        <w:rPr>
          <w:color w:val="000000"/>
        </w:rPr>
        <w:t>至</w:t>
      </w:r>
      <w:r>
        <w:rPr>
          <w:color w:val="000000"/>
        </w:rPr>
        <w:t xml:space="preserve"> 12 </w:t>
      </w:r>
      <w:r>
        <w:rPr>
          <w:color w:val="000000"/>
        </w:rPr>
        <w:t>个月的买入持有异常收益（</w:t>
      </w:r>
      <w:r>
        <w:rPr>
          <w:color w:val="000000"/>
        </w:rPr>
        <w:t>BHAR</w:t>
      </w:r>
      <w:r>
        <w:rPr>
          <w:color w:val="000000"/>
        </w:rPr>
        <w:t>）为因变量，按推荐方向对齐符号。信息假说预测符号为正，影响力假说预测符号为负（过度反应后的修正）。</w:t>
      </w:r>
    </w:p>
    <w:p w14:paraId="2FC25BCE" w14:textId="77777777" w:rsidR="00F868E4" w:rsidRDefault="00C536CB">
      <w:r>
        <w:rPr>
          <w:b/>
          <w:color w:val="000000"/>
        </w:rPr>
        <w:t>含义</w:t>
      </w:r>
      <w:r>
        <w:rPr>
          <w:b/>
          <w:color w:val="000000"/>
        </w:rPr>
        <w:t>C</w:t>
      </w:r>
      <w:r>
        <w:rPr>
          <w:b/>
          <w:color w:val="000000"/>
        </w:rPr>
        <w:t>（准确度）</w:t>
      </w:r>
      <w:r>
        <w:rPr>
          <w:color w:val="000000"/>
        </w:rPr>
        <w:t>：两个指标，一是推荐方向收益（按评级方向持有</w:t>
      </w:r>
      <w:r>
        <w:rPr>
          <w:color w:val="000000"/>
        </w:rPr>
        <w:t>3/6/12</w:t>
      </w:r>
      <w:r>
        <w:rPr>
          <w:color w:val="000000"/>
        </w:rPr>
        <w:t>个月），二是盈余预测误差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|</w:t>
      </w:r>
      <w:r>
        <w:rPr>
          <w:rFonts w:ascii="Consolas" w:hAnsi="Consolas"/>
          <w:color w:val="000000"/>
          <w:sz w:val="22"/>
        </w:rPr>
        <w:t>实际</w:t>
      </w:r>
      <w:r>
        <w:rPr>
          <w:rFonts w:ascii="Consolas" w:hAnsi="Consolas"/>
          <w:color w:val="000000"/>
          <w:sz w:val="22"/>
        </w:rPr>
        <w:t xml:space="preserve">EPS - </w:t>
      </w:r>
      <w:r>
        <w:rPr>
          <w:rFonts w:ascii="Consolas" w:hAnsi="Consolas"/>
          <w:color w:val="000000"/>
          <w:sz w:val="22"/>
        </w:rPr>
        <w:t>预测</w:t>
      </w:r>
      <w:r>
        <w:rPr>
          <w:rFonts w:ascii="Consolas" w:hAnsi="Consolas"/>
          <w:color w:val="000000"/>
          <w:sz w:val="22"/>
        </w:rPr>
        <w:t xml:space="preserve">EPS| / </w:t>
      </w:r>
      <w:r>
        <w:rPr>
          <w:rFonts w:ascii="Consolas" w:hAnsi="Consolas"/>
          <w:color w:val="000000"/>
          <w:sz w:val="22"/>
        </w:rPr>
        <w:t>股价</w:t>
      </w:r>
      <w:r>
        <w:rPr>
          <w:color w:val="000000"/>
        </w:rPr>
        <w:t>。信息假说预测明星两项都更优，影响力假说预测无显著差异。</w:t>
      </w:r>
    </w:p>
    <w:p w14:paraId="4E48C49A" w14:textId="77777777" w:rsidR="00F868E4" w:rsidRDefault="00C536CB">
      <w:r>
        <w:rPr>
          <w:b/>
          <w:color w:val="000000"/>
        </w:rPr>
        <w:t>含义</w:t>
      </w:r>
      <w:r>
        <w:rPr>
          <w:b/>
          <w:color w:val="000000"/>
        </w:rPr>
        <w:t>D</w:t>
      </w:r>
      <w:r>
        <w:rPr>
          <w:b/>
          <w:color w:val="000000"/>
        </w:rPr>
        <w:t>（谁在买，机制证据）</w:t>
      </w:r>
      <w:r>
        <w:rPr>
          <w:color w:val="000000"/>
        </w:rPr>
        <w:t>：事件窗口内的小单净买入与大单净买入。若明星上调后</w:t>
      </w:r>
      <w:r>
        <w:rPr>
          <w:b/>
          <w:color w:val="000000"/>
        </w:rPr>
        <w:t>小单显著净买入而价格随后反转</w:t>
      </w:r>
      <w:r>
        <w:rPr>
          <w:color w:val="000000"/>
        </w:rPr>
        <w:t>，指向散户对权威的盲从，这是最贴合中国市场的机制证据，也直接呼应课程</w:t>
      </w:r>
      <w:r>
        <w:rPr>
          <w:color w:val="000000"/>
        </w:rPr>
        <w:t>"</w:t>
      </w:r>
      <w:r>
        <w:rPr>
          <w:color w:val="000000"/>
        </w:rPr>
        <w:t>散户主导换手</w:t>
      </w:r>
      <w:r>
        <w:rPr>
          <w:color w:val="000000"/>
        </w:rPr>
        <w:t>"</w:t>
      </w:r>
      <w:r>
        <w:rPr>
          <w:color w:val="000000"/>
        </w:rPr>
        <w:t>的制度背景（《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5</w:t>
      </w:r>
      <w:r>
        <w:rPr>
          <w:color w:val="000000"/>
        </w:rPr>
        <w:t>页：散户持股市值占比约</w:t>
      </w:r>
      <w:r>
        <w:rPr>
          <w:color w:val="000000"/>
        </w:rPr>
        <w:t>20%</w:t>
      </w:r>
      <w:r>
        <w:rPr>
          <w:color w:val="000000"/>
        </w:rPr>
        <w:t>至</w:t>
      </w:r>
      <w:r>
        <w:rPr>
          <w:color w:val="000000"/>
        </w:rPr>
        <w:t>30%</w:t>
      </w:r>
      <w:r>
        <w:rPr>
          <w:color w:val="000000"/>
        </w:rPr>
        <w:t>，却贡献</w:t>
      </w:r>
      <w:r>
        <w:rPr>
          <w:color w:val="000000"/>
        </w:rPr>
        <w:t>80%</w:t>
      </w:r>
      <w:r>
        <w:rPr>
          <w:color w:val="000000"/>
        </w:rPr>
        <w:t>以上的换手）。</w:t>
      </w:r>
    </w:p>
    <w:p w14:paraId="58AB2ED2" w14:textId="77777777" w:rsidR="00F868E4" w:rsidRDefault="00C536CB">
      <w:r>
        <w:rPr>
          <w:b/>
          <w:color w:val="000000"/>
        </w:rPr>
        <w:t>含义</w:t>
      </w:r>
      <w:r>
        <w:rPr>
          <w:b/>
          <w:color w:val="000000"/>
        </w:rPr>
        <w:t>E</w:t>
      </w:r>
      <w:r>
        <w:rPr>
          <w:b/>
          <w:color w:val="000000"/>
        </w:rPr>
        <w:t>（地位冲击，最强的原创点）</w:t>
      </w:r>
      <w:r>
        <w:rPr>
          <w:color w:val="000000"/>
        </w:rPr>
        <w:t>：见</w:t>
      </w:r>
      <w:r>
        <w:rPr>
          <w:color w:val="000000"/>
        </w:rPr>
        <w:t xml:space="preserve"> 2.3</w:t>
      </w:r>
      <w:r>
        <w:rPr>
          <w:color w:val="000000"/>
        </w:rPr>
        <w:t>。</w:t>
      </w:r>
    </w:p>
    <w:p w14:paraId="3A301730" w14:textId="77777777" w:rsidR="00F868E4" w:rsidRDefault="00C536CB">
      <w:pPr>
        <w:pStyle w:val="21"/>
        <w:spacing w:after="120"/>
      </w:pPr>
      <w:bookmarkStart w:id="9" w:name="_Toc243234529"/>
      <w:r>
        <w:rPr>
          <w:rFonts w:ascii="Times New Roman" w:eastAsia="黑体" w:hAnsi="Times New Roman"/>
          <w:color w:val="000000"/>
        </w:rPr>
        <w:t xml:space="preserve">2.3 </w:t>
      </w:r>
      <w:r>
        <w:rPr>
          <w:rFonts w:ascii="Times New Roman" w:eastAsia="黑体" w:hAnsi="Times New Roman"/>
          <w:color w:val="000000"/>
        </w:rPr>
        <w:t>把</w:t>
      </w:r>
      <w:r>
        <w:rPr>
          <w:rFonts w:ascii="Times New Roman" w:eastAsia="黑体" w:hAnsi="Times New Roman"/>
          <w:color w:val="000000"/>
        </w:rPr>
        <w:t>"</w:t>
      </w:r>
      <w:r>
        <w:rPr>
          <w:rFonts w:ascii="Times New Roman" w:eastAsia="黑体" w:hAnsi="Times New Roman"/>
          <w:color w:val="000000"/>
        </w:rPr>
        <w:t>地位</w:t>
      </w:r>
      <w:r>
        <w:rPr>
          <w:rFonts w:ascii="Times New Roman" w:eastAsia="黑体" w:hAnsi="Times New Roman"/>
          <w:color w:val="000000"/>
        </w:rPr>
        <w:t>"</w:t>
      </w:r>
      <w:r>
        <w:rPr>
          <w:rFonts w:ascii="Times New Roman" w:eastAsia="黑体" w:hAnsi="Times New Roman"/>
          <w:color w:val="000000"/>
        </w:rPr>
        <w:t>从</w:t>
      </w:r>
      <w:r>
        <w:rPr>
          <w:rFonts w:ascii="Times New Roman" w:eastAsia="黑体" w:hAnsi="Times New Roman"/>
          <w:color w:val="000000"/>
        </w:rPr>
        <w:t>"</w:t>
      </w:r>
      <w:r>
        <w:rPr>
          <w:rFonts w:ascii="Times New Roman" w:eastAsia="黑体" w:hAnsi="Times New Roman"/>
          <w:color w:val="000000"/>
        </w:rPr>
        <w:t>能力</w:t>
      </w:r>
      <w:r>
        <w:rPr>
          <w:rFonts w:ascii="Times New Roman" w:eastAsia="黑体" w:hAnsi="Times New Roman"/>
          <w:color w:val="000000"/>
        </w:rPr>
        <w:t>"</w:t>
      </w:r>
      <w:r>
        <w:rPr>
          <w:rFonts w:ascii="Times New Roman" w:eastAsia="黑体" w:hAnsi="Times New Roman"/>
          <w:color w:val="000000"/>
        </w:rPr>
        <w:t>里剥离：两条不连续设计</w:t>
      </w:r>
      <w:bookmarkEnd w:id="9"/>
    </w:p>
    <w:p w14:paraId="61F671AA" w14:textId="77777777" w:rsidR="00F868E4" w:rsidRDefault="00C536CB">
      <w:r>
        <w:rPr>
          <w:color w:val="000000"/>
        </w:rPr>
        <w:t>仅仅比较</w:t>
      </w:r>
      <w:r>
        <w:rPr>
          <w:color w:val="000000"/>
        </w:rPr>
        <w:t>"</w:t>
      </w:r>
      <w:r>
        <w:rPr>
          <w:color w:val="000000"/>
        </w:rPr>
        <w:t>明星</w:t>
      </w:r>
      <w:r>
        <w:rPr>
          <w:color w:val="000000"/>
        </w:rPr>
        <w:t xml:space="preserve"> vs </w:t>
      </w:r>
      <w:r>
        <w:rPr>
          <w:color w:val="000000"/>
        </w:rPr>
        <w:t>非明星</w:t>
      </w:r>
      <w:r>
        <w:rPr>
          <w:color w:val="000000"/>
        </w:rPr>
        <w:t>"</w:t>
      </w:r>
      <w:r>
        <w:rPr>
          <w:color w:val="000000"/>
        </w:rPr>
        <w:t>存在选择问题，明星可能本来就更强。以下两条设计试图制造外生的地位变动，是本项目相对题库同类题目的</w:t>
      </w:r>
      <w:r>
        <w:rPr>
          <w:b/>
          <w:color w:val="000000"/>
        </w:rPr>
        <w:t>差异化设计</w:t>
      </w:r>
      <w:r>
        <w:rPr>
          <w:color w:val="000000"/>
        </w:rPr>
        <w:t>。</w:t>
      </w:r>
    </w:p>
    <w:p w14:paraId="46736FCF" w14:textId="77777777" w:rsidR="00F868E4" w:rsidRDefault="00C536CB">
      <w:r>
        <w:rPr>
          <w:b/>
          <w:color w:val="000000"/>
        </w:rPr>
        <w:t>设计一：榜单发布日的前后不连续</w:t>
      </w:r>
    </w:p>
    <w:p w14:paraId="55952500" w14:textId="77777777" w:rsidR="00F868E4" w:rsidRDefault="00C536CB">
      <w:r>
        <w:rPr>
          <w:color w:val="000000"/>
        </w:rPr>
        <w:t>新财富榜单每年发布一次（通常落在第四季度）。取同一批分析师，比较其</w:t>
      </w:r>
      <w:r>
        <w:rPr>
          <w:b/>
          <w:color w:val="000000"/>
        </w:rPr>
        <w:t>榜单公布前</w:t>
      </w:r>
      <w:r>
        <w:rPr>
          <w:color w:val="000000"/>
        </w:rPr>
        <w:t>与</w:t>
      </w:r>
      <w:r>
        <w:rPr>
          <w:b/>
          <w:color w:val="000000"/>
        </w:rPr>
        <w:t>公布后</w:t>
      </w:r>
      <w:r>
        <w:rPr>
          <w:color w:val="000000"/>
        </w:rPr>
        <w:t>所发推荐的市场反应。若影响力是地位带来的，则同一分析师在公布后立刻变得更有影响力，而其研究能力在几周内并未改变。这一思路直接对标英文工作论文</w:t>
      </w:r>
      <w:r>
        <w:rPr>
          <w:color w:val="000000"/>
        </w:rPr>
        <w:t xml:space="preserve"> "Why Are All-Star Analysts Influential?" </w:t>
      </w:r>
      <w:r>
        <w:rPr>
          <w:color w:val="000000"/>
        </w:rPr>
        <w:t>的</w:t>
      </w:r>
      <w:r>
        <w:rPr>
          <w:color w:val="000000"/>
        </w:rPr>
        <w:t xml:space="preserve"> status </w:t>
      </w:r>
      <w:r>
        <w:rPr>
          <w:color w:val="000000"/>
        </w:rPr>
        <w:t>与</w:t>
      </w:r>
      <w:r>
        <w:rPr>
          <w:color w:val="000000"/>
        </w:rPr>
        <w:t xml:space="preserve"> quality </w:t>
      </w:r>
      <w:r>
        <w:rPr>
          <w:color w:val="000000"/>
        </w:rPr>
        <w:t>之争（见第</w:t>
      </w:r>
      <w:r>
        <w:rPr>
          <w:color w:val="000000"/>
        </w:rPr>
        <w:t>12</w:t>
      </w:r>
      <w:r>
        <w:rPr>
          <w:color w:val="000000"/>
        </w:rPr>
        <w:t>节待核实文献）。稳健性可用</w:t>
      </w:r>
      <w:r>
        <w:rPr>
          <w:b/>
          <w:color w:val="000000"/>
        </w:rPr>
        <w:t>"</w:t>
      </w:r>
      <w:r>
        <w:rPr>
          <w:b/>
          <w:color w:val="000000"/>
        </w:rPr>
        <w:t>上榜但名次靠后</w:t>
      </w:r>
      <w:r>
        <w:rPr>
          <w:b/>
          <w:color w:val="000000"/>
        </w:rPr>
        <w:t>"</w:t>
      </w:r>
      <w:r>
        <w:rPr>
          <w:b/>
          <w:color w:val="000000"/>
        </w:rPr>
        <w:t>与</w:t>
      </w:r>
      <w:r>
        <w:rPr>
          <w:b/>
          <w:color w:val="000000"/>
        </w:rPr>
        <w:t>"</w:t>
      </w:r>
      <w:r>
        <w:rPr>
          <w:b/>
          <w:color w:val="000000"/>
        </w:rPr>
        <w:t>落榜但入围</w:t>
      </w:r>
      <w:r>
        <w:rPr>
          <w:b/>
          <w:color w:val="000000"/>
        </w:rPr>
        <w:t>"</w:t>
      </w:r>
      <w:r>
        <w:rPr>
          <w:color w:val="000000"/>
        </w:rPr>
        <w:t>作为紧邻对照组，缩小能力差异。</w:t>
      </w:r>
    </w:p>
    <w:p w14:paraId="55B951CE" w14:textId="77777777" w:rsidR="00F868E4" w:rsidRDefault="00C536CB">
      <w:r>
        <w:rPr>
          <w:b/>
          <w:color w:val="000000"/>
        </w:rPr>
        <w:t>设计二：榜单停办期的</w:t>
      </w:r>
      <w:r>
        <w:rPr>
          <w:b/>
          <w:color w:val="000000"/>
        </w:rPr>
        <w:t>"</w:t>
      </w:r>
      <w:r>
        <w:rPr>
          <w:b/>
          <w:color w:val="000000"/>
        </w:rPr>
        <w:t>地位冻结</w:t>
      </w:r>
      <w:r>
        <w:rPr>
          <w:b/>
          <w:color w:val="000000"/>
        </w:rPr>
        <w:t>"</w:t>
      </w:r>
    </w:p>
    <w:p w14:paraId="41843FC0" w14:textId="77777777" w:rsidR="00F868E4" w:rsidRDefault="00C536CB">
      <w:r>
        <w:rPr>
          <w:color w:val="000000"/>
        </w:rPr>
        <w:t>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15</w:t>
      </w:r>
      <w:r>
        <w:rPr>
          <w:color w:val="000000"/>
        </w:rPr>
        <w:t>页记载，新财富最佳分析师评选自</w:t>
      </w:r>
      <w:r>
        <w:rPr>
          <w:color w:val="000000"/>
        </w:rPr>
        <w:t>2003</w:t>
      </w:r>
      <w:r>
        <w:rPr>
          <w:color w:val="000000"/>
        </w:rPr>
        <w:t>年启动，</w:t>
      </w:r>
      <w:r>
        <w:rPr>
          <w:b/>
          <w:color w:val="000000"/>
        </w:rPr>
        <w:t>2018</w:t>
      </w:r>
      <w:r>
        <w:rPr>
          <w:b/>
          <w:color w:val="000000"/>
        </w:rPr>
        <w:t>年投票暂停，</w:t>
      </w:r>
      <w:r>
        <w:rPr>
          <w:b/>
          <w:color w:val="000000"/>
        </w:rPr>
        <w:t>2024</w:t>
      </w:r>
      <w:r>
        <w:rPr>
          <w:b/>
          <w:color w:val="000000"/>
        </w:rPr>
        <w:t>年届次中断</w:t>
      </w:r>
      <w:r>
        <w:rPr>
          <w:color w:val="000000"/>
        </w:rPr>
        <w:t>。检索显示</w:t>
      </w:r>
      <w:r>
        <w:rPr>
          <w:color w:val="000000"/>
        </w:rPr>
        <w:t>2022</w:t>
      </w:r>
      <w:r>
        <w:rPr>
          <w:color w:val="000000"/>
        </w:rPr>
        <w:t>年</w:t>
      </w:r>
      <w:r>
        <w:rPr>
          <w:color w:val="000000"/>
        </w:rPr>
        <w:t>12</w:t>
      </w:r>
      <w:r>
        <w:rPr>
          <w:color w:val="000000"/>
        </w:rPr>
        <w:t>月恢复举办第二十届（来源：公开报道，见第</w:t>
      </w:r>
      <w:r>
        <w:rPr>
          <w:color w:val="000000"/>
        </w:rPr>
        <w:t>12</w:t>
      </w:r>
      <w:r>
        <w:rPr>
          <w:color w:val="000000"/>
        </w:rPr>
        <w:t>节待核实文献）。若停办期确实存在，则一批分析师的</w:t>
      </w:r>
      <w:r>
        <w:rPr>
          <w:color w:val="000000"/>
        </w:rPr>
        <w:t>"</w:t>
      </w:r>
      <w:r>
        <w:rPr>
          <w:color w:val="000000"/>
        </w:rPr>
        <w:t>明星</w:t>
      </w:r>
      <w:r>
        <w:rPr>
          <w:color w:val="000000"/>
        </w:rPr>
        <w:t>"</w:t>
      </w:r>
      <w:r>
        <w:rPr>
          <w:color w:val="000000"/>
        </w:rPr>
        <w:t>身份在停办期间无法更新，构成一次外生的地位冲击，可检验停办期内明星溢价是否衰减。</w:t>
      </w:r>
    </w:p>
    <w:p w14:paraId="098E8285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b/>
          <w:color w:val="000000"/>
        </w:rPr>
        <w:t>必须核实的点</w:t>
      </w:r>
      <w:r>
        <w:rPr>
          <w:color w:val="000000"/>
        </w:rPr>
        <w:t>：停办与恢复的确切年份、以及</w:t>
      </w:r>
      <w:r>
        <w:rPr>
          <w:color w:val="000000"/>
        </w:rPr>
        <w:t>2024</w:t>
      </w:r>
      <w:r>
        <w:rPr>
          <w:color w:val="000000"/>
        </w:rPr>
        <w:t>年是否真的中断，公开来源存在冲突。动手前请以新财富官方历届榜单为准，逐届核对年份与名单，并把核对结果写进数据附录。</w:t>
      </w:r>
      <w:r>
        <w:rPr>
          <w:b/>
          <w:color w:val="000000"/>
        </w:rPr>
        <w:t>核实之前不要把设计二写进主结果</w:t>
      </w:r>
      <w:r>
        <w:rPr>
          <w:color w:val="000000"/>
        </w:rPr>
        <w:t>，可先作为拓展方向。</w:t>
      </w:r>
    </w:p>
    <w:p w14:paraId="3B31CCA8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0085268C" w14:textId="77777777" w:rsidR="00F868E4" w:rsidRDefault="00C536CB">
      <w:pPr>
        <w:pStyle w:val="1"/>
        <w:spacing w:before="280" w:after="120"/>
      </w:pPr>
      <w:bookmarkStart w:id="10" w:name="_Toc243234530"/>
      <w:r>
        <w:rPr>
          <w:rFonts w:ascii="Times New Roman" w:eastAsia="黑体" w:hAnsi="Times New Roman"/>
          <w:color w:val="000000"/>
          <w:sz w:val="30"/>
        </w:rPr>
        <w:t xml:space="preserve">3 </w:t>
      </w:r>
      <w:r>
        <w:rPr>
          <w:rFonts w:ascii="Times New Roman" w:eastAsia="黑体" w:hAnsi="Times New Roman"/>
          <w:color w:val="000000"/>
          <w:sz w:val="30"/>
        </w:rPr>
        <w:t>样本与变量设计</w:t>
      </w:r>
      <w:bookmarkEnd w:id="10"/>
    </w:p>
    <w:p w14:paraId="0F24705A" w14:textId="77777777" w:rsidR="00F868E4" w:rsidRDefault="00C536CB">
      <w:pPr>
        <w:pStyle w:val="21"/>
        <w:spacing w:after="120"/>
      </w:pPr>
      <w:bookmarkStart w:id="11" w:name="_Toc243234531"/>
      <w:r>
        <w:rPr>
          <w:rFonts w:ascii="Times New Roman" w:eastAsia="黑体" w:hAnsi="Times New Roman"/>
          <w:color w:val="000000"/>
        </w:rPr>
        <w:t xml:space="preserve">3.1 </w:t>
      </w:r>
      <w:r>
        <w:rPr>
          <w:rFonts w:ascii="Times New Roman" w:eastAsia="黑体" w:hAnsi="Times New Roman"/>
          <w:color w:val="000000"/>
        </w:rPr>
        <w:t>样本构建流程</w:t>
      </w:r>
      <w:bookmarkEnd w:id="11"/>
    </w:p>
    <w:p w14:paraId="03F6D59C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起点</w:t>
      </w:r>
      <w:r>
        <w:rPr>
          <w:color w:val="000000"/>
        </w:rPr>
        <w:t>：</w:t>
      </w:r>
      <w:r>
        <w:rPr>
          <w:color w:val="000000"/>
        </w:rPr>
        <w:t>2018</w:t>
      </w:r>
      <w:r>
        <w:rPr>
          <w:color w:val="000000"/>
        </w:rPr>
        <w:t>年</w:t>
      </w:r>
      <w:r>
        <w:rPr>
          <w:color w:val="000000"/>
        </w:rPr>
        <w:t>1</w:t>
      </w:r>
      <w:r>
        <w:rPr>
          <w:color w:val="000000"/>
        </w:rPr>
        <w:t>月至</w:t>
      </w:r>
      <w:r>
        <w:rPr>
          <w:color w:val="000000"/>
        </w:rPr>
        <w:t>2024</w:t>
      </w:r>
      <w:r>
        <w:rPr>
          <w:color w:val="000000"/>
        </w:rPr>
        <w:t>年</w:t>
      </w:r>
      <w:r>
        <w:rPr>
          <w:color w:val="000000"/>
        </w:rPr>
        <w:t>12</w:t>
      </w:r>
      <w:r>
        <w:rPr>
          <w:color w:val="000000"/>
        </w:rPr>
        <w:t>月，全部</w:t>
      </w:r>
      <w:r>
        <w:rPr>
          <w:color w:val="000000"/>
        </w:rPr>
        <w:t>A</w:t>
      </w:r>
      <w:r>
        <w:rPr>
          <w:color w:val="000000"/>
        </w:rPr>
        <w:t>股的分析师评级记录（含首次覆盖）。</w:t>
      </w:r>
    </w:p>
    <w:p w14:paraId="2F6D876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定义事件</w:t>
      </w:r>
      <w:r>
        <w:rPr>
          <w:color w:val="000000"/>
        </w:rPr>
        <w:t>：以</w:t>
      </w:r>
      <w:r>
        <w:rPr>
          <w:b/>
          <w:color w:val="000000"/>
        </w:rPr>
        <w:t>评级修订</w:t>
      </w:r>
      <w:r>
        <w:rPr>
          <w:color w:val="000000"/>
        </w:rPr>
        <w:t>为事件，即同一分析师对同一股票的前后两次评级发生变化。按方向分为</w:t>
      </w:r>
      <w:r>
        <w:rPr>
          <w:b/>
          <w:color w:val="000000"/>
        </w:rPr>
        <w:t>上调</w:t>
      </w:r>
      <w:r>
        <w:rPr>
          <w:color w:val="000000"/>
        </w:rPr>
        <w:t>与</w:t>
      </w:r>
      <w:r>
        <w:rPr>
          <w:b/>
          <w:color w:val="000000"/>
        </w:rPr>
        <w:t>下调</w:t>
      </w:r>
      <w:r>
        <w:rPr>
          <w:color w:val="000000"/>
        </w:rPr>
        <w:t>；首次覆盖单列为第三类，不并入修订。</w:t>
      </w:r>
    </w:p>
    <w:p w14:paraId="17EFF4FD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事件日</w:t>
      </w:r>
      <w:r>
        <w:rPr>
          <w:color w:val="000000"/>
        </w:rPr>
        <w:t>：取研究报告的</w:t>
      </w:r>
      <w:r>
        <w:rPr>
          <w:b/>
          <w:color w:val="000000"/>
        </w:rPr>
        <w:t>公开发布日</w:t>
      </w:r>
      <w:r>
        <w:rPr>
          <w:color w:val="000000"/>
        </w:rPr>
        <w:t>，不是数据库录入日，也不是报告期。这一点在《</w:t>
      </w:r>
      <w:r>
        <w:rPr>
          <w:color w:val="000000"/>
        </w:rPr>
        <w:t>FIN4080_TA_Data.pdf</w:t>
      </w:r>
      <w:r>
        <w:rPr>
          <w:color w:val="000000"/>
        </w:rPr>
        <w:t>》第</w:t>
      </w:r>
      <w:r>
        <w:rPr>
          <w:color w:val="000000"/>
        </w:rPr>
        <w:t>21</w:t>
      </w:r>
      <w:r>
        <w:rPr>
          <w:color w:val="000000"/>
        </w:rPr>
        <w:t>页有明确规范，老师用</w:t>
      </w:r>
      <w:r>
        <w:rPr>
          <w:color w:val="000000"/>
        </w:rPr>
        <w:t xml:space="preserve"> ANNDATS </w:t>
      </w:r>
      <w:r>
        <w:rPr>
          <w:color w:val="000000"/>
        </w:rPr>
        <w:t>与</w:t>
      </w:r>
      <w:r>
        <w:rPr>
          <w:color w:val="000000"/>
        </w:rPr>
        <w:t xml:space="preserve"> ACTDATS </w:t>
      </w:r>
      <w:r>
        <w:rPr>
          <w:color w:val="000000"/>
        </w:rPr>
        <w:t>的区别反复强调过。</w:t>
      </w:r>
    </w:p>
    <w:p w14:paraId="6B964E1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剔除规则</w:t>
      </w:r>
      <w:r>
        <w:rPr>
          <w:color w:val="000000"/>
        </w:rPr>
        <w:t>：剔除</w:t>
      </w:r>
      <w:r>
        <w:rPr>
          <w:color w:val="000000"/>
        </w:rPr>
        <w:t xml:space="preserve"> ST</w:t>
      </w:r>
      <w:r>
        <w:rPr>
          <w:color w:val="000000"/>
        </w:rPr>
        <w:t>／</w:t>
      </w:r>
      <w:r>
        <w:rPr>
          <w:color w:val="000000"/>
        </w:rPr>
        <w:t xml:space="preserve">*ST </w:t>
      </w:r>
      <w:r>
        <w:rPr>
          <w:color w:val="000000"/>
        </w:rPr>
        <w:t>股票（涨跌幅</w:t>
      </w:r>
      <w:r>
        <w:rPr>
          <w:color w:val="000000"/>
        </w:rPr>
        <w:t>5%</w:t>
      </w:r>
      <w:r>
        <w:rPr>
          <w:color w:val="000000"/>
        </w:rPr>
        <w:t>，见《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7</w:t>
      </w:r>
      <w:r>
        <w:rPr>
          <w:color w:val="000000"/>
        </w:rPr>
        <w:t>至</w:t>
      </w:r>
      <w:r>
        <w:rPr>
          <w:color w:val="000000"/>
        </w:rPr>
        <w:t>8</w:t>
      </w:r>
      <w:r>
        <w:rPr>
          <w:color w:val="000000"/>
        </w:rPr>
        <w:t>页）；窗口内停牌记为缺失、按交易日计数，停牌过多的观测整条剔除；剔除上市未满</w:t>
      </w:r>
      <w:r>
        <w:rPr>
          <w:color w:val="000000"/>
        </w:rPr>
        <w:t>6</w:t>
      </w:r>
      <w:r>
        <w:rPr>
          <w:color w:val="000000"/>
        </w:rPr>
        <w:t>个月的新股；要求事件窗口内至少有规定天数的有效交易记录。</w:t>
      </w:r>
    </w:p>
    <w:p w14:paraId="003E7EB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不做幸存者偏差剔除</w:t>
      </w:r>
      <w:r>
        <w:rPr>
          <w:color w:val="000000"/>
        </w:rPr>
        <w:t>：保留期间内退市的股票（《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11</w:t>
      </w:r>
      <w:r>
        <w:rPr>
          <w:color w:val="000000"/>
        </w:rPr>
        <w:t>页：</w:t>
      </w:r>
      <w:r>
        <w:rPr>
          <w:color w:val="000000"/>
        </w:rPr>
        <w:t xml:space="preserve">CSMAR TRD </w:t>
      </w:r>
      <w:r>
        <w:rPr>
          <w:color w:val="000000"/>
        </w:rPr>
        <w:t>默认保留退市股票，</w:t>
      </w:r>
      <w:r>
        <w:rPr>
          <w:color w:val="000000"/>
        </w:rPr>
        <w:t>"drop-only-if-you-mean-it"</w:t>
      </w:r>
      <w:r>
        <w:rPr>
          <w:color w:val="000000"/>
        </w:rPr>
        <w:t>）。</w:t>
      </w:r>
    </w:p>
    <w:p w14:paraId="7890171B" w14:textId="77777777" w:rsidR="00F868E4" w:rsidRDefault="00C536CB">
      <w:pPr>
        <w:pStyle w:val="21"/>
        <w:spacing w:after="120"/>
      </w:pPr>
      <w:bookmarkStart w:id="12" w:name="_Toc243234532"/>
      <w:r>
        <w:rPr>
          <w:rFonts w:ascii="Times New Roman" w:eastAsia="黑体" w:hAnsi="Times New Roman"/>
          <w:color w:val="000000"/>
        </w:rPr>
        <w:t xml:space="preserve">3.2 </w:t>
      </w:r>
      <w:r>
        <w:rPr>
          <w:rFonts w:ascii="Times New Roman" w:eastAsia="黑体" w:hAnsi="Times New Roman"/>
          <w:color w:val="000000"/>
        </w:rPr>
        <w:t>关键变量清单</w:t>
      </w:r>
      <w:bookmarkEnd w:id="12"/>
    </w:p>
    <w:p w14:paraId="4AD364D7" w14:textId="77777777" w:rsidR="00F868E4" w:rsidRDefault="00C536CB">
      <w:r>
        <w:rPr>
          <w:color w:val="000000"/>
        </w:rPr>
        <w:t>下表的字段名分三类，使用时请按标注区分，</w:t>
      </w:r>
      <w:r>
        <w:rPr>
          <w:b/>
          <w:color w:val="000000"/>
        </w:rPr>
        <w:t>不要混用口径</w:t>
      </w:r>
      <w:r>
        <w:rPr>
          <w:color w:val="000000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28415E61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2AD061E6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变量</w:t>
            </w:r>
          </w:p>
        </w:tc>
        <w:tc>
          <w:tcPr>
            <w:tcW w:w="3137" w:type="dxa"/>
            <w:shd w:val="clear" w:color="auto" w:fill="F2F2F2"/>
          </w:tcPr>
          <w:p w14:paraId="17488D9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建议字段</w:t>
            </w:r>
          </w:p>
        </w:tc>
        <w:tc>
          <w:tcPr>
            <w:tcW w:w="3137" w:type="dxa"/>
            <w:shd w:val="clear" w:color="auto" w:fill="F2F2F2"/>
          </w:tcPr>
          <w:p w14:paraId="556BEBC9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出处与备注</w:t>
            </w:r>
          </w:p>
        </w:tc>
      </w:tr>
      <w:tr w:rsidR="00F868E4" w14:paraId="122FBE6A" w14:textId="77777777">
        <w:trPr>
          <w:cantSplit/>
          <w:jc w:val="center"/>
        </w:trPr>
        <w:tc>
          <w:tcPr>
            <w:tcW w:w="3137" w:type="dxa"/>
          </w:tcPr>
          <w:p w14:paraId="6ECE795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个股日收益（含红利再投资）</w:t>
            </w:r>
          </w:p>
        </w:tc>
        <w:tc>
          <w:tcPr>
            <w:tcW w:w="3137" w:type="dxa"/>
          </w:tcPr>
          <w:p w14:paraId="0211F11A" w14:textId="77777777" w:rsidR="00F868E4" w:rsidRDefault="00C536CB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Dretwd</w:t>
            </w:r>
          </w:p>
        </w:tc>
        <w:tc>
          <w:tcPr>
            <w:tcW w:w="3137" w:type="dxa"/>
          </w:tcPr>
          <w:p w14:paraId="055B148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CSMAR </w:t>
            </w:r>
            <w:r>
              <w:rPr>
                <w:color w:val="000000"/>
                <w:sz w:val="21"/>
              </w:rPr>
              <w:t>口径，见老师</w:t>
            </w:r>
            <w:r>
              <w:rPr>
                <w:color w:val="000000"/>
                <w:sz w:val="21"/>
              </w:rPr>
              <w:t>2025</w:t>
            </w:r>
            <w:r>
              <w:rPr>
                <w:color w:val="000000"/>
                <w:sz w:val="21"/>
              </w:rPr>
              <w:t>年项目文件，与课程用法一致</w:t>
            </w:r>
          </w:p>
        </w:tc>
      </w:tr>
      <w:tr w:rsidR="00F868E4" w14:paraId="0A34BFB9" w14:textId="77777777">
        <w:trPr>
          <w:cantSplit/>
          <w:jc w:val="center"/>
        </w:trPr>
        <w:tc>
          <w:tcPr>
            <w:tcW w:w="3137" w:type="dxa"/>
          </w:tcPr>
          <w:p w14:paraId="4CA8AF8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市场日收益（流通市值加权，含红利再投资）</w:t>
            </w:r>
          </w:p>
        </w:tc>
        <w:tc>
          <w:tcPr>
            <w:tcW w:w="3137" w:type="dxa"/>
          </w:tcPr>
          <w:p w14:paraId="7E62C67D" w14:textId="77777777" w:rsidR="00F868E4" w:rsidRDefault="00C536CB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Dretwdos</w:t>
            </w:r>
          </w:p>
        </w:tc>
        <w:tc>
          <w:tcPr>
            <w:tcW w:w="3137" w:type="dxa"/>
          </w:tcPr>
          <w:p w14:paraId="2E6595E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同上，</w:t>
            </w:r>
            <w:r>
              <w:rPr>
                <w:color w:val="000000"/>
                <w:sz w:val="21"/>
              </w:rPr>
              <w:t xml:space="preserve">CSMAR </w:t>
            </w:r>
            <w:r>
              <w:rPr>
                <w:color w:val="000000"/>
                <w:sz w:val="21"/>
              </w:rPr>
              <w:t>口径</w:t>
            </w:r>
          </w:p>
        </w:tc>
      </w:tr>
      <w:tr w:rsidR="00F868E4" w14:paraId="3EB08AF5" w14:textId="77777777">
        <w:trPr>
          <w:cantSplit/>
          <w:jc w:val="center"/>
        </w:trPr>
        <w:tc>
          <w:tcPr>
            <w:tcW w:w="3137" w:type="dxa"/>
          </w:tcPr>
          <w:p w14:paraId="24ABD8E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总市值</w:t>
            </w:r>
          </w:p>
        </w:tc>
        <w:tc>
          <w:tcPr>
            <w:tcW w:w="3137" w:type="dxa"/>
          </w:tcPr>
          <w:p w14:paraId="6FACCE56" w14:textId="77777777" w:rsidR="00F868E4" w:rsidRDefault="00C536CB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Msmvttl</w:t>
            </w:r>
          </w:p>
        </w:tc>
        <w:tc>
          <w:tcPr>
            <w:tcW w:w="3137" w:type="dxa"/>
          </w:tcPr>
          <w:p w14:paraId="5374B0D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同上</w:t>
            </w:r>
          </w:p>
        </w:tc>
      </w:tr>
      <w:tr w:rsidR="00F868E4" w14:paraId="50274D4D" w14:textId="77777777">
        <w:trPr>
          <w:cantSplit/>
          <w:jc w:val="center"/>
        </w:trPr>
        <w:tc>
          <w:tcPr>
            <w:tcW w:w="3137" w:type="dxa"/>
          </w:tcPr>
          <w:p w14:paraId="15CFBFF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换手率、成交量</w:t>
            </w:r>
          </w:p>
        </w:tc>
        <w:tc>
          <w:tcPr>
            <w:tcW w:w="3137" w:type="dxa"/>
          </w:tcPr>
          <w:p w14:paraId="5E03E382" w14:textId="77777777" w:rsidR="00F868E4" w:rsidRDefault="00C536CB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Dturn</w:t>
            </w:r>
            <w:r>
              <w:rPr>
                <w:color w:val="000000"/>
                <w:sz w:val="21"/>
              </w:rPr>
              <w:t>、成交量字段</w:t>
            </w:r>
          </w:p>
        </w:tc>
        <w:tc>
          <w:tcPr>
            <w:tcW w:w="3137" w:type="dxa"/>
          </w:tcPr>
          <w:p w14:paraId="563BD35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具体字段名需在平台上确认</w:t>
            </w:r>
          </w:p>
        </w:tc>
      </w:tr>
      <w:tr w:rsidR="00F868E4" w14:paraId="0FE1B6AC" w14:textId="77777777">
        <w:trPr>
          <w:cantSplit/>
          <w:jc w:val="center"/>
        </w:trPr>
        <w:tc>
          <w:tcPr>
            <w:tcW w:w="3137" w:type="dxa"/>
          </w:tcPr>
          <w:p w14:paraId="0ECD729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交易状态（停牌识别）</w:t>
            </w:r>
          </w:p>
        </w:tc>
        <w:tc>
          <w:tcPr>
            <w:tcW w:w="3137" w:type="dxa"/>
          </w:tcPr>
          <w:p w14:paraId="7AB2E399" w14:textId="77777777" w:rsidR="00F868E4" w:rsidRDefault="00C536CB">
            <w:pPr>
              <w:spacing w:after="40" w:line="276" w:lineRule="auto"/>
            </w:pPr>
            <w:r>
              <w:rPr>
                <w:rFonts w:ascii="Consolas" w:hAnsi="Consolas"/>
                <w:color w:val="000000"/>
                <w:sz w:val="19"/>
              </w:rPr>
              <w:t>Trdsta</w:t>
            </w:r>
          </w:p>
        </w:tc>
        <w:tc>
          <w:tcPr>
            <w:tcW w:w="3137" w:type="dxa"/>
          </w:tcPr>
          <w:p w14:paraId="3BD25A5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《</w:t>
            </w:r>
            <w:r>
              <w:rPr>
                <w:color w:val="000000"/>
                <w:sz w:val="21"/>
              </w:rPr>
              <w:t>FIN4080_CSMAR.pdf</w:t>
            </w:r>
            <w:r>
              <w:rPr>
                <w:color w:val="000000"/>
                <w:sz w:val="21"/>
              </w:rPr>
              <w:t>》第</w:t>
            </w:r>
            <w:r>
              <w:rPr>
                <w:color w:val="000000"/>
                <w:sz w:val="21"/>
              </w:rPr>
              <w:t>11</w:t>
            </w:r>
            <w:r>
              <w:rPr>
                <w:color w:val="000000"/>
                <w:sz w:val="21"/>
              </w:rPr>
              <w:t>页点名</w:t>
            </w:r>
          </w:p>
        </w:tc>
      </w:tr>
      <w:tr w:rsidR="00F868E4" w14:paraId="7B3E8B17" w14:textId="77777777">
        <w:trPr>
          <w:cantSplit/>
          <w:jc w:val="center"/>
        </w:trPr>
        <w:tc>
          <w:tcPr>
            <w:tcW w:w="3137" w:type="dxa"/>
          </w:tcPr>
          <w:p w14:paraId="612994E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涨跌停标记</w:t>
            </w:r>
          </w:p>
        </w:tc>
        <w:tc>
          <w:tcPr>
            <w:tcW w:w="3137" w:type="dxa"/>
          </w:tcPr>
          <w:p w14:paraId="1341AF5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需在平台上确认字段名</w:t>
            </w:r>
          </w:p>
        </w:tc>
        <w:tc>
          <w:tcPr>
            <w:tcW w:w="3137" w:type="dxa"/>
          </w:tcPr>
          <w:p w14:paraId="59F0858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事件窗口清洗的关键，务必落实</w:t>
            </w:r>
          </w:p>
        </w:tc>
      </w:tr>
      <w:tr w:rsidR="00F868E4" w14:paraId="6048B085" w14:textId="77777777">
        <w:trPr>
          <w:cantSplit/>
          <w:jc w:val="center"/>
        </w:trPr>
        <w:tc>
          <w:tcPr>
            <w:tcW w:w="3137" w:type="dxa"/>
          </w:tcPr>
          <w:p w14:paraId="296ADA6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大单／小单资金流</w:t>
            </w:r>
          </w:p>
        </w:tc>
        <w:tc>
          <w:tcPr>
            <w:tcW w:w="3137" w:type="dxa"/>
          </w:tcPr>
          <w:p w14:paraId="034994B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CSMAR </w:t>
            </w:r>
            <w:r>
              <w:rPr>
                <w:color w:val="000000"/>
                <w:sz w:val="21"/>
              </w:rPr>
              <w:t>分笔交易或资金流向类数据</w:t>
            </w:r>
          </w:p>
        </w:tc>
        <w:tc>
          <w:tcPr>
            <w:tcW w:w="3137" w:type="dxa"/>
          </w:tcPr>
          <w:p w14:paraId="38DBB8A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用于含义</w:t>
            </w:r>
            <w:r>
              <w:rPr>
                <w:color w:val="000000"/>
                <w:sz w:val="21"/>
              </w:rPr>
              <w:t>D</w:t>
            </w:r>
            <w:r>
              <w:rPr>
                <w:color w:val="000000"/>
                <w:sz w:val="21"/>
              </w:rPr>
              <w:t>，</w:t>
            </w:r>
            <w:r>
              <w:rPr>
                <w:b/>
                <w:color w:val="000000"/>
                <w:sz w:val="21"/>
              </w:rPr>
              <w:t>仅校园机位可得</w:t>
            </w:r>
            <w:r>
              <w:rPr>
                <w:color w:val="000000"/>
                <w:sz w:val="21"/>
              </w:rPr>
              <w:t>，需优先预约</w:t>
            </w:r>
          </w:p>
        </w:tc>
      </w:tr>
      <w:tr w:rsidR="00F868E4" w14:paraId="3F831475" w14:textId="77777777">
        <w:trPr>
          <w:cantSplit/>
          <w:jc w:val="center"/>
        </w:trPr>
        <w:tc>
          <w:tcPr>
            <w:tcW w:w="3137" w:type="dxa"/>
          </w:tcPr>
          <w:p w14:paraId="5FA8CFD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分析师评级（前后）</w:t>
            </w:r>
          </w:p>
        </w:tc>
        <w:tc>
          <w:tcPr>
            <w:tcW w:w="3137" w:type="dxa"/>
          </w:tcPr>
          <w:p w14:paraId="6A39FF5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分析师评级接口</w:t>
            </w:r>
          </w:p>
        </w:tc>
        <w:tc>
          <w:tcPr>
            <w:tcW w:w="3137" w:type="dxa"/>
          </w:tcPr>
          <w:p w14:paraId="4E0561B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评级体系需标准化，见</w:t>
            </w:r>
            <w:r>
              <w:rPr>
                <w:color w:val="000000"/>
                <w:sz w:val="21"/>
              </w:rPr>
              <w:t xml:space="preserve"> 3.5</w:t>
            </w:r>
          </w:p>
        </w:tc>
      </w:tr>
      <w:tr w:rsidR="00F868E4" w14:paraId="66F51463" w14:textId="77777777">
        <w:trPr>
          <w:cantSplit/>
          <w:jc w:val="center"/>
        </w:trPr>
        <w:tc>
          <w:tcPr>
            <w:tcW w:w="3137" w:type="dxa"/>
          </w:tcPr>
          <w:p w14:paraId="22B497F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分析师身份</w:t>
            </w:r>
          </w:p>
        </w:tc>
        <w:tc>
          <w:tcPr>
            <w:tcW w:w="3137" w:type="dxa"/>
          </w:tcPr>
          <w:p w14:paraId="0536687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姓名＋机构＋年份</w:t>
            </w:r>
          </w:p>
        </w:tc>
        <w:tc>
          <w:tcPr>
            <w:tcW w:w="3137" w:type="dxa"/>
          </w:tcPr>
          <w:p w14:paraId="1352B4F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匹配新财富名单，见</w:t>
            </w:r>
            <w:r>
              <w:rPr>
                <w:color w:val="000000"/>
                <w:sz w:val="21"/>
              </w:rPr>
              <w:t xml:space="preserve"> 3.4</w:t>
            </w:r>
          </w:p>
        </w:tc>
      </w:tr>
      <w:tr w:rsidR="00F868E4" w14:paraId="6A554963" w14:textId="77777777">
        <w:trPr>
          <w:cantSplit/>
          <w:jc w:val="center"/>
        </w:trPr>
        <w:tc>
          <w:tcPr>
            <w:tcW w:w="3137" w:type="dxa"/>
          </w:tcPr>
          <w:p w14:paraId="631BFDB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一致预期与盈余预测</w:t>
            </w:r>
          </w:p>
        </w:tc>
        <w:tc>
          <w:tcPr>
            <w:tcW w:w="3137" w:type="dxa"/>
          </w:tcPr>
          <w:p w14:paraId="43E066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一致预期接口</w:t>
            </w:r>
          </w:p>
        </w:tc>
        <w:tc>
          <w:tcPr>
            <w:tcW w:w="3137" w:type="dxa"/>
          </w:tcPr>
          <w:p w14:paraId="12C6A93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用于准确度检验</w:t>
            </w:r>
          </w:p>
        </w:tc>
      </w:tr>
      <w:tr w:rsidR="00F868E4" w14:paraId="348CE93B" w14:textId="77777777">
        <w:trPr>
          <w:cantSplit/>
          <w:jc w:val="center"/>
        </w:trPr>
        <w:tc>
          <w:tcPr>
            <w:tcW w:w="3137" w:type="dxa"/>
          </w:tcPr>
          <w:p w14:paraId="64ED489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媒体关注度</w:t>
            </w:r>
          </w:p>
        </w:tc>
        <w:tc>
          <w:tcPr>
            <w:tcW w:w="3137" w:type="dxa"/>
          </w:tcPr>
          <w:p w14:paraId="7E06725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CNRDS CFND</w:t>
            </w:r>
          </w:p>
        </w:tc>
        <w:tc>
          <w:tcPr>
            <w:tcW w:w="3137" w:type="dxa"/>
          </w:tcPr>
          <w:p w14:paraId="585E4BC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《</w:t>
            </w:r>
            <w:r>
              <w:rPr>
                <w:color w:val="000000"/>
                <w:sz w:val="21"/>
              </w:rPr>
              <w:t>FIN4080_CSMAR.pdf</w:t>
            </w:r>
            <w:r>
              <w:rPr>
                <w:color w:val="000000"/>
                <w:sz w:val="21"/>
              </w:rPr>
              <w:t>》第</w:t>
            </w:r>
            <w:r>
              <w:rPr>
                <w:color w:val="000000"/>
                <w:sz w:val="21"/>
              </w:rPr>
              <w:t>18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19</w:t>
            </w:r>
            <w:r>
              <w:rPr>
                <w:color w:val="000000"/>
                <w:sz w:val="21"/>
              </w:rPr>
              <w:t>页；</w:t>
            </w:r>
            <w:r>
              <w:rPr>
                <w:b/>
                <w:color w:val="000000"/>
                <w:sz w:val="21"/>
              </w:rPr>
              <w:t>订阅权限待确认</w:t>
            </w:r>
          </w:p>
        </w:tc>
      </w:tr>
    </w:tbl>
    <w:p w14:paraId="1CDC462A" w14:textId="77777777" w:rsidR="00F868E4" w:rsidRDefault="00F868E4">
      <w:pPr>
        <w:spacing w:after="0"/>
      </w:pPr>
    </w:p>
    <w:p w14:paraId="497C88E8" w14:textId="77777777" w:rsidR="00F868E4" w:rsidRDefault="00C536CB">
      <w:pPr>
        <w:pStyle w:val="21"/>
        <w:spacing w:after="120"/>
      </w:pPr>
      <w:bookmarkStart w:id="13" w:name="_Toc243234533"/>
      <w:r>
        <w:rPr>
          <w:rFonts w:ascii="Times New Roman" w:eastAsia="黑体" w:hAnsi="Times New Roman"/>
          <w:color w:val="000000"/>
        </w:rPr>
        <w:t xml:space="preserve">3.3 </w:t>
      </w:r>
      <w:r>
        <w:rPr>
          <w:rFonts w:ascii="Times New Roman" w:eastAsia="黑体" w:hAnsi="Times New Roman"/>
          <w:color w:val="000000"/>
        </w:rPr>
        <w:t>明星分析师的定义（多口径，互为稳健性）</w:t>
      </w:r>
      <w:bookmarkEnd w:id="13"/>
    </w:p>
    <w:p w14:paraId="499D0958" w14:textId="77777777" w:rsidR="00F868E4" w:rsidRDefault="00C536CB">
      <w:r>
        <w:rPr>
          <w:color w:val="000000"/>
        </w:rPr>
        <w:t>《</w:t>
      </w:r>
      <w:r>
        <w:rPr>
          <w:color w:val="000000"/>
        </w:rPr>
        <w:t>Topic details.pdf</w:t>
      </w:r>
      <w:r>
        <w:rPr>
          <w:color w:val="000000"/>
        </w:rPr>
        <w:t>》第</w:t>
      </w:r>
      <w:r>
        <w:rPr>
          <w:color w:val="000000"/>
        </w:rPr>
        <w:t>13</w:t>
      </w:r>
      <w:r>
        <w:rPr>
          <w:color w:val="000000"/>
        </w:rPr>
        <w:t>页要求按</w:t>
      </w:r>
      <w:r>
        <w:rPr>
          <w:color w:val="000000"/>
        </w:rPr>
        <w:t>"</w:t>
      </w:r>
      <w:r>
        <w:rPr>
          <w:color w:val="000000"/>
        </w:rPr>
        <w:t>新财富／机构投资者榜单、资历、券商层级</w:t>
      </w:r>
      <w:r>
        <w:rPr>
          <w:color w:val="000000"/>
        </w:rPr>
        <w:t>"</w:t>
      </w:r>
      <w:r>
        <w:rPr>
          <w:color w:val="000000"/>
        </w:rPr>
        <w:t>三类划分，建议全部构建：</w:t>
      </w:r>
    </w:p>
    <w:p w14:paraId="287C3F60" w14:textId="77777777" w:rsidR="00F868E4" w:rsidRDefault="00C536CB">
      <w:pPr>
        <w:pStyle w:val="a0"/>
        <w:spacing w:after="60"/>
      </w:pPr>
      <w:r>
        <w:rPr>
          <w:b/>
          <w:color w:val="000000"/>
        </w:rPr>
        <w:t>口径</w:t>
      </w:r>
      <w:r>
        <w:rPr>
          <w:b/>
          <w:color w:val="000000"/>
        </w:rPr>
        <w:t>1</w:t>
      </w:r>
      <w:r>
        <w:rPr>
          <w:b/>
          <w:color w:val="000000"/>
        </w:rPr>
        <w:t>（主）：新财富上榜</w:t>
      </w:r>
      <w:r>
        <w:rPr>
          <w:color w:val="000000"/>
        </w:rPr>
        <w:t>。</w:t>
      </w:r>
      <w:r>
        <w:rPr>
          <w:rFonts w:ascii="Consolas" w:hAnsi="Consolas"/>
          <w:color w:val="000000"/>
          <w:sz w:val="22"/>
        </w:rPr>
        <w:t>star_it = 1</w:t>
      </w:r>
      <w:r>
        <w:rPr>
          <w:color w:val="000000"/>
        </w:rPr>
        <w:t xml:space="preserve"> </w:t>
      </w:r>
      <w:r>
        <w:rPr>
          <w:color w:val="000000"/>
        </w:rPr>
        <w:t>若分析师</w:t>
      </w:r>
      <w:r>
        <w:rPr>
          <w:color w:val="000000"/>
        </w:rPr>
        <w:t xml:space="preserve"> i </w:t>
      </w:r>
      <w:r>
        <w:rPr>
          <w:color w:val="000000"/>
        </w:rPr>
        <w:t>在</w:t>
      </w:r>
      <w:r>
        <w:rPr>
          <w:color w:val="000000"/>
        </w:rPr>
        <w:t xml:space="preserve"> t </w:t>
      </w:r>
      <w:r>
        <w:rPr>
          <w:color w:val="000000"/>
        </w:rPr>
        <w:t>年进入新财富最佳分析师榜单。需注意团队获奖的情形，常见处理是</w:t>
      </w:r>
      <w:r>
        <w:rPr>
          <w:color w:val="000000"/>
        </w:rPr>
        <w:t>"</w:t>
      </w:r>
      <w:r>
        <w:rPr>
          <w:color w:val="000000"/>
        </w:rPr>
        <w:t>团队成员均记为明星</w:t>
      </w:r>
      <w:r>
        <w:rPr>
          <w:color w:val="000000"/>
        </w:rPr>
        <w:t>"</w:t>
      </w:r>
      <w:r>
        <w:rPr>
          <w:color w:val="000000"/>
        </w:rPr>
        <w:t>（见第</w:t>
      </w:r>
      <w:r>
        <w:rPr>
          <w:color w:val="000000"/>
        </w:rPr>
        <w:t>12</w:t>
      </w:r>
      <w:r>
        <w:rPr>
          <w:color w:val="000000"/>
        </w:rPr>
        <w:t>节待核实文献）。</w:t>
      </w:r>
    </w:p>
    <w:p w14:paraId="41980783" w14:textId="77777777" w:rsidR="00F868E4" w:rsidRDefault="00C536CB">
      <w:pPr>
        <w:pStyle w:val="a0"/>
        <w:spacing w:after="60"/>
      </w:pPr>
      <w:r>
        <w:rPr>
          <w:b/>
          <w:color w:val="000000"/>
        </w:rPr>
        <w:t>口径</w:t>
      </w:r>
      <w:r>
        <w:rPr>
          <w:b/>
          <w:color w:val="000000"/>
        </w:rPr>
        <w:t>2</w:t>
      </w:r>
      <w:r>
        <w:rPr>
          <w:b/>
          <w:color w:val="000000"/>
        </w:rPr>
        <w:t>：券商层级</w:t>
      </w:r>
      <w:r>
        <w:rPr>
          <w:color w:val="000000"/>
        </w:rPr>
        <w:t>。按券商研究实力或规模分层。这一口径的价值在于：它可以与口径</w:t>
      </w:r>
      <w:r>
        <w:rPr>
          <w:color w:val="000000"/>
        </w:rPr>
        <w:t>1</w:t>
      </w:r>
      <w:r>
        <w:rPr>
          <w:color w:val="000000"/>
        </w:rPr>
        <w:t>交叉，把</w:t>
      </w:r>
      <w:r>
        <w:rPr>
          <w:color w:val="000000"/>
        </w:rPr>
        <w:t>"</w:t>
      </w:r>
      <w:r>
        <w:rPr>
          <w:color w:val="000000"/>
        </w:rPr>
        <w:t>分析师个人的权威</w:t>
      </w:r>
      <w:r>
        <w:rPr>
          <w:color w:val="000000"/>
        </w:rPr>
        <w:t>"</w:t>
      </w:r>
      <w:r>
        <w:rPr>
          <w:color w:val="000000"/>
        </w:rPr>
        <w:t>与</w:t>
      </w:r>
      <w:r>
        <w:rPr>
          <w:color w:val="000000"/>
        </w:rPr>
        <w:t>"</w:t>
      </w:r>
      <w:r>
        <w:rPr>
          <w:color w:val="000000"/>
        </w:rPr>
        <w:t>券商的权威</w:t>
      </w:r>
      <w:r>
        <w:rPr>
          <w:color w:val="000000"/>
        </w:rPr>
        <w:t>"</w:t>
      </w:r>
      <w:r>
        <w:rPr>
          <w:color w:val="000000"/>
        </w:rPr>
        <w:t>分开，直接回应第</w:t>
      </w:r>
      <w:r>
        <w:rPr>
          <w:color w:val="000000"/>
        </w:rPr>
        <w:t>4</w:t>
      </w:r>
      <w:r>
        <w:rPr>
          <w:color w:val="000000"/>
        </w:rPr>
        <w:t>个陈述问题。</w:t>
      </w:r>
    </w:p>
    <w:p w14:paraId="00650AEE" w14:textId="77777777" w:rsidR="00F868E4" w:rsidRDefault="00C536CB">
      <w:pPr>
        <w:pStyle w:val="a0"/>
        <w:spacing w:after="60"/>
      </w:pPr>
      <w:r>
        <w:rPr>
          <w:b/>
          <w:color w:val="000000"/>
        </w:rPr>
        <w:t>口径</w:t>
      </w:r>
      <w:r>
        <w:rPr>
          <w:b/>
          <w:color w:val="000000"/>
        </w:rPr>
        <w:t>3</w:t>
      </w:r>
      <w:r>
        <w:rPr>
          <w:b/>
          <w:color w:val="000000"/>
        </w:rPr>
        <w:t>：资历</w:t>
      </w:r>
      <w:r>
        <w:rPr>
          <w:color w:val="000000"/>
        </w:rPr>
        <w:t>。以该分析师首篇报告日为起点、算到事件日为止的经验年限（首报日往前只能覆盖到</w:t>
      </w:r>
      <w:r>
        <w:rPr>
          <w:color w:val="000000"/>
        </w:rPr>
        <w:t xml:space="preserve"> 2009 </w:t>
      </w:r>
      <w:r>
        <w:rPr>
          <w:color w:val="000000"/>
        </w:rPr>
        <w:t>年</w:t>
      </w:r>
      <w:r>
        <w:rPr>
          <w:color w:val="000000"/>
        </w:rPr>
        <w:t xml:space="preserve"> 6 </w:t>
      </w:r>
      <w:r>
        <w:rPr>
          <w:color w:val="000000"/>
        </w:rPr>
        <w:t>月的数据源下限，触及下限者由</w:t>
      </w:r>
      <w:r>
        <w:rPr>
          <w:color w:val="000000"/>
        </w:rPr>
        <w:t>“</w:t>
      </w:r>
      <w:r>
        <w:rPr>
          <w:color w:val="000000"/>
        </w:rPr>
        <w:t>触到覆盖起点</w:t>
      </w:r>
      <w:r>
        <w:rPr>
          <w:color w:val="000000"/>
        </w:rPr>
        <w:t>”</w:t>
      </w:r>
      <w:r>
        <w:rPr>
          <w:color w:val="000000"/>
        </w:rPr>
        <w:t>列标出）。</w:t>
      </w:r>
    </w:p>
    <w:p w14:paraId="3F60F3E0" w14:textId="77777777" w:rsidR="00F868E4" w:rsidRDefault="00C536CB">
      <w:pPr>
        <w:pStyle w:val="a0"/>
        <w:spacing w:after="60"/>
      </w:pPr>
      <w:r>
        <w:rPr>
          <w:b/>
          <w:color w:val="000000"/>
        </w:rPr>
        <w:t>口径</w:t>
      </w:r>
      <w:r>
        <w:rPr>
          <w:b/>
          <w:color w:val="000000"/>
        </w:rPr>
        <w:t>4</w:t>
      </w:r>
      <w:r>
        <w:rPr>
          <w:b/>
          <w:color w:val="000000"/>
        </w:rPr>
        <w:t>（建议加做）：历史准确度</w:t>
      </w:r>
      <w:r>
        <w:rPr>
          <w:color w:val="000000"/>
        </w:rPr>
        <w:t>。用滚动窗口的历史预测误差构造，作为</w:t>
      </w:r>
      <w:r>
        <w:rPr>
          <w:color w:val="000000"/>
        </w:rPr>
        <w:t>"</w:t>
      </w:r>
      <w:r>
        <w:rPr>
          <w:color w:val="000000"/>
        </w:rPr>
        <w:t>能力</w:t>
      </w:r>
      <w:r>
        <w:rPr>
          <w:color w:val="000000"/>
        </w:rPr>
        <w:t>"</w:t>
      </w:r>
      <w:r>
        <w:rPr>
          <w:color w:val="000000"/>
        </w:rPr>
        <w:t>的代理，用于说明口径</w:t>
      </w:r>
      <w:r>
        <w:rPr>
          <w:color w:val="000000"/>
        </w:rPr>
        <w:t>1</w:t>
      </w:r>
      <w:r>
        <w:rPr>
          <w:color w:val="000000"/>
        </w:rPr>
        <w:t>并非能力的同义词。</w:t>
      </w:r>
    </w:p>
    <w:p w14:paraId="0578A0B0" w14:textId="77777777" w:rsidR="00F868E4" w:rsidRDefault="00C536CB">
      <w:pPr>
        <w:pStyle w:val="21"/>
        <w:spacing w:after="120"/>
      </w:pPr>
      <w:bookmarkStart w:id="14" w:name="_Toc243234534"/>
      <w:r>
        <w:rPr>
          <w:rFonts w:ascii="Times New Roman" w:eastAsia="黑体" w:hAnsi="Times New Roman"/>
          <w:color w:val="000000"/>
        </w:rPr>
        <w:t xml:space="preserve">3.4 </w:t>
      </w:r>
      <w:r>
        <w:rPr>
          <w:rFonts w:ascii="Times New Roman" w:eastAsia="黑体" w:hAnsi="Times New Roman"/>
          <w:color w:val="000000"/>
        </w:rPr>
        <w:t>新财富名单的获取与匹配（本项目的最大人工工作量）</w:t>
      </w:r>
      <w:bookmarkEnd w:id="14"/>
    </w:p>
    <w:p w14:paraId="7FB9264C" w14:textId="77777777" w:rsidR="00F868E4" w:rsidRDefault="00C536CB">
      <w:pPr>
        <w:pStyle w:val="a0"/>
        <w:spacing w:after="60"/>
      </w:pPr>
      <w:r>
        <w:rPr>
          <w:b/>
          <w:color w:val="000000"/>
        </w:rPr>
        <w:t>名单来源</w:t>
      </w:r>
      <w:r>
        <w:rPr>
          <w:color w:val="000000"/>
        </w:rPr>
        <w:t>：新财富官方公布的历届榜单，或第三方整理版。检索到的中文实证文献普遍将《新财富》最佳分析师名单作为数据来源之一（见第</w:t>
      </w:r>
      <w:r>
        <w:rPr>
          <w:color w:val="000000"/>
        </w:rPr>
        <w:t>12</w:t>
      </w:r>
      <w:r>
        <w:rPr>
          <w:color w:val="000000"/>
        </w:rPr>
        <w:t>节待核实文献）。</w:t>
      </w:r>
    </w:p>
    <w:p w14:paraId="7CFF31CF" w14:textId="77777777" w:rsidR="00F868E4" w:rsidRDefault="00C536CB">
      <w:pPr>
        <w:pStyle w:val="a0"/>
        <w:spacing w:after="60"/>
      </w:pPr>
      <w:r>
        <w:rPr>
          <w:b/>
          <w:color w:val="000000"/>
        </w:rPr>
        <w:t>匹配口径</w:t>
      </w:r>
      <w:r>
        <w:rPr>
          <w:color w:val="000000"/>
        </w:rPr>
        <w:t>：中文姓名重名率高，</w:t>
      </w:r>
      <w:r>
        <w:rPr>
          <w:b/>
          <w:color w:val="000000"/>
        </w:rPr>
        <w:t>必须用</w:t>
      </w:r>
      <w:r>
        <w:rPr>
          <w:b/>
          <w:color w:val="000000"/>
        </w:rPr>
        <w:t>"</w:t>
      </w:r>
      <w:r>
        <w:rPr>
          <w:b/>
          <w:color w:val="000000"/>
        </w:rPr>
        <w:t>姓名＋券商＋年份</w:t>
      </w:r>
      <w:r>
        <w:rPr>
          <w:b/>
          <w:color w:val="000000"/>
        </w:rPr>
        <w:t>"</w:t>
      </w:r>
      <w:r>
        <w:rPr>
          <w:b/>
          <w:color w:val="000000"/>
        </w:rPr>
        <w:t>三元组匹配</w:t>
      </w:r>
      <w:r>
        <w:rPr>
          <w:color w:val="000000"/>
        </w:rPr>
        <w:t>，不接受仅按姓名匹配。若走</w:t>
      </w:r>
      <w:r>
        <w:rPr>
          <w:color w:val="000000"/>
        </w:rPr>
        <w:t xml:space="preserve"> CSMAR </w:t>
      </w:r>
      <w:r>
        <w:rPr>
          <w:color w:val="000000"/>
        </w:rPr>
        <w:t>机位，优先使用其分析师身份编码。</w:t>
      </w:r>
    </w:p>
    <w:p w14:paraId="6526CA4F" w14:textId="77777777" w:rsidR="00F868E4" w:rsidRDefault="00C536CB">
      <w:pPr>
        <w:pStyle w:val="a0"/>
        <w:spacing w:after="60"/>
      </w:pPr>
      <w:r>
        <w:rPr>
          <w:b/>
          <w:color w:val="000000"/>
        </w:rPr>
        <w:t>工作量估算</w:t>
      </w:r>
      <w:r>
        <w:rPr>
          <w:color w:val="000000"/>
        </w:rPr>
        <w:t>：每年约</w:t>
      </w:r>
      <w:r>
        <w:rPr>
          <w:color w:val="000000"/>
        </w:rPr>
        <w:t>30</w:t>
      </w:r>
      <w:r>
        <w:rPr>
          <w:color w:val="000000"/>
        </w:rPr>
        <w:t>个行业、每行业前</w:t>
      </w:r>
      <w:r>
        <w:rPr>
          <w:color w:val="000000"/>
        </w:rPr>
        <w:t>3</w:t>
      </w:r>
      <w:r>
        <w:rPr>
          <w:color w:val="000000"/>
        </w:rPr>
        <w:t>至</w:t>
      </w:r>
      <w:r>
        <w:rPr>
          <w:color w:val="000000"/>
        </w:rPr>
        <w:t>5</w:t>
      </w:r>
      <w:r>
        <w:rPr>
          <w:color w:val="000000"/>
        </w:rPr>
        <w:t>名，单年约</w:t>
      </w:r>
      <w:r>
        <w:rPr>
          <w:color w:val="000000"/>
        </w:rPr>
        <w:t>100</w:t>
      </w:r>
      <w:r>
        <w:rPr>
          <w:color w:val="000000"/>
        </w:rPr>
        <w:t>至</w:t>
      </w:r>
      <w:r>
        <w:rPr>
          <w:color w:val="000000"/>
        </w:rPr>
        <w:t>150</w:t>
      </w:r>
      <w:r>
        <w:rPr>
          <w:color w:val="000000"/>
        </w:rPr>
        <w:t>人次；覆盖</w:t>
      </w:r>
      <w:r>
        <w:rPr>
          <w:color w:val="000000"/>
        </w:rPr>
        <w:t>2018</w:t>
      </w:r>
      <w:r>
        <w:rPr>
          <w:color w:val="000000"/>
        </w:rPr>
        <w:t>至</w:t>
      </w:r>
      <w:r>
        <w:rPr>
          <w:color w:val="000000"/>
        </w:rPr>
        <w:t>2024</w:t>
      </w:r>
      <w:r>
        <w:rPr>
          <w:color w:val="000000"/>
        </w:rPr>
        <w:t>共</w:t>
      </w:r>
      <w:r>
        <w:rPr>
          <w:color w:val="000000"/>
        </w:rPr>
        <w:t>7</w:t>
      </w:r>
      <w:r>
        <w:rPr>
          <w:color w:val="000000"/>
        </w:rPr>
        <w:t>年，累计约</w:t>
      </w:r>
      <w:r>
        <w:rPr>
          <w:color w:val="000000"/>
        </w:rPr>
        <w:t>1000</w:t>
      </w:r>
      <w:r>
        <w:rPr>
          <w:color w:val="000000"/>
        </w:rPr>
        <w:t>条上下。</w:t>
      </w:r>
      <w:r>
        <w:rPr>
          <w:b/>
          <w:color w:val="000000"/>
        </w:rPr>
        <w:t>手工整理</w:t>
      </w:r>
      <w:r>
        <w:rPr>
          <w:b/>
          <w:color w:val="000000"/>
        </w:rPr>
        <w:t>1</w:t>
      </w:r>
      <w:r>
        <w:rPr>
          <w:b/>
          <w:color w:val="000000"/>
        </w:rPr>
        <w:t>至</w:t>
      </w:r>
      <w:r>
        <w:rPr>
          <w:b/>
          <w:color w:val="000000"/>
        </w:rPr>
        <w:t>2</w:t>
      </w:r>
      <w:r>
        <w:rPr>
          <w:b/>
          <w:color w:val="000000"/>
        </w:rPr>
        <w:t>天可以完成</w:t>
      </w:r>
      <w:r>
        <w:rPr>
          <w:color w:val="000000"/>
        </w:rPr>
        <w:t>，属可控范围。</w:t>
      </w:r>
    </w:p>
    <w:p w14:paraId="1C2C1922" w14:textId="77777777" w:rsidR="00F868E4" w:rsidRDefault="00C536CB">
      <w:pPr>
        <w:pStyle w:val="a0"/>
        <w:spacing w:after="60"/>
      </w:pPr>
      <w:r>
        <w:rPr>
          <w:b/>
          <w:color w:val="000000"/>
        </w:rPr>
        <w:t>建议留痕</w:t>
      </w:r>
      <w:r>
        <w:rPr>
          <w:color w:val="000000"/>
        </w:rPr>
        <w:t>：名单整理过程保留原始截图与中间表，供助教审计（题库要求</w:t>
      </w:r>
      <w:r>
        <w:rPr>
          <w:color w:val="000000"/>
        </w:rPr>
        <w:t>"TA will audit your raw data files and code for authenticity"</w:t>
      </w:r>
      <w:r>
        <w:rPr>
          <w:color w:val="000000"/>
        </w:rPr>
        <w:t>）。</w:t>
      </w:r>
    </w:p>
    <w:p w14:paraId="62CCFE6C" w14:textId="77777777" w:rsidR="00F868E4" w:rsidRDefault="00C536CB">
      <w:pPr>
        <w:pStyle w:val="21"/>
        <w:spacing w:after="120"/>
      </w:pPr>
      <w:bookmarkStart w:id="15" w:name="_Toc243234535"/>
      <w:r>
        <w:rPr>
          <w:rFonts w:ascii="Times New Roman" w:eastAsia="黑体" w:hAnsi="Times New Roman"/>
          <w:color w:val="000000"/>
        </w:rPr>
        <w:t xml:space="preserve">3.5 </w:t>
      </w:r>
      <w:r>
        <w:rPr>
          <w:rFonts w:ascii="Times New Roman" w:eastAsia="黑体" w:hAnsi="Times New Roman"/>
          <w:color w:val="000000"/>
        </w:rPr>
        <w:t>评级体系的标准化</w:t>
      </w:r>
      <w:bookmarkEnd w:id="15"/>
    </w:p>
    <w:p w14:paraId="6D49639A" w14:textId="77777777" w:rsidR="00F868E4" w:rsidRDefault="00C536CB">
      <w:r>
        <w:rPr>
          <w:color w:val="000000"/>
        </w:rPr>
        <w:t>券商评级标签不统一，常见为买入／增持／中性／减持／卖出五级，但各家用词与阈值不同。必须建立一个映射表，把各家标签统一到</w:t>
      </w:r>
      <w:r>
        <w:rPr>
          <w:color w:val="000000"/>
        </w:rPr>
        <w:t>1</w:t>
      </w:r>
      <w:r>
        <w:rPr>
          <w:color w:val="000000"/>
        </w:rPr>
        <w:t>至</w:t>
      </w:r>
      <w:r>
        <w:rPr>
          <w:color w:val="000000"/>
        </w:rPr>
        <w:t>5</w:t>
      </w:r>
      <w:r>
        <w:rPr>
          <w:color w:val="000000"/>
        </w:rPr>
        <w:t>的数值刻度，再定义</w:t>
      </w:r>
      <w:r>
        <w:rPr>
          <w:color w:val="000000"/>
        </w:rPr>
        <w:t>"</w:t>
      </w:r>
      <w:r>
        <w:rPr>
          <w:color w:val="000000"/>
        </w:rPr>
        <w:t>上调／下调</w:t>
      </w:r>
      <w:r>
        <w:rPr>
          <w:color w:val="000000"/>
        </w:rPr>
        <w:t>"</w:t>
      </w:r>
      <w:r>
        <w:rPr>
          <w:color w:val="000000"/>
        </w:rPr>
        <w:t>。另外，《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15</w:t>
      </w:r>
      <w:r>
        <w:rPr>
          <w:color w:val="000000"/>
        </w:rPr>
        <w:t>页指出</w:t>
      </w:r>
      <w:r>
        <w:rPr>
          <w:color w:val="000000"/>
        </w:rPr>
        <w:t>"Ratings cluster at 'buy'"</w:t>
      </w:r>
      <w:r>
        <w:rPr>
          <w:color w:val="000000"/>
        </w:rPr>
        <w:t>，即评级天然偏乐观，</w:t>
      </w:r>
      <w:r>
        <w:rPr>
          <w:b/>
          <w:color w:val="000000"/>
        </w:rPr>
        <w:t>下调样本会明显偏少</w:t>
      </w:r>
      <w:r>
        <w:rPr>
          <w:color w:val="000000"/>
        </w:rPr>
        <w:t>。这意味着下调组的标准误会更大，报告里要主动说明，并考虑用</w:t>
      </w:r>
      <w:r>
        <w:rPr>
          <w:color w:val="000000"/>
        </w:rPr>
        <w:t>"</w:t>
      </w:r>
      <w:r>
        <w:rPr>
          <w:color w:val="000000"/>
        </w:rPr>
        <w:t>相对一致预期的偏离度</w:t>
      </w:r>
      <w:r>
        <w:rPr>
          <w:color w:val="000000"/>
        </w:rPr>
        <w:t>"</w:t>
      </w:r>
      <w:r>
        <w:rPr>
          <w:color w:val="000000"/>
        </w:rPr>
        <w:t>扩充事件定义。</w:t>
      </w:r>
    </w:p>
    <w:p w14:paraId="337EFA24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294EFFD6" w14:textId="77777777" w:rsidR="00F868E4" w:rsidRDefault="00C536CB">
      <w:pPr>
        <w:pStyle w:val="1"/>
        <w:spacing w:before="280" w:after="120"/>
      </w:pPr>
      <w:bookmarkStart w:id="16" w:name="_Toc243234536"/>
      <w:r>
        <w:rPr>
          <w:rFonts w:ascii="Times New Roman" w:eastAsia="黑体" w:hAnsi="Times New Roman"/>
          <w:color w:val="000000"/>
          <w:sz w:val="30"/>
        </w:rPr>
        <w:t xml:space="preserve">4 </w:t>
      </w:r>
      <w:r>
        <w:rPr>
          <w:rFonts w:ascii="Times New Roman" w:eastAsia="黑体" w:hAnsi="Times New Roman"/>
          <w:color w:val="000000"/>
          <w:sz w:val="30"/>
        </w:rPr>
        <w:t>数据可得性评估（这一节决定项目能否落地）</w:t>
      </w:r>
      <w:bookmarkEnd w:id="16"/>
    </w:p>
    <w:p w14:paraId="56B97687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本节结论主要依据您已有的《</w:t>
      </w:r>
      <w:r>
        <w:rPr>
          <w:color w:val="000000"/>
        </w:rPr>
        <w:t>FIN4080_</w:t>
      </w:r>
      <w:r>
        <w:rPr>
          <w:color w:val="000000"/>
        </w:rPr>
        <w:t>行为金融</w:t>
      </w:r>
      <w:r>
        <w:rPr>
          <w:color w:val="000000"/>
        </w:rPr>
        <w:t>presentation</w:t>
      </w:r>
      <w:r>
        <w:rPr>
          <w:color w:val="000000"/>
        </w:rPr>
        <w:t>主题评级</w:t>
      </w:r>
      <w:r>
        <w:rPr>
          <w:color w:val="000000"/>
        </w:rPr>
        <w:t>.xlsx</w:t>
      </w:r>
      <w:r>
        <w:rPr>
          <w:color w:val="000000"/>
        </w:rPr>
        <w:t>》中的《数据源实战手册》页（标注为</w:t>
      </w:r>
      <w:r>
        <w:rPr>
          <w:color w:val="000000"/>
        </w:rPr>
        <w:t>2026</w:t>
      </w:r>
      <w:r>
        <w:rPr>
          <w:color w:val="000000"/>
        </w:rPr>
        <w:t>年</w:t>
      </w:r>
      <w:r>
        <w:rPr>
          <w:color w:val="000000"/>
        </w:rPr>
        <w:t>9</w:t>
      </w:r>
      <w:r>
        <w:rPr>
          <w:color w:val="000000"/>
        </w:rPr>
        <w:t>月实测核实），以及本机环境实测。</w:t>
      </w:r>
    </w:p>
    <w:p w14:paraId="24050551" w14:textId="77777777" w:rsidR="00F868E4" w:rsidRDefault="00C536CB">
      <w:pPr>
        <w:pStyle w:val="21"/>
        <w:spacing w:after="120"/>
      </w:pPr>
      <w:bookmarkStart w:id="17" w:name="_Toc243234537"/>
      <w:r>
        <w:rPr>
          <w:rFonts w:ascii="Times New Roman" w:eastAsia="黑体" w:hAnsi="Times New Roman"/>
          <w:color w:val="000000"/>
        </w:rPr>
        <w:t xml:space="preserve">4.1 </w:t>
      </w:r>
      <w:r>
        <w:rPr>
          <w:rFonts w:ascii="Times New Roman" w:eastAsia="黑体" w:hAnsi="Times New Roman"/>
          <w:color w:val="000000"/>
        </w:rPr>
        <w:t>三套数据源的实际状态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61E95BD9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6FA9B9F5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数据源</w:t>
            </w:r>
          </w:p>
        </w:tc>
        <w:tc>
          <w:tcPr>
            <w:tcW w:w="3137" w:type="dxa"/>
            <w:shd w:val="clear" w:color="auto" w:fill="F2F2F2"/>
          </w:tcPr>
          <w:p w14:paraId="5D4FDB6C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w="3137" w:type="dxa"/>
            <w:shd w:val="clear" w:color="auto" w:fill="F2F2F2"/>
          </w:tcPr>
          <w:p w14:paraId="5BA19BF8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对本项目的适配度</w:t>
            </w:r>
          </w:p>
        </w:tc>
      </w:tr>
      <w:tr w:rsidR="00F868E4" w14:paraId="425349BB" w14:textId="77777777">
        <w:trPr>
          <w:cantSplit/>
          <w:jc w:val="center"/>
        </w:trPr>
        <w:tc>
          <w:tcPr>
            <w:tcW w:w="3137" w:type="dxa"/>
          </w:tcPr>
          <w:p w14:paraId="50757D1B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iFinD</w:t>
            </w:r>
            <w:r>
              <w:rPr>
                <w:b/>
                <w:color w:val="000000"/>
                <w:sz w:val="21"/>
              </w:rPr>
              <w:t>（您的账号）</w:t>
            </w:r>
          </w:p>
        </w:tc>
        <w:tc>
          <w:tcPr>
            <w:tcW w:w="3137" w:type="dxa"/>
          </w:tcPr>
          <w:p w14:paraId="464D5684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最优</w:t>
            </w:r>
            <w:r>
              <w:rPr>
                <w:color w:val="000000"/>
                <w:sz w:val="21"/>
              </w:rPr>
              <w:t>。本机实测：</w:t>
            </w:r>
            <w:r>
              <w:rPr>
                <w:rFonts w:ascii="Consolas" w:hAnsi="Consolas"/>
                <w:color w:val="000000"/>
                <w:sz w:val="19"/>
              </w:rPr>
              <w:t>iFinDPy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已安装，</w:t>
            </w:r>
            <w:r>
              <w:rPr>
                <w:rFonts w:ascii="Consolas" w:hAnsi="Consolas"/>
                <w:color w:val="000000"/>
                <w:sz w:val="19"/>
              </w:rPr>
              <w:t>C:\iFinD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目录存在，</w:t>
            </w:r>
            <w:r>
              <w:rPr>
                <w:rFonts w:ascii="Consolas" w:hAnsi="Consolas"/>
                <w:color w:val="000000"/>
                <w:sz w:val="19"/>
              </w:rPr>
              <w:t>iFinDAPI 0.0.8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可用。评级表的实测记录显示其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个数据域中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个通过（股票基础数据、历史行情、日期序列、板块数据集、问财），宏观</w:t>
            </w:r>
            <w:r>
              <w:rPr>
                <w:color w:val="000000"/>
                <w:sz w:val="21"/>
              </w:rPr>
              <w:t xml:space="preserve"> EDB </w:t>
            </w:r>
            <w:r>
              <w:rPr>
                <w:color w:val="000000"/>
                <w:sz w:val="21"/>
              </w:rPr>
              <w:t>与公告查询未开通</w:t>
            </w:r>
          </w:p>
        </w:tc>
        <w:tc>
          <w:tcPr>
            <w:tcW w:w="3137" w:type="dxa"/>
          </w:tcPr>
          <w:p w14:paraId="1FFCDA66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高</w:t>
            </w:r>
            <w:r>
              <w:rPr>
                <w:color w:val="000000"/>
                <w:sz w:val="21"/>
              </w:rPr>
              <w:t>。覆盖</w:t>
            </w:r>
            <w:r>
              <w:rPr>
                <w:color w:val="000000"/>
                <w:sz w:val="21"/>
              </w:rPr>
              <w:t>A</w:t>
            </w:r>
            <w:r>
              <w:rPr>
                <w:color w:val="000000"/>
                <w:sz w:val="21"/>
              </w:rPr>
              <w:t>股行情、分析师评级与一致预期，正是本项目主干</w:t>
            </w:r>
          </w:p>
        </w:tc>
      </w:tr>
      <w:tr w:rsidR="00F868E4" w14:paraId="790766AC" w14:textId="77777777">
        <w:trPr>
          <w:cantSplit/>
          <w:jc w:val="center"/>
        </w:trPr>
        <w:tc>
          <w:tcPr>
            <w:tcW w:w="3137" w:type="dxa"/>
          </w:tcPr>
          <w:p w14:paraId="10405A2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CSMAR</w:t>
            </w:r>
            <w:r>
              <w:rPr>
                <w:b/>
                <w:color w:val="000000"/>
                <w:sz w:val="21"/>
              </w:rPr>
              <w:t>／</w:t>
            </w:r>
            <w:r>
              <w:rPr>
                <w:b/>
                <w:color w:val="000000"/>
                <w:sz w:val="21"/>
              </w:rPr>
              <w:t xml:space="preserve">Wind </w:t>
            </w:r>
            <w:r>
              <w:rPr>
                <w:b/>
                <w:color w:val="000000"/>
                <w:sz w:val="21"/>
              </w:rPr>
              <w:t>校园版</w:t>
            </w:r>
          </w:p>
        </w:tc>
        <w:tc>
          <w:tcPr>
            <w:tcW w:w="3137" w:type="dxa"/>
          </w:tcPr>
          <w:p w14:paraId="0FCEA3F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仅</w:t>
            </w:r>
            <w:r>
              <w:rPr>
                <w:color w:val="000000"/>
                <w:sz w:val="21"/>
              </w:rPr>
              <w:t xml:space="preserve"> TA209 </w:t>
            </w:r>
            <w:r>
              <w:rPr>
                <w:color w:val="000000"/>
                <w:sz w:val="21"/>
              </w:rPr>
              <w:t>实验室现场机位，无个人账号、无远程、无</w:t>
            </w:r>
            <w:r>
              <w:rPr>
                <w:color w:val="000000"/>
                <w:sz w:val="21"/>
              </w:rPr>
              <w:t xml:space="preserve"> API</w:t>
            </w:r>
            <w:r>
              <w:rPr>
                <w:color w:val="000000"/>
                <w:sz w:val="21"/>
              </w:rPr>
              <w:t>，只能手工导出</w:t>
            </w:r>
          </w:p>
        </w:tc>
        <w:tc>
          <w:tcPr>
            <w:tcW w:w="3137" w:type="dxa"/>
          </w:tcPr>
          <w:p w14:paraId="05751DDD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中</w:t>
            </w:r>
            <w:r>
              <w:rPr>
                <w:color w:val="000000"/>
                <w:sz w:val="21"/>
              </w:rPr>
              <w:t>。分笔（大单小单）与分析师明细只能从这里出，</w:t>
            </w:r>
            <w:r>
              <w:rPr>
                <w:b/>
                <w:color w:val="000000"/>
                <w:sz w:val="21"/>
              </w:rPr>
              <w:t>开学初务必实测预约规则与单次导出行数上限</w:t>
            </w:r>
          </w:p>
        </w:tc>
      </w:tr>
      <w:tr w:rsidR="00F868E4" w14:paraId="72E60A75" w14:textId="77777777">
        <w:trPr>
          <w:cantSplit/>
          <w:jc w:val="center"/>
        </w:trPr>
        <w:tc>
          <w:tcPr>
            <w:tcW w:w="3137" w:type="dxa"/>
          </w:tcPr>
          <w:p w14:paraId="2BFAC7F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WRDS</w:t>
            </w:r>
          </w:p>
        </w:tc>
        <w:tc>
          <w:tcPr>
            <w:tcW w:w="3137" w:type="dxa"/>
          </w:tcPr>
          <w:p w14:paraId="4ED58BA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您已注册但不确定是否成功</w:t>
            </w:r>
          </w:p>
        </w:tc>
        <w:tc>
          <w:tcPr>
            <w:tcW w:w="3137" w:type="dxa"/>
          </w:tcPr>
          <w:p w14:paraId="715C0984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低，基本用不上</w:t>
            </w:r>
            <w:r>
              <w:rPr>
                <w:color w:val="000000"/>
                <w:sz w:val="21"/>
              </w:rPr>
              <w:t>，理由见</w:t>
            </w:r>
            <w:r>
              <w:rPr>
                <w:color w:val="000000"/>
                <w:sz w:val="21"/>
              </w:rPr>
              <w:t xml:space="preserve"> 4.2</w:t>
            </w:r>
          </w:p>
        </w:tc>
      </w:tr>
    </w:tbl>
    <w:p w14:paraId="7E2C0DEE" w14:textId="77777777" w:rsidR="00F868E4" w:rsidRDefault="00F868E4">
      <w:pPr>
        <w:spacing w:after="0"/>
      </w:pPr>
    </w:p>
    <w:p w14:paraId="7B1F6529" w14:textId="77777777" w:rsidR="00F868E4" w:rsidRDefault="00C536CB">
      <w:pPr>
        <w:pStyle w:val="21"/>
        <w:spacing w:after="120"/>
      </w:pPr>
      <w:bookmarkStart w:id="18" w:name="_Toc243234538"/>
      <w:r>
        <w:rPr>
          <w:rFonts w:ascii="Times New Roman" w:eastAsia="黑体" w:hAnsi="Times New Roman"/>
          <w:color w:val="000000"/>
        </w:rPr>
        <w:t xml:space="preserve">4.2 </w:t>
      </w:r>
      <w:r>
        <w:rPr>
          <w:rFonts w:ascii="Times New Roman" w:eastAsia="黑体" w:hAnsi="Times New Roman"/>
          <w:color w:val="000000"/>
        </w:rPr>
        <w:t>关于</w:t>
      </w:r>
      <w:r>
        <w:rPr>
          <w:rFonts w:ascii="Times New Roman" w:eastAsia="黑体" w:hAnsi="Times New Roman"/>
          <w:color w:val="000000"/>
        </w:rPr>
        <w:t xml:space="preserve"> WRDS </w:t>
      </w:r>
      <w:r>
        <w:rPr>
          <w:rFonts w:ascii="Times New Roman" w:eastAsia="黑体" w:hAnsi="Times New Roman"/>
          <w:color w:val="000000"/>
        </w:rPr>
        <w:t>的明确结论</w:t>
      </w:r>
      <w:bookmarkEnd w:id="18"/>
    </w:p>
    <w:p w14:paraId="7E78BFEA" w14:textId="77777777" w:rsidR="00F868E4" w:rsidRDefault="00C536CB">
      <w:r>
        <w:rPr>
          <w:color w:val="000000"/>
        </w:rPr>
        <w:t>老师的《</w:t>
      </w:r>
      <w:r>
        <w:rPr>
          <w:color w:val="000000"/>
        </w:rPr>
        <w:t>FIN4080_TA_Data.pdf</w:t>
      </w:r>
      <w:r>
        <w:rPr>
          <w:color w:val="000000"/>
        </w:rPr>
        <w:t>》整篇讲的是</w:t>
      </w:r>
      <w:r>
        <w:rPr>
          <w:color w:val="000000"/>
        </w:rPr>
        <w:t xml:space="preserve"> CRSP</w:t>
      </w:r>
      <w:r>
        <w:rPr>
          <w:color w:val="000000"/>
        </w:rPr>
        <w:t>、</w:t>
      </w:r>
      <w:r>
        <w:rPr>
          <w:color w:val="000000"/>
        </w:rPr>
        <w:t>Compustat</w:t>
      </w:r>
      <w:r>
        <w:rPr>
          <w:color w:val="000000"/>
        </w:rPr>
        <w:t>、</w:t>
      </w:r>
      <w:r>
        <w:rPr>
          <w:color w:val="000000"/>
        </w:rPr>
        <w:t>I/B/E/S</w:t>
      </w:r>
      <w:r>
        <w:rPr>
          <w:color w:val="000000"/>
        </w:rPr>
        <w:t>、</w:t>
      </w:r>
      <w:r>
        <w:rPr>
          <w:color w:val="000000"/>
        </w:rPr>
        <w:t>RavenPack</w:t>
      </w:r>
      <w:r>
        <w:rPr>
          <w:color w:val="000000"/>
        </w:rPr>
        <w:t>、</w:t>
      </w:r>
      <w:r>
        <w:rPr>
          <w:color w:val="000000"/>
        </w:rPr>
        <w:t xml:space="preserve">CCM </w:t>
      </w:r>
      <w:r>
        <w:rPr>
          <w:color w:val="000000"/>
        </w:rPr>
        <w:t>与</w:t>
      </w:r>
      <w:r>
        <w:rPr>
          <w:color w:val="000000"/>
        </w:rPr>
        <w:t xml:space="preserve"> Fama-French </w:t>
      </w:r>
      <w:r>
        <w:rPr>
          <w:color w:val="000000"/>
        </w:rPr>
        <w:t>因子复现，</w:t>
      </w:r>
      <w:r>
        <w:rPr>
          <w:b/>
          <w:color w:val="000000"/>
        </w:rPr>
        <w:t>全部是美国市场口径</w:t>
      </w:r>
      <w:r>
        <w:rPr>
          <w:color w:val="000000"/>
        </w:rPr>
        <w:t>：</w:t>
      </w:r>
    </w:p>
    <w:p w14:paraId="7967751B" w14:textId="77777777" w:rsidR="00F868E4" w:rsidRDefault="00C536CB">
      <w:pPr>
        <w:pStyle w:val="a0"/>
        <w:spacing w:after="60"/>
      </w:pPr>
      <w:r>
        <w:rPr>
          <w:color w:val="000000"/>
        </w:rPr>
        <w:t xml:space="preserve">CRSP </w:t>
      </w:r>
      <w:r>
        <w:rPr>
          <w:color w:val="000000"/>
        </w:rPr>
        <w:t>覆盖</w:t>
      </w:r>
      <w:r>
        <w:rPr>
          <w:color w:val="000000"/>
        </w:rPr>
        <w:t>1925</w:t>
      </w:r>
      <w:r>
        <w:rPr>
          <w:color w:val="000000"/>
        </w:rPr>
        <w:t>年至今的美股（第</w:t>
      </w:r>
      <w:r>
        <w:rPr>
          <w:color w:val="000000"/>
        </w:rPr>
        <w:t>3</w:t>
      </w:r>
      <w:r>
        <w:rPr>
          <w:color w:val="000000"/>
        </w:rPr>
        <w:t>页）；</w:t>
      </w:r>
      <w:r>
        <w:rPr>
          <w:color w:val="000000"/>
        </w:rPr>
        <w:t xml:space="preserve">Compustat </w:t>
      </w:r>
      <w:r>
        <w:rPr>
          <w:color w:val="000000"/>
        </w:rPr>
        <w:t>是美股与加拿大财报（第</w:t>
      </w:r>
      <w:r>
        <w:rPr>
          <w:color w:val="000000"/>
        </w:rPr>
        <w:t>11</w:t>
      </w:r>
      <w:r>
        <w:rPr>
          <w:color w:val="000000"/>
        </w:rPr>
        <w:t>页）；</w:t>
      </w:r>
      <w:r>
        <w:rPr>
          <w:color w:val="000000"/>
        </w:rPr>
        <w:t xml:space="preserve">I/B/E/S </w:t>
      </w:r>
      <w:r>
        <w:rPr>
          <w:color w:val="000000"/>
        </w:rPr>
        <w:t>美国覆盖自</w:t>
      </w:r>
      <w:r>
        <w:rPr>
          <w:color w:val="000000"/>
        </w:rPr>
        <w:t>1975</w:t>
      </w:r>
      <w:r>
        <w:rPr>
          <w:color w:val="000000"/>
        </w:rPr>
        <w:t>年、国际自</w:t>
      </w:r>
      <w:r>
        <w:rPr>
          <w:color w:val="000000"/>
        </w:rPr>
        <w:t>1987</w:t>
      </w:r>
      <w:r>
        <w:rPr>
          <w:color w:val="000000"/>
        </w:rPr>
        <w:t>年（第</w:t>
      </w:r>
      <w:r>
        <w:rPr>
          <w:color w:val="000000"/>
        </w:rPr>
        <w:t>15</w:t>
      </w:r>
      <w:r>
        <w:rPr>
          <w:color w:val="000000"/>
        </w:rPr>
        <w:t>页）；</w:t>
      </w:r>
      <w:r>
        <w:rPr>
          <w:color w:val="000000"/>
        </w:rPr>
        <w:t xml:space="preserve">RavenPack </w:t>
      </w:r>
      <w:r>
        <w:rPr>
          <w:color w:val="000000"/>
        </w:rPr>
        <w:t>的美国公司层面覆盖自</w:t>
      </w:r>
      <w:r>
        <w:rPr>
          <w:color w:val="000000"/>
        </w:rPr>
        <w:t>2000</w:t>
      </w:r>
      <w:r>
        <w:rPr>
          <w:color w:val="000000"/>
        </w:rPr>
        <w:t>年（第</w:t>
      </w:r>
      <w:r>
        <w:rPr>
          <w:color w:val="000000"/>
        </w:rPr>
        <w:t>32</w:t>
      </w:r>
      <w:r>
        <w:rPr>
          <w:color w:val="000000"/>
        </w:rPr>
        <w:t>页）。</w:t>
      </w:r>
    </w:p>
    <w:p w14:paraId="11048BD1" w14:textId="77777777" w:rsidR="00F868E4" w:rsidRDefault="00C536CB">
      <w:pPr>
        <w:pStyle w:val="a0"/>
        <w:spacing w:after="60"/>
      </w:pPr>
      <w:r>
        <w:rPr>
          <w:color w:val="000000"/>
        </w:rPr>
        <w:t>这些库里</w:t>
      </w:r>
      <w:r>
        <w:rPr>
          <w:b/>
          <w:color w:val="000000"/>
        </w:rPr>
        <w:t>没有新财富榜单</w:t>
      </w:r>
      <w:r>
        <w:rPr>
          <w:color w:val="000000"/>
        </w:rPr>
        <w:t>，而新财富正是本项目界定</w:t>
      </w:r>
      <w:r>
        <w:rPr>
          <w:color w:val="000000"/>
        </w:rPr>
        <w:t>"</w:t>
      </w:r>
      <w:r>
        <w:rPr>
          <w:color w:val="000000"/>
        </w:rPr>
        <w:t>权威</w:t>
      </w:r>
      <w:r>
        <w:rPr>
          <w:color w:val="000000"/>
        </w:rPr>
        <w:t>"</w:t>
      </w:r>
      <w:r>
        <w:rPr>
          <w:color w:val="000000"/>
        </w:rPr>
        <w:t>的核心变量。</w:t>
      </w:r>
    </w:p>
    <w:p w14:paraId="76747FE7" w14:textId="77777777" w:rsidR="00F868E4" w:rsidRDefault="00C536CB">
      <w:pPr>
        <w:pStyle w:val="a0"/>
        <w:spacing w:after="60"/>
      </w:pPr>
      <w:r>
        <w:rPr>
          <w:color w:val="000000"/>
        </w:rPr>
        <w:t xml:space="preserve">I/B/E/S </w:t>
      </w:r>
      <w:r>
        <w:rPr>
          <w:color w:val="000000"/>
        </w:rPr>
        <w:t>虽有国际覆盖，但</w:t>
      </w:r>
      <w:r>
        <w:rPr>
          <w:color w:val="000000"/>
        </w:rPr>
        <w:t>A</w:t>
      </w:r>
      <w:r>
        <w:rPr>
          <w:color w:val="000000"/>
        </w:rPr>
        <w:t>股覆盖有限，且不承载中国本土的评选制度。</w:t>
      </w:r>
    </w:p>
    <w:p w14:paraId="6E5BBCD9" w14:textId="77777777" w:rsidR="00F868E4" w:rsidRDefault="00C536CB">
      <w:r>
        <w:rPr>
          <w:b/>
          <w:color w:val="000000"/>
        </w:rPr>
        <w:t>结论：除非改做美股版本（用</w:t>
      </w:r>
      <w:r>
        <w:rPr>
          <w:b/>
          <w:color w:val="000000"/>
        </w:rPr>
        <w:t xml:space="preserve"> Institutional Investor </w:t>
      </w:r>
      <w:r>
        <w:rPr>
          <w:b/>
          <w:color w:val="000000"/>
        </w:rPr>
        <w:t>的</w:t>
      </w:r>
      <w:r>
        <w:rPr>
          <w:b/>
          <w:color w:val="000000"/>
        </w:rPr>
        <w:t xml:space="preserve"> All-America Research Team </w:t>
      </w:r>
      <w:r>
        <w:rPr>
          <w:b/>
          <w:color w:val="000000"/>
        </w:rPr>
        <w:t>作权威定义，配</w:t>
      </w:r>
      <w:r>
        <w:rPr>
          <w:b/>
          <w:color w:val="000000"/>
        </w:rPr>
        <w:t xml:space="preserve"> CRSP</w:t>
      </w:r>
      <w:r>
        <w:rPr>
          <w:b/>
          <w:color w:val="000000"/>
        </w:rPr>
        <w:t>＋</w:t>
      </w:r>
      <w:r>
        <w:rPr>
          <w:b/>
          <w:color w:val="000000"/>
        </w:rPr>
        <w:t>I/B/E/S</w:t>
      </w:r>
      <w:r>
        <w:rPr>
          <w:b/>
          <w:color w:val="000000"/>
        </w:rPr>
        <w:t>），否则</w:t>
      </w:r>
      <w:r>
        <w:rPr>
          <w:b/>
          <w:color w:val="000000"/>
        </w:rPr>
        <w:t xml:space="preserve"> WRDS </w:t>
      </w:r>
      <w:r>
        <w:rPr>
          <w:b/>
          <w:color w:val="000000"/>
        </w:rPr>
        <w:t>对本项目没有作用。</w:t>
      </w:r>
      <w:r>
        <w:rPr>
          <w:color w:val="000000"/>
        </w:rPr>
        <w:t xml:space="preserve"> </w:t>
      </w:r>
      <w:r>
        <w:rPr>
          <w:color w:val="000000"/>
        </w:rPr>
        <w:t>建议把时间投在</w:t>
      </w:r>
      <w:r>
        <w:rPr>
          <w:color w:val="000000"/>
        </w:rPr>
        <w:t xml:space="preserve"> iFinD </w:t>
      </w:r>
      <w:r>
        <w:rPr>
          <w:color w:val="000000"/>
        </w:rPr>
        <w:t>与</w:t>
      </w:r>
      <w:r>
        <w:rPr>
          <w:color w:val="000000"/>
        </w:rPr>
        <w:t xml:space="preserve"> CSMAR </w:t>
      </w:r>
      <w:r>
        <w:rPr>
          <w:color w:val="000000"/>
        </w:rPr>
        <w:t>机位上。若要验证</w:t>
      </w:r>
      <w:r>
        <w:rPr>
          <w:color w:val="000000"/>
        </w:rPr>
        <w:t xml:space="preserve"> WRDS </w:t>
      </w:r>
      <w:r>
        <w:rPr>
          <w:color w:val="000000"/>
        </w:rPr>
        <w:t>注册是否成功，直接访问</w:t>
      </w:r>
      <w:r>
        <w:rPr>
          <w:color w:val="000000"/>
        </w:rPr>
        <w:t xml:space="preserve"> WRDS </w:t>
      </w:r>
      <w:r>
        <w:rPr>
          <w:color w:val="000000"/>
        </w:rPr>
        <w:t>官网用学校账号登录即可，成功注册通常会收到确认邮件。美股版本可以作为备选方案，但它会牺牲</w:t>
      </w:r>
      <w:r>
        <w:rPr>
          <w:color w:val="000000"/>
        </w:rPr>
        <w:t>"</w:t>
      </w:r>
      <w:r>
        <w:rPr>
          <w:color w:val="000000"/>
        </w:rPr>
        <w:t>为什么是中国</w:t>
      </w:r>
      <w:r>
        <w:rPr>
          <w:color w:val="000000"/>
        </w:rPr>
        <w:t>"</w:t>
      </w:r>
      <w:r>
        <w:rPr>
          <w:color w:val="000000"/>
        </w:rPr>
        <w:t>这一本地化加分项。</w:t>
      </w:r>
    </w:p>
    <w:p w14:paraId="5068BB74" w14:textId="77777777" w:rsidR="00F868E4" w:rsidRDefault="00C536CB">
      <w:pPr>
        <w:pStyle w:val="21"/>
        <w:spacing w:after="120"/>
      </w:pPr>
      <w:bookmarkStart w:id="19" w:name="_Toc243234539"/>
      <w:r>
        <w:rPr>
          <w:rFonts w:ascii="Times New Roman" w:eastAsia="黑体" w:hAnsi="Times New Roman"/>
          <w:color w:val="000000"/>
        </w:rPr>
        <w:t xml:space="preserve">4.3 </w:t>
      </w:r>
      <w:r>
        <w:rPr>
          <w:rFonts w:ascii="Times New Roman" w:eastAsia="黑体" w:hAnsi="Times New Roman"/>
          <w:color w:val="000000"/>
        </w:rPr>
        <w:t>已知的数据缺口与对策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7DFB9C0D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5CEC3D4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缺口</w:t>
            </w:r>
          </w:p>
        </w:tc>
        <w:tc>
          <w:tcPr>
            <w:tcW w:w="3137" w:type="dxa"/>
            <w:shd w:val="clear" w:color="auto" w:fill="F2F2F2"/>
          </w:tcPr>
          <w:p w14:paraId="6DF7114C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影响</w:t>
            </w:r>
          </w:p>
        </w:tc>
        <w:tc>
          <w:tcPr>
            <w:tcW w:w="3137" w:type="dxa"/>
            <w:shd w:val="clear" w:color="auto" w:fill="F2F2F2"/>
          </w:tcPr>
          <w:p w14:paraId="3A5F8845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对策</w:t>
            </w:r>
          </w:p>
        </w:tc>
      </w:tr>
      <w:tr w:rsidR="00F868E4" w14:paraId="1CA4D19B" w14:textId="77777777">
        <w:trPr>
          <w:cantSplit/>
          <w:jc w:val="center"/>
        </w:trPr>
        <w:tc>
          <w:tcPr>
            <w:tcW w:w="3137" w:type="dxa"/>
          </w:tcPr>
          <w:p w14:paraId="389E888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API </w:t>
            </w:r>
            <w:r>
              <w:rPr>
                <w:color w:val="000000"/>
                <w:sz w:val="21"/>
              </w:rPr>
              <w:t>不含公告与研报全文接口</w:t>
            </w:r>
          </w:p>
        </w:tc>
        <w:tc>
          <w:tcPr>
            <w:tcW w:w="3137" w:type="dxa"/>
          </w:tcPr>
          <w:p w14:paraId="34E842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无法做研报文本分析</w:t>
            </w:r>
          </w:p>
        </w:tc>
        <w:tc>
          <w:tcPr>
            <w:tcW w:w="3137" w:type="dxa"/>
          </w:tcPr>
          <w:p w14:paraId="4D49A0A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本项目不需要文本分析，规避即可；若要做文本，走巨潮资讯手工下载</w:t>
            </w:r>
          </w:p>
        </w:tc>
      </w:tr>
      <w:tr w:rsidR="00F868E4" w14:paraId="323241B6" w14:textId="77777777">
        <w:trPr>
          <w:cantSplit/>
          <w:jc w:val="center"/>
        </w:trPr>
        <w:tc>
          <w:tcPr>
            <w:tcW w:w="3137" w:type="dxa"/>
          </w:tcPr>
          <w:p w14:paraId="7A09DDD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宏观</w:t>
            </w:r>
            <w:r>
              <w:rPr>
                <w:color w:val="000000"/>
                <w:sz w:val="21"/>
              </w:rPr>
              <w:t xml:space="preserve"> EDB </w:t>
            </w:r>
            <w:r>
              <w:rPr>
                <w:color w:val="000000"/>
                <w:sz w:val="21"/>
              </w:rPr>
              <w:t>与公告查询域未开通</w:t>
            </w:r>
          </w:p>
        </w:tc>
        <w:tc>
          <w:tcPr>
            <w:tcW w:w="3137" w:type="dxa"/>
          </w:tcPr>
          <w:p w14:paraId="6790FD6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宏观控制变量受限</w:t>
            </w:r>
          </w:p>
        </w:tc>
        <w:tc>
          <w:tcPr>
            <w:tcW w:w="3137" w:type="dxa"/>
          </w:tcPr>
          <w:p w14:paraId="4055AF4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用免费公开源替代，或直接删去非核心的宏观控制</w:t>
            </w:r>
          </w:p>
        </w:tc>
      </w:tr>
      <w:tr w:rsidR="00F868E4" w14:paraId="4AAC1BB9" w14:textId="77777777">
        <w:trPr>
          <w:cantSplit/>
          <w:jc w:val="center"/>
        </w:trPr>
        <w:tc>
          <w:tcPr>
            <w:tcW w:w="3137" w:type="dxa"/>
          </w:tcPr>
          <w:p w14:paraId="4D0FB3D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CNRDS CFND </w:t>
            </w:r>
            <w:r>
              <w:rPr>
                <w:color w:val="000000"/>
                <w:sz w:val="21"/>
              </w:rPr>
              <w:t>权限未确认</w:t>
            </w:r>
          </w:p>
        </w:tc>
        <w:tc>
          <w:tcPr>
            <w:tcW w:w="3137" w:type="dxa"/>
          </w:tcPr>
          <w:p w14:paraId="6E72247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媒体关注机制检验可能做不了</w:t>
            </w:r>
          </w:p>
        </w:tc>
        <w:tc>
          <w:tcPr>
            <w:tcW w:w="3137" w:type="dxa"/>
          </w:tcPr>
          <w:p w14:paraId="2BED539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先确认权限；若无，用</w:t>
            </w:r>
            <w:r>
              <w:rPr>
                <w:color w:val="000000"/>
                <w:sz w:val="21"/>
              </w:rPr>
              <w:t xml:space="preserve"> iFinD </w:t>
            </w:r>
            <w:r>
              <w:rPr>
                <w:color w:val="000000"/>
                <w:sz w:val="21"/>
              </w:rPr>
              <w:t>的新闻或研报数量作粗代理，并在局限中说明</w:t>
            </w:r>
          </w:p>
        </w:tc>
      </w:tr>
      <w:tr w:rsidR="00F868E4" w14:paraId="0032B742" w14:textId="77777777">
        <w:trPr>
          <w:cantSplit/>
          <w:jc w:val="center"/>
        </w:trPr>
        <w:tc>
          <w:tcPr>
            <w:tcW w:w="3137" w:type="dxa"/>
          </w:tcPr>
          <w:p w14:paraId="47B0629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分笔数据仅机位可得</w:t>
            </w:r>
          </w:p>
        </w:tc>
        <w:tc>
          <w:tcPr>
            <w:tcW w:w="3137" w:type="dxa"/>
          </w:tcPr>
          <w:p w14:paraId="54C2572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含义</w:t>
            </w:r>
            <w:r>
              <w:rPr>
                <w:color w:val="000000"/>
                <w:sz w:val="21"/>
              </w:rPr>
              <w:t>D</w:t>
            </w:r>
            <w:r>
              <w:rPr>
                <w:color w:val="000000"/>
                <w:sz w:val="21"/>
              </w:rPr>
              <w:t>（谁在买）可能做不了</w:t>
            </w:r>
          </w:p>
        </w:tc>
        <w:tc>
          <w:tcPr>
            <w:tcW w:w="3137" w:type="dxa"/>
          </w:tcPr>
          <w:p w14:paraId="3E95498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优先预约机位；若确实拿不到，把机制检验降级为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拓展方向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，主结果不受影响</w:t>
            </w:r>
          </w:p>
        </w:tc>
      </w:tr>
    </w:tbl>
    <w:p w14:paraId="34AD1214" w14:textId="77777777" w:rsidR="00F868E4" w:rsidRDefault="00F868E4">
      <w:pPr>
        <w:spacing w:after="0"/>
      </w:pPr>
    </w:p>
    <w:p w14:paraId="6E9B5E75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5983AAE2" w14:textId="77777777" w:rsidR="00F868E4" w:rsidRDefault="00C536CB">
      <w:pPr>
        <w:pStyle w:val="21"/>
        <w:spacing w:after="120"/>
      </w:pPr>
      <w:bookmarkStart w:id="20" w:name="_Toc243234540"/>
      <w:r>
        <w:rPr>
          <w:rFonts w:ascii="Times New Roman" w:eastAsia="黑体" w:hAnsi="Times New Roman"/>
          <w:color w:val="000000"/>
        </w:rPr>
        <w:t xml:space="preserve">4.4 </w:t>
      </w:r>
      <w:r>
        <w:rPr>
          <w:rFonts w:ascii="Times New Roman" w:eastAsia="黑体" w:hAnsi="Times New Roman"/>
          <w:color w:val="000000"/>
        </w:rPr>
        <w:t>本机</w:t>
      </w:r>
      <w:r>
        <w:rPr>
          <w:rFonts w:ascii="Times New Roman" w:eastAsia="黑体" w:hAnsi="Times New Roman"/>
          <w:color w:val="000000"/>
        </w:rPr>
        <w:t xml:space="preserve"> Python </w:t>
      </w:r>
      <w:r>
        <w:rPr>
          <w:rFonts w:ascii="Times New Roman" w:eastAsia="黑体" w:hAnsi="Times New Roman"/>
          <w:color w:val="000000"/>
        </w:rPr>
        <w:t>环境实测（</w:t>
      </w:r>
      <w:r>
        <w:rPr>
          <w:rFonts w:ascii="Times New Roman" w:eastAsia="黑体" w:hAnsi="Times New Roman"/>
          <w:color w:val="000000"/>
        </w:rPr>
        <w:t>2026</w:t>
      </w:r>
      <w:r>
        <w:rPr>
          <w:rFonts w:ascii="Times New Roman" w:eastAsia="黑体" w:hAnsi="Times New Roman"/>
          <w:color w:val="000000"/>
        </w:rPr>
        <w:t>年</w:t>
      </w:r>
      <w:r>
        <w:rPr>
          <w:rFonts w:ascii="Times New Roman" w:eastAsia="黑体" w:hAnsi="Times New Roman"/>
          <w:color w:val="000000"/>
        </w:rPr>
        <w:t>10</w:t>
      </w:r>
      <w:r>
        <w:rPr>
          <w:rFonts w:ascii="Times New Roman" w:eastAsia="黑体" w:hAnsi="Times New Roman"/>
          <w:color w:val="000000"/>
        </w:rPr>
        <w:t>月</w:t>
      </w:r>
      <w:r>
        <w:rPr>
          <w:rFonts w:ascii="Times New Roman" w:eastAsia="黑体" w:hAnsi="Times New Roman"/>
          <w:color w:val="000000"/>
        </w:rPr>
        <w:t>5</w:t>
      </w:r>
      <w:r>
        <w:rPr>
          <w:rFonts w:ascii="Times New Roman" w:eastAsia="黑体" w:hAnsi="Times New Roman"/>
          <w:color w:val="000000"/>
        </w:rPr>
        <w:t>日）</w:t>
      </w:r>
      <w:bookmarkEnd w:id="20"/>
    </w:p>
    <w:p w14:paraId="2B3F8E06" w14:textId="77777777" w:rsidR="00F868E4" w:rsidRDefault="00C536CB">
      <w:r>
        <w:rPr>
          <w:color w:val="000000"/>
        </w:rPr>
        <w:t>已装：</w:t>
      </w:r>
      <w:r>
        <w:rPr>
          <w:color w:val="000000"/>
        </w:rPr>
        <w:t>numpy 2.5.0</w:t>
      </w:r>
      <w:r>
        <w:rPr>
          <w:color w:val="000000"/>
        </w:rPr>
        <w:t>、</w:t>
      </w:r>
      <w:r>
        <w:rPr>
          <w:color w:val="000000"/>
        </w:rPr>
        <w:t>pandas 3.0.3</w:t>
      </w:r>
      <w:r>
        <w:rPr>
          <w:color w:val="000000"/>
        </w:rPr>
        <w:t>、</w:t>
      </w:r>
      <w:r>
        <w:rPr>
          <w:color w:val="000000"/>
        </w:rPr>
        <w:t>scipy</w:t>
      </w:r>
      <w:r>
        <w:rPr>
          <w:color w:val="000000"/>
        </w:rPr>
        <w:t>、</w:t>
      </w:r>
      <w:r>
        <w:rPr>
          <w:color w:val="000000"/>
        </w:rPr>
        <w:t>matplotlib</w:t>
      </w:r>
      <w:r>
        <w:rPr>
          <w:color w:val="000000"/>
        </w:rPr>
        <w:t>、</w:t>
      </w:r>
      <w:r>
        <w:rPr>
          <w:color w:val="000000"/>
        </w:rPr>
        <w:t>openpyxl</w:t>
      </w:r>
      <w:r>
        <w:rPr>
          <w:color w:val="000000"/>
        </w:rPr>
        <w:t>、</w:t>
      </w:r>
      <w:r>
        <w:rPr>
          <w:color w:val="000000"/>
        </w:rPr>
        <w:t>requests</w:t>
      </w:r>
      <w:r>
        <w:rPr>
          <w:color w:val="000000"/>
        </w:rPr>
        <w:t>、</w:t>
      </w:r>
      <w:r>
        <w:rPr>
          <w:color w:val="000000"/>
        </w:rPr>
        <w:t>iFinDPy</w:t>
      </w:r>
      <w:r>
        <w:rPr>
          <w:color w:val="000000"/>
        </w:rPr>
        <w:t>、</w:t>
      </w:r>
      <w:r>
        <w:rPr>
          <w:color w:val="000000"/>
        </w:rPr>
        <w:t>iFinDAPI 0.0.8</w:t>
      </w:r>
      <w:r>
        <w:rPr>
          <w:color w:val="000000"/>
        </w:rPr>
        <w:t>。</w:t>
      </w:r>
    </w:p>
    <w:p w14:paraId="40384190" w14:textId="77777777" w:rsidR="00F868E4" w:rsidRDefault="00C536CB">
      <w:r>
        <w:rPr>
          <w:color w:val="000000"/>
        </w:rPr>
        <w:t>开工前需补装：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6288E00B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93812CB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缺什么</w:t>
            </w:r>
          </w:p>
        </w:tc>
        <w:tc>
          <w:tcPr>
            <w:tcW w:w="3137" w:type="dxa"/>
            <w:shd w:val="clear" w:color="auto" w:fill="F2F2F2"/>
          </w:tcPr>
          <w:p w14:paraId="0735DBA7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用在哪</w:t>
            </w:r>
          </w:p>
        </w:tc>
        <w:tc>
          <w:tcPr>
            <w:tcW w:w="3137" w:type="dxa"/>
            <w:shd w:val="clear" w:color="auto" w:fill="F2F2F2"/>
          </w:tcPr>
          <w:p w14:paraId="38384A58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为什么必须先装</w:t>
            </w:r>
          </w:p>
        </w:tc>
      </w:tr>
      <w:tr w:rsidR="00F868E4" w14:paraId="61B906C3" w14:textId="77777777">
        <w:trPr>
          <w:cantSplit/>
          <w:jc w:val="center"/>
        </w:trPr>
        <w:tc>
          <w:tcPr>
            <w:tcW w:w="3137" w:type="dxa"/>
          </w:tcPr>
          <w:p w14:paraId="3807EA2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statsmodels</w:t>
            </w:r>
          </w:p>
        </w:tc>
        <w:tc>
          <w:tcPr>
            <w:tcW w:w="3137" w:type="dxa"/>
          </w:tcPr>
          <w:p w14:paraId="22AF949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事件研究、</w:t>
            </w:r>
            <w:r>
              <w:rPr>
                <w:color w:val="000000"/>
                <w:sz w:val="21"/>
              </w:rPr>
              <w:t xml:space="preserve">Newey-West </w:t>
            </w:r>
            <w:r>
              <w:rPr>
                <w:color w:val="000000"/>
                <w:sz w:val="21"/>
              </w:rPr>
              <w:t>标准误</w:t>
            </w:r>
          </w:p>
        </w:tc>
        <w:tc>
          <w:tcPr>
            <w:tcW w:w="3137" w:type="dxa"/>
          </w:tcPr>
          <w:p w14:paraId="44E35EC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回归与标准误的主力气，缺它主结果跑不出来</w:t>
            </w:r>
          </w:p>
        </w:tc>
      </w:tr>
      <w:tr w:rsidR="00F868E4" w14:paraId="081BCB5A" w14:textId="77777777">
        <w:trPr>
          <w:cantSplit/>
          <w:jc w:val="center"/>
        </w:trPr>
        <w:tc>
          <w:tcPr>
            <w:tcW w:w="3137" w:type="dxa"/>
          </w:tcPr>
          <w:p w14:paraId="12453F5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linearmodels</w:t>
            </w:r>
          </w:p>
        </w:tc>
        <w:tc>
          <w:tcPr>
            <w:tcW w:w="3137" w:type="dxa"/>
          </w:tcPr>
          <w:p w14:paraId="059B673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面板回归、</w:t>
            </w:r>
            <w:r>
              <w:rPr>
                <w:color w:val="000000"/>
                <w:sz w:val="21"/>
              </w:rPr>
              <w:t xml:space="preserve">Fama-MacBeth </w:t>
            </w:r>
            <w:r>
              <w:rPr>
                <w:color w:val="000000"/>
                <w:sz w:val="21"/>
              </w:rPr>
              <w:t>的便利封装</w:t>
            </w:r>
          </w:p>
        </w:tc>
        <w:tc>
          <w:tcPr>
            <w:tcW w:w="3137" w:type="dxa"/>
          </w:tcPr>
          <w:p w14:paraId="35D3597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可选，用</w:t>
            </w:r>
            <w:r>
              <w:rPr>
                <w:color w:val="000000"/>
                <w:sz w:val="21"/>
              </w:rPr>
              <w:t xml:space="preserve"> statsmodels </w:t>
            </w:r>
            <w:r>
              <w:rPr>
                <w:color w:val="000000"/>
                <w:sz w:val="21"/>
              </w:rPr>
              <w:t>手写亦可</w:t>
            </w:r>
          </w:p>
        </w:tc>
      </w:tr>
      <w:tr w:rsidR="00F868E4" w14:paraId="267A0511" w14:textId="77777777">
        <w:trPr>
          <w:cantSplit/>
          <w:jc w:val="center"/>
        </w:trPr>
        <w:tc>
          <w:tcPr>
            <w:tcW w:w="3137" w:type="dxa"/>
          </w:tcPr>
          <w:p w14:paraId="2D54FA1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seaborn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plotly</w:t>
            </w:r>
          </w:p>
        </w:tc>
        <w:tc>
          <w:tcPr>
            <w:tcW w:w="3137" w:type="dxa"/>
          </w:tcPr>
          <w:p w14:paraId="300BE9C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可视化</w:t>
            </w:r>
          </w:p>
        </w:tc>
        <w:tc>
          <w:tcPr>
            <w:tcW w:w="3137" w:type="dxa"/>
          </w:tcPr>
          <w:p w14:paraId="5414367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题库要求至少一张原创图，</w:t>
            </w:r>
            <w:r>
              <w:rPr>
                <w:color w:val="000000"/>
                <w:sz w:val="21"/>
              </w:rPr>
              <w:t xml:space="preserve">plotly </w:t>
            </w:r>
            <w:r>
              <w:rPr>
                <w:color w:val="000000"/>
                <w:sz w:val="21"/>
              </w:rPr>
              <w:t>还能做交互演示</w:t>
            </w:r>
          </w:p>
        </w:tc>
      </w:tr>
      <w:tr w:rsidR="00F868E4" w14:paraId="38A6FECA" w14:textId="77777777">
        <w:trPr>
          <w:cantSplit/>
          <w:jc w:val="center"/>
        </w:trPr>
        <w:tc>
          <w:tcPr>
            <w:tcW w:w="3137" w:type="dxa"/>
          </w:tcPr>
          <w:p w14:paraId="3221197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akshare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tushare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baostock</w:t>
            </w:r>
          </w:p>
        </w:tc>
        <w:tc>
          <w:tcPr>
            <w:tcW w:w="3137" w:type="dxa"/>
          </w:tcPr>
          <w:p w14:paraId="3ADBD91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免费备用数据源</w:t>
            </w:r>
          </w:p>
        </w:tc>
        <w:tc>
          <w:tcPr>
            <w:tcW w:w="3137" w:type="dxa"/>
          </w:tcPr>
          <w:p w14:paraId="1F23BA1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某数据域不可用时的兜底</w:t>
            </w:r>
          </w:p>
        </w:tc>
      </w:tr>
    </w:tbl>
    <w:p w14:paraId="79895D93" w14:textId="77777777" w:rsidR="00F868E4" w:rsidRDefault="00F868E4">
      <w:pPr>
        <w:spacing w:after="0"/>
      </w:pPr>
    </w:p>
    <w:p w14:paraId="25D7DA92" w14:textId="77777777" w:rsidR="00F868E4" w:rsidRDefault="00C536CB">
      <w:r>
        <w:rPr>
          <w:color w:val="000000"/>
        </w:rPr>
        <w:t>三点提醒：</w:t>
      </w:r>
    </w:p>
    <w:p w14:paraId="64E8EAC7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 xml:space="preserve">pandas 3.0.3 </w:t>
      </w:r>
      <w:r>
        <w:rPr>
          <w:b/>
          <w:color w:val="000000"/>
        </w:rPr>
        <w:t>版本较新</w:t>
      </w:r>
      <w:r>
        <w:rPr>
          <w:color w:val="000000"/>
        </w:rPr>
        <w:t>。网上大量示例代码基于</w:t>
      </w:r>
      <w:r>
        <w:rPr>
          <w:color w:val="000000"/>
        </w:rPr>
        <w:t xml:space="preserve"> 1.x </w:t>
      </w:r>
      <w:r>
        <w:rPr>
          <w:color w:val="000000"/>
        </w:rPr>
        <w:t>与</w:t>
      </w:r>
      <w:r>
        <w:rPr>
          <w:color w:val="000000"/>
        </w:rPr>
        <w:t xml:space="preserve"> 2.x</w:t>
      </w:r>
      <w:r>
        <w:rPr>
          <w:color w:val="000000"/>
        </w:rPr>
        <w:t>，</w:t>
      </w:r>
      <w:r>
        <w:rPr>
          <w:color w:val="000000"/>
        </w:rPr>
        <w:t>inplace</w:t>
      </w:r>
      <w:r>
        <w:rPr>
          <w:color w:val="000000"/>
        </w:rPr>
        <w:t>、</w:t>
      </w:r>
      <w:r>
        <w:rPr>
          <w:color w:val="000000"/>
        </w:rPr>
        <w:t>append</w:t>
      </w:r>
      <w:r>
        <w:rPr>
          <w:color w:val="000000"/>
        </w:rPr>
        <w:t>、部分</w:t>
      </w:r>
      <w:r>
        <w:rPr>
          <w:color w:val="000000"/>
        </w:rPr>
        <w:t xml:space="preserve"> groupby </w:t>
      </w:r>
      <w:r>
        <w:rPr>
          <w:color w:val="000000"/>
        </w:rPr>
        <w:t>行为有变更。遇到报错先怀疑版本差异，不要先怀疑数据。</w:t>
      </w:r>
    </w:p>
    <w:p w14:paraId="5683C90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 xml:space="preserve">iFinDPy </w:t>
      </w:r>
      <w:r>
        <w:rPr>
          <w:b/>
          <w:color w:val="000000"/>
        </w:rPr>
        <w:t>依赖本机</w:t>
      </w:r>
      <w:r>
        <w:rPr>
          <w:b/>
          <w:color w:val="000000"/>
        </w:rPr>
        <w:t xml:space="preserve"> iFinD </w:t>
      </w:r>
      <w:r>
        <w:rPr>
          <w:b/>
          <w:color w:val="000000"/>
        </w:rPr>
        <w:t>终端处于登录状态</w:t>
      </w:r>
      <w:r>
        <w:rPr>
          <w:color w:val="000000"/>
        </w:rPr>
        <w:t>。抓取前先确认终端已打开并登录，否则接口会直接报错。</w:t>
      </w:r>
    </w:p>
    <w:p w14:paraId="18C4119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建议为项目建独立虚拟环境并锁定版本，原始数据落盘后不再重跑。主题评级表《数据源实战手册》页已提醒：</w:t>
      </w:r>
      <w:r>
        <w:rPr>
          <w:color w:val="000000"/>
        </w:rPr>
        <w:t xml:space="preserve">AKShare </w:t>
      </w:r>
      <w:r>
        <w:rPr>
          <w:color w:val="000000"/>
        </w:rPr>
        <w:t>类接口最危险的失败模式是</w:t>
      </w:r>
      <w:r>
        <w:rPr>
          <w:color w:val="000000"/>
        </w:rPr>
        <w:t>"</w:t>
      </w:r>
      <w:r>
        <w:rPr>
          <w:color w:val="000000"/>
        </w:rPr>
        <w:t>返回</w:t>
      </w:r>
      <w:r>
        <w:rPr>
          <w:color w:val="000000"/>
        </w:rPr>
        <w:t xml:space="preserve"> HTTP 200 </w:t>
      </w:r>
      <w:r>
        <w:rPr>
          <w:color w:val="000000"/>
        </w:rPr>
        <w:t>但数据不全</w:t>
      </w:r>
      <w:r>
        <w:rPr>
          <w:color w:val="000000"/>
        </w:rPr>
        <w:t>"</w:t>
      </w:r>
      <w:r>
        <w:rPr>
          <w:color w:val="000000"/>
        </w:rPr>
        <w:t>，务必核对记录数，而不是只看有没有报错。</w:t>
      </w:r>
    </w:p>
    <w:p w14:paraId="34E3DE51" w14:textId="77777777" w:rsidR="00F868E4" w:rsidRDefault="00C536CB">
      <w:pPr>
        <w:pStyle w:val="1"/>
        <w:spacing w:before="280" w:after="120"/>
      </w:pPr>
      <w:bookmarkStart w:id="21" w:name="_Toc243234541"/>
      <w:r>
        <w:rPr>
          <w:rFonts w:ascii="Times New Roman" w:eastAsia="黑体" w:hAnsi="Times New Roman"/>
          <w:color w:val="000000"/>
          <w:sz w:val="30"/>
        </w:rPr>
        <w:t xml:space="preserve">5 </w:t>
      </w:r>
      <w:r>
        <w:rPr>
          <w:rFonts w:ascii="Times New Roman" w:eastAsia="黑体" w:hAnsi="Times New Roman"/>
          <w:color w:val="000000"/>
          <w:sz w:val="30"/>
        </w:rPr>
        <w:t>实证模块（按一周工期重新排序）</w:t>
      </w:r>
      <w:bookmarkEnd w:id="21"/>
    </w:p>
    <w:p w14:paraId="24D4AB0F" w14:textId="77777777" w:rsidR="00F868E4" w:rsidRDefault="00C536CB">
      <w:pPr>
        <w:pBdr>
          <w:left w:val="single" w:sz="18" w:space="6" w:color="A6A6A6"/>
        </w:pBdr>
        <w:spacing w:before="80" w:after="0"/>
        <w:ind w:left="340"/>
      </w:pPr>
      <w:r>
        <w:rPr>
          <w:b/>
          <w:color w:val="000000"/>
        </w:rPr>
        <w:t>一周工期的取舍原则</w:t>
      </w:r>
      <w:r>
        <w:rPr>
          <w:color w:val="000000"/>
        </w:rPr>
        <w:t>：五个模块不可能一周做完。</w:t>
      </w:r>
      <w:r>
        <w:rPr>
          <w:b/>
          <w:color w:val="000000"/>
        </w:rPr>
        <w:t>模块</w:t>
      </w:r>
      <w:r>
        <w:rPr>
          <w:b/>
          <w:color w:val="000000"/>
        </w:rPr>
        <w:t>1</w:t>
      </w:r>
      <w:r>
        <w:rPr>
          <w:b/>
          <w:color w:val="000000"/>
        </w:rPr>
        <w:t>至</w:t>
      </w:r>
      <w:r>
        <w:rPr>
          <w:b/>
          <w:color w:val="000000"/>
        </w:rPr>
        <w:t>3</w:t>
      </w:r>
      <w:r>
        <w:rPr>
          <w:b/>
          <w:color w:val="000000"/>
        </w:rPr>
        <w:t>是底线</w:t>
      </w:r>
      <w:r>
        <w:rPr>
          <w:color w:val="000000"/>
        </w:rPr>
        <w:t>，它们直接回答陈述问题</w:t>
      </w:r>
      <w:r>
        <w:rPr>
          <w:color w:val="000000"/>
        </w:rPr>
        <w:t>1</w:t>
      </w:r>
      <w:r>
        <w:rPr>
          <w:color w:val="000000"/>
        </w:rPr>
        <w:t>、</w:t>
      </w:r>
      <w:r>
        <w:rPr>
          <w:color w:val="000000"/>
        </w:rPr>
        <w:t>2</w:t>
      </w:r>
      <w:r>
        <w:rPr>
          <w:color w:val="000000"/>
        </w:rPr>
        <w:t>、</w:t>
      </w:r>
      <w:r>
        <w:rPr>
          <w:color w:val="000000"/>
        </w:rPr>
        <w:t>3</w:t>
      </w:r>
      <w:r>
        <w:rPr>
          <w:color w:val="000000"/>
        </w:rPr>
        <w:t>，也是</w:t>
      </w:r>
      <w:r>
        <w:rPr>
          <w:color w:val="000000"/>
        </w:rPr>
        <w:t>"</w:t>
      </w:r>
      <w:r>
        <w:rPr>
          <w:color w:val="000000"/>
        </w:rPr>
        <w:t>信息</w:t>
      </w:r>
      <w:r>
        <w:rPr>
          <w:color w:val="000000"/>
        </w:rPr>
        <w:t xml:space="preserve"> vs </w:t>
      </w:r>
      <w:r>
        <w:rPr>
          <w:color w:val="000000"/>
        </w:rPr>
        <w:t>影响力</w:t>
      </w:r>
      <w:r>
        <w:rPr>
          <w:color w:val="000000"/>
        </w:rPr>
        <w:t>"</w:t>
      </w:r>
      <w:r>
        <w:rPr>
          <w:color w:val="000000"/>
        </w:rPr>
        <w:t>整套论证的全部证据。模块</w:t>
      </w:r>
      <w:r>
        <w:rPr>
          <w:color w:val="000000"/>
        </w:rPr>
        <w:t>4</w:t>
      </w:r>
      <w:r>
        <w:rPr>
          <w:color w:val="000000"/>
        </w:rPr>
        <w:t>做简版，只做上调与下调分组，券商层级交叉放到</w:t>
      </w:r>
      <w:r>
        <w:rPr>
          <w:color w:val="000000"/>
        </w:rPr>
        <w:t>"</w:t>
      </w:r>
      <w:r>
        <w:rPr>
          <w:color w:val="000000"/>
        </w:rPr>
        <w:t>局限与拓展</w:t>
      </w:r>
      <w:r>
        <w:rPr>
          <w:color w:val="000000"/>
        </w:rPr>
        <w:t>"</w:t>
      </w:r>
      <w:r>
        <w:rPr>
          <w:color w:val="000000"/>
        </w:rPr>
        <w:t>里口头提及。模块</w:t>
      </w:r>
      <w:r>
        <w:rPr>
          <w:color w:val="000000"/>
        </w:rPr>
        <w:t>5</w:t>
      </w:r>
      <w:r>
        <w:rPr>
          <w:b/>
          <w:color w:val="000000"/>
        </w:rPr>
        <w:t>默认不做</w:t>
      </w:r>
      <w:r>
        <w:rPr>
          <w:color w:val="000000"/>
        </w:rPr>
        <w:t>。</w:t>
      </w:r>
    </w:p>
    <w:p w14:paraId="0DB32BEE" w14:textId="77777777" w:rsidR="00F868E4" w:rsidRDefault="00C536CB">
      <w:pPr>
        <w:pBdr>
          <w:left w:val="single" w:sz="18" w:space="6" w:color="A6A6A6"/>
        </w:pBdr>
        <w:spacing w:after="0"/>
        <w:ind w:left="340"/>
      </w:pPr>
      <w:r>
        <w:rPr>
          <w:color w:val="000000"/>
        </w:rPr>
        <w:t>一个直接好处：砍掉模块</w:t>
      </w:r>
      <w:r>
        <w:rPr>
          <w:color w:val="000000"/>
        </w:rPr>
        <w:t>5</w:t>
      </w:r>
      <w:r>
        <w:rPr>
          <w:color w:val="000000"/>
        </w:rPr>
        <w:t>之后，</w:t>
      </w:r>
      <w:r>
        <w:rPr>
          <w:b/>
          <w:color w:val="000000"/>
        </w:rPr>
        <w:t>不需要</w:t>
      </w:r>
      <w:r>
        <w:rPr>
          <w:b/>
          <w:color w:val="000000"/>
        </w:rPr>
        <w:t xml:space="preserve"> CSMAR </w:t>
      </w:r>
      <w:r>
        <w:rPr>
          <w:b/>
          <w:color w:val="000000"/>
        </w:rPr>
        <w:t>机位</w:t>
      </w:r>
      <w:r>
        <w:rPr>
          <w:color w:val="000000"/>
        </w:rPr>
        <w:t>，全部数据走</w:t>
      </w:r>
      <w:r>
        <w:rPr>
          <w:color w:val="000000"/>
        </w:rPr>
        <w:t xml:space="preserve"> iFinD</w:t>
      </w:r>
      <w:r>
        <w:rPr>
          <w:color w:val="000000"/>
        </w:rPr>
        <w:t>，省掉预约机位与手工导出这个最大瓶颈。分笔数据只在答辩时作为拓展方向提出。</w:t>
      </w:r>
    </w:p>
    <w:p w14:paraId="2DA8F5E5" w14:textId="77777777" w:rsidR="00F868E4" w:rsidRDefault="00C536CB">
      <w:pPr>
        <w:pBdr>
          <w:left w:val="single" w:sz="18" w:space="6" w:color="A6A6A6"/>
        </w:pBdr>
        <w:ind w:left="340"/>
      </w:pPr>
      <w:r>
        <w:rPr>
          <w:color w:val="000000"/>
        </w:rPr>
        <w:t>若时间仍然紧，优先压缩样本期（例如改成</w:t>
      </w:r>
      <w:r>
        <w:rPr>
          <w:color w:val="000000"/>
        </w:rPr>
        <w:t xml:space="preserve"> 2020 </w:t>
      </w:r>
      <w:r>
        <w:rPr>
          <w:color w:val="000000"/>
        </w:rPr>
        <w:t>至</w:t>
      </w:r>
      <w:r>
        <w:rPr>
          <w:color w:val="000000"/>
        </w:rPr>
        <w:t xml:space="preserve"> 2024 </w:t>
      </w:r>
      <w:r>
        <w:rPr>
          <w:color w:val="000000"/>
        </w:rPr>
        <w:t>年），而不是压缩模块。四个陈述问题必须逐条回答，但样本期可长可短。</w:t>
      </w:r>
    </w:p>
    <w:p w14:paraId="45EE2104" w14:textId="77777777" w:rsidR="00F868E4" w:rsidRDefault="00C536CB">
      <w:pPr>
        <w:pStyle w:val="21"/>
        <w:spacing w:after="120"/>
      </w:pPr>
      <w:bookmarkStart w:id="22" w:name="_Toc243234542"/>
      <w:r>
        <w:rPr>
          <w:rFonts w:ascii="Times New Roman" w:eastAsia="黑体" w:hAnsi="Times New Roman"/>
          <w:color w:val="000000"/>
        </w:rPr>
        <w:t>模块</w:t>
      </w:r>
      <w:r>
        <w:rPr>
          <w:rFonts w:ascii="Times New Roman" w:eastAsia="黑体" w:hAnsi="Times New Roman"/>
          <w:color w:val="000000"/>
        </w:rPr>
        <w:t xml:space="preserve">1 </w:t>
      </w:r>
      <w:r>
        <w:rPr>
          <w:rFonts w:ascii="Times New Roman" w:eastAsia="黑体" w:hAnsi="Times New Roman"/>
          <w:color w:val="000000"/>
        </w:rPr>
        <w:t>公告日反应（必做，对应陈述问题</w:t>
      </w:r>
      <w:r>
        <w:rPr>
          <w:rFonts w:ascii="Times New Roman" w:eastAsia="黑体" w:hAnsi="Times New Roman"/>
          <w:color w:val="000000"/>
        </w:rPr>
        <w:t>1</w:t>
      </w:r>
      <w:r>
        <w:rPr>
          <w:rFonts w:ascii="Times New Roman" w:eastAsia="黑体" w:hAnsi="Times New Roman"/>
          <w:color w:val="000000"/>
        </w:rPr>
        <w:t>）</w:t>
      </w:r>
      <w:bookmarkEnd w:id="22"/>
    </w:p>
    <w:p w14:paraId="5B757396" w14:textId="77777777" w:rsidR="00F868E4" w:rsidRDefault="00C536CB">
      <w:pPr>
        <w:pStyle w:val="a0"/>
        <w:spacing w:after="60"/>
      </w:pPr>
      <w:r>
        <w:rPr>
          <w:color w:val="000000"/>
        </w:rPr>
        <w:t>窗口：主窗口</w:t>
      </w:r>
      <w:r>
        <w:rPr>
          <w:color w:val="000000"/>
        </w:rPr>
        <w:t xml:space="preserve"> [-1, +1]</w:t>
      </w:r>
      <w:r>
        <w:rPr>
          <w:color w:val="000000"/>
        </w:rPr>
        <w:t>，辅以</w:t>
      </w:r>
      <w:r>
        <w:rPr>
          <w:color w:val="000000"/>
        </w:rPr>
        <w:t xml:space="preserve"> [-1, +5] </w:t>
      </w:r>
      <w:r>
        <w:rPr>
          <w:color w:val="000000"/>
        </w:rPr>
        <w:t>与</w:t>
      </w:r>
      <w:r>
        <w:rPr>
          <w:color w:val="000000"/>
        </w:rPr>
        <w:t xml:space="preserve"> [-5, +5] </w:t>
      </w:r>
      <w:r>
        <w:rPr>
          <w:color w:val="000000"/>
        </w:rPr>
        <w:t>做稳健性。</w:t>
      </w:r>
    </w:p>
    <w:p w14:paraId="43E0393A" w14:textId="77777777" w:rsidR="00F868E4" w:rsidRDefault="00C536CB">
      <w:pPr>
        <w:pStyle w:val="a0"/>
        <w:spacing w:after="60"/>
      </w:pPr>
      <w:r>
        <w:rPr>
          <w:color w:val="000000"/>
        </w:rPr>
        <w:t>因变量：</w:t>
      </w:r>
      <w:r>
        <w:rPr>
          <w:color w:val="000000"/>
        </w:rPr>
        <w:t>CAR</w:t>
      </w:r>
      <w:r>
        <w:rPr>
          <w:color w:val="000000"/>
        </w:rPr>
        <w:t>（市场模型或市场调整模型）与异常成交量／异常换手率。</w:t>
      </w:r>
    </w:p>
    <w:p w14:paraId="0C0049F4" w14:textId="77777777" w:rsidR="00F868E4" w:rsidRDefault="00C536CB">
      <w:pPr>
        <w:pStyle w:val="a0"/>
        <w:spacing w:after="60"/>
      </w:pPr>
      <w:r>
        <w:rPr>
          <w:color w:val="000000"/>
        </w:rPr>
        <w:t>自变量：</w:t>
      </w:r>
      <w:r>
        <w:rPr>
          <w:rFonts w:ascii="Consolas" w:hAnsi="Consolas"/>
          <w:color w:val="000000"/>
          <w:sz w:val="22"/>
        </w:rPr>
        <w:t>Star</w:t>
      </w:r>
      <w:r>
        <w:rPr>
          <w:color w:val="000000"/>
        </w:rPr>
        <w:t>（多口径），控制变量含评级变化幅度、是否同时修订盈余预测、公司规模、事件前动量、换手率、机构持股比例、产权性质、上市板块。</w:t>
      </w:r>
    </w:p>
    <w:p w14:paraId="0221CDFE" w14:textId="77777777" w:rsidR="00F868E4" w:rsidRDefault="00C536CB">
      <w:pPr>
        <w:pStyle w:val="a0"/>
        <w:spacing w:after="60"/>
      </w:pPr>
      <w:r>
        <w:rPr>
          <w:color w:val="000000"/>
        </w:rPr>
        <w:t>固定效应：行业</w:t>
      </w:r>
      <w:r>
        <w:rPr>
          <w:color w:val="000000"/>
        </w:rPr>
        <w:t>×</w:t>
      </w:r>
      <w:r>
        <w:rPr>
          <w:color w:val="000000"/>
        </w:rPr>
        <w:t>月份。</w:t>
      </w:r>
    </w:p>
    <w:p w14:paraId="65E82D29" w14:textId="77777777" w:rsidR="00F868E4" w:rsidRDefault="00C536CB">
      <w:pPr>
        <w:pStyle w:val="a0"/>
        <w:spacing w:after="60"/>
      </w:pPr>
      <w:r>
        <w:rPr>
          <w:color w:val="000000"/>
        </w:rPr>
        <w:t>输出：明星与非明星的</w:t>
      </w:r>
      <w:r>
        <w:rPr>
          <w:color w:val="000000"/>
        </w:rPr>
        <w:t xml:space="preserve"> CAR </w:t>
      </w:r>
      <w:r>
        <w:rPr>
          <w:color w:val="000000"/>
        </w:rPr>
        <w:t>与异常成交量对比图（老师明确要求至少一张原创可视化）。</w:t>
      </w:r>
    </w:p>
    <w:p w14:paraId="17197E54" w14:textId="77777777" w:rsidR="00F868E4" w:rsidRDefault="00C536CB">
      <w:pPr>
        <w:pStyle w:val="21"/>
        <w:spacing w:after="120"/>
      </w:pPr>
      <w:bookmarkStart w:id="23" w:name="_Toc243234543"/>
      <w:r>
        <w:rPr>
          <w:rFonts w:ascii="Times New Roman" w:eastAsia="黑体" w:hAnsi="Times New Roman"/>
          <w:color w:val="000000"/>
        </w:rPr>
        <w:t>模块</w:t>
      </w:r>
      <w:r>
        <w:rPr>
          <w:rFonts w:ascii="Times New Roman" w:eastAsia="黑体" w:hAnsi="Times New Roman"/>
          <w:color w:val="000000"/>
        </w:rPr>
        <w:t xml:space="preserve">2 </w:t>
      </w:r>
      <w:r>
        <w:rPr>
          <w:rFonts w:ascii="Times New Roman" w:eastAsia="黑体" w:hAnsi="Times New Roman"/>
          <w:color w:val="000000"/>
        </w:rPr>
        <w:t>事件后漂移（必做，对应陈述问题</w:t>
      </w:r>
      <w:r>
        <w:rPr>
          <w:rFonts w:ascii="Times New Roman" w:eastAsia="黑体" w:hAnsi="Times New Roman"/>
          <w:color w:val="000000"/>
        </w:rPr>
        <w:t>2</w:t>
      </w:r>
      <w:r>
        <w:rPr>
          <w:rFonts w:ascii="Times New Roman" w:eastAsia="黑体" w:hAnsi="Times New Roman"/>
          <w:color w:val="000000"/>
        </w:rPr>
        <w:t>）</w:t>
      </w:r>
      <w:bookmarkEnd w:id="23"/>
    </w:p>
    <w:p w14:paraId="48100D5E" w14:textId="77777777" w:rsidR="00F868E4" w:rsidRDefault="00C536CB">
      <w:pPr>
        <w:pStyle w:val="a0"/>
        <w:spacing w:after="60"/>
      </w:pPr>
      <w:r>
        <w:rPr>
          <w:color w:val="000000"/>
        </w:rPr>
        <w:t>因变量：事件后</w:t>
      </w:r>
      <w:r>
        <w:rPr>
          <w:color w:val="000000"/>
        </w:rPr>
        <w:t xml:space="preserve"> 6 </w:t>
      </w:r>
      <w:r>
        <w:rPr>
          <w:color w:val="000000"/>
        </w:rPr>
        <w:t>个月与</w:t>
      </w:r>
      <w:r>
        <w:rPr>
          <w:color w:val="000000"/>
        </w:rPr>
        <w:t xml:space="preserve"> 12 </w:t>
      </w:r>
      <w:r>
        <w:rPr>
          <w:color w:val="000000"/>
        </w:rPr>
        <w:t>个月的</w:t>
      </w:r>
      <w:r>
        <w:rPr>
          <w:color w:val="000000"/>
        </w:rPr>
        <w:t xml:space="preserve"> BHAR</w:t>
      </w:r>
      <w:r>
        <w:rPr>
          <w:color w:val="000000"/>
        </w:rPr>
        <w:t>，按推荐方向对齐符号。</w:t>
      </w:r>
    </w:p>
    <w:p w14:paraId="2ADDB979" w14:textId="77777777" w:rsidR="00F868E4" w:rsidRDefault="00C536CB">
      <w:pPr>
        <w:pStyle w:val="a0"/>
        <w:spacing w:after="60"/>
      </w:pPr>
      <w:r>
        <w:rPr>
          <w:color w:val="000000"/>
        </w:rPr>
        <w:t>这是区分</w:t>
      </w:r>
      <w:r>
        <w:rPr>
          <w:color w:val="000000"/>
        </w:rPr>
        <w:t>"</w:t>
      </w:r>
      <w:r>
        <w:rPr>
          <w:color w:val="000000"/>
        </w:rPr>
        <w:t>信息</w:t>
      </w:r>
      <w:r>
        <w:rPr>
          <w:color w:val="000000"/>
        </w:rPr>
        <w:t>"</w:t>
      </w:r>
      <w:r>
        <w:rPr>
          <w:color w:val="000000"/>
        </w:rPr>
        <w:t>与</w:t>
      </w:r>
      <w:r>
        <w:rPr>
          <w:color w:val="000000"/>
        </w:rPr>
        <w:t>"</w:t>
      </w:r>
      <w:r>
        <w:rPr>
          <w:color w:val="000000"/>
        </w:rPr>
        <w:t>影响力</w:t>
      </w:r>
      <w:r>
        <w:rPr>
          <w:color w:val="000000"/>
        </w:rPr>
        <w:t>"</w:t>
      </w:r>
      <w:r>
        <w:rPr>
          <w:color w:val="000000"/>
        </w:rPr>
        <w:t>的关键检验：若明星推荐后出现</w:t>
      </w:r>
      <w:r>
        <w:rPr>
          <w:b/>
          <w:color w:val="000000"/>
        </w:rPr>
        <w:t>反转</w:t>
      </w:r>
      <w:r>
        <w:rPr>
          <w:color w:val="000000"/>
        </w:rPr>
        <w:t>，影响力假说成立。</w:t>
      </w:r>
    </w:p>
    <w:p w14:paraId="17212722" w14:textId="77777777" w:rsidR="00F868E4" w:rsidRDefault="00C536CB">
      <w:pPr>
        <w:pStyle w:val="a0"/>
        <w:spacing w:after="60"/>
      </w:pPr>
      <w:r>
        <w:rPr>
          <w:color w:val="000000"/>
        </w:rPr>
        <w:t>附带做</w:t>
      </w:r>
      <w:r>
        <w:rPr>
          <w:b/>
          <w:color w:val="000000"/>
        </w:rPr>
        <w:t>反转的时间路径图</w:t>
      </w:r>
      <w:r>
        <w:rPr>
          <w:color w:val="000000"/>
        </w:rPr>
        <w:t>，让听众</w:t>
      </w:r>
      <w:r>
        <w:rPr>
          <w:color w:val="000000"/>
        </w:rPr>
        <w:t>"</w:t>
      </w:r>
      <w:r>
        <w:rPr>
          <w:color w:val="000000"/>
        </w:rPr>
        <w:t>看见</w:t>
      </w:r>
      <w:r>
        <w:rPr>
          <w:color w:val="000000"/>
        </w:rPr>
        <w:t>"</w:t>
      </w:r>
      <w:r>
        <w:rPr>
          <w:color w:val="000000"/>
        </w:rPr>
        <w:t>过度反应与修正。</w:t>
      </w:r>
    </w:p>
    <w:p w14:paraId="6DE70476" w14:textId="77777777" w:rsidR="00F868E4" w:rsidRDefault="00C536CB">
      <w:pPr>
        <w:pStyle w:val="21"/>
        <w:spacing w:after="120"/>
      </w:pPr>
      <w:bookmarkStart w:id="24" w:name="_Toc243234544"/>
      <w:r>
        <w:rPr>
          <w:rFonts w:ascii="Times New Roman" w:eastAsia="黑体" w:hAnsi="Times New Roman"/>
          <w:color w:val="000000"/>
        </w:rPr>
        <w:t>模块</w:t>
      </w:r>
      <w:r>
        <w:rPr>
          <w:rFonts w:ascii="Times New Roman" w:eastAsia="黑体" w:hAnsi="Times New Roman"/>
          <w:color w:val="000000"/>
        </w:rPr>
        <w:t xml:space="preserve">3 </w:t>
      </w:r>
      <w:r>
        <w:rPr>
          <w:rFonts w:ascii="Times New Roman" w:eastAsia="黑体" w:hAnsi="Times New Roman"/>
          <w:color w:val="000000"/>
        </w:rPr>
        <w:t>事后准确度（必做，对应陈述问题</w:t>
      </w:r>
      <w:r>
        <w:rPr>
          <w:rFonts w:ascii="Times New Roman" w:eastAsia="黑体" w:hAnsi="Times New Roman"/>
          <w:color w:val="000000"/>
        </w:rPr>
        <w:t>3</w:t>
      </w:r>
      <w:r>
        <w:rPr>
          <w:rFonts w:ascii="Times New Roman" w:eastAsia="黑体" w:hAnsi="Times New Roman"/>
          <w:color w:val="000000"/>
        </w:rPr>
        <w:t>）</w:t>
      </w:r>
      <w:bookmarkEnd w:id="24"/>
    </w:p>
    <w:p w14:paraId="52A31D26" w14:textId="77777777" w:rsidR="00F868E4" w:rsidRDefault="00C536CB">
      <w:pPr>
        <w:pStyle w:val="a0"/>
        <w:spacing w:after="60"/>
      </w:pPr>
      <w:r>
        <w:rPr>
          <w:color w:val="000000"/>
        </w:rPr>
        <w:t>指标一：按评级方向持有</w:t>
      </w:r>
      <w:r>
        <w:rPr>
          <w:color w:val="000000"/>
        </w:rPr>
        <w:t>3</w:t>
      </w:r>
      <w:r>
        <w:rPr>
          <w:color w:val="000000"/>
        </w:rPr>
        <w:t>／</w:t>
      </w:r>
      <w:r>
        <w:rPr>
          <w:color w:val="000000"/>
        </w:rPr>
        <w:t>6</w:t>
      </w:r>
      <w:r>
        <w:rPr>
          <w:color w:val="000000"/>
        </w:rPr>
        <w:t>／</w:t>
      </w:r>
      <w:r>
        <w:rPr>
          <w:color w:val="000000"/>
        </w:rPr>
        <w:t>12</w:t>
      </w:r>
      <w:r>
        <w:rPr>
          <w:color w:val="000000"/>
        </w:rPr>
        <w:t>个月的收益，明星</w:t>
      </w:r>
      <w:r>
        <w:rPr>
          <w:color w:val="000000"/>
        </w:rPr>
        <w:t xml:space="preserve"> vs </w:t>
      </w:r>
      <w:r>
        <w:rPr>
          <w:color w:val="000000"/>
        </w:rPr>
        <w:t>非明星。</w:t>
      </w:r>
    </w:p>
    <w:p w14:paraId="56A2256D" w14:textId="77777777" w:rsidR="00F868E4" w:rsidRDefault="00C536CB">
      <w:pPr>
        <w:pStyle w:val="a0"/>
        <w:spacing w:after="60"/>
      </w:pPr>
      <w:r>
        <w:rPr>
          <w:color w:val="000000"/>
        </w:rPr>
        <w:t>指标二：盈余预测误差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|</w:t>
      </w:r>
      <w:r>
        <w:rPr>
          <w:rFonts w:ascii="Consolas" w:hAnsi="Consolas"/>
          <w:color w:val="000000"/>
          <w:sz w:val="22"/>
        </w:rPr>
        <w:t>实际</w:t>
      </w:r>
      <w:r>
        <w:rPr>
          <w:rFonts w:ascii="Consolas" w:hAnsi="Consolas"/>
          <w:color w:val="000000"/>
          <w:sz w:val="22"/>
        </w:rPr>
        <w:t xml:space="preserve">EPS - </w:t>
      </w:r>
      <w:r>
        <w:rPr>
          <w:rFonts w:ascii="Consolas" w:hAnsi="Consolas"/>
          <w:color w:val="000000"/>
          <w:sz w:val="22"/>
        </w:rPr>
        <w:t>预测</w:t>
      </w:r>
      <w:r>
        <w:rPr>
          <w:rFonts w:ascii="Consolas" w:hAnsi="Consolas"/>
          <w:color w:val="000000"/>
          <w:sz w:val="22"/>
        </w:rPr>
        <w:t xml:space="preserve">EPS| / </w:t>
      </w:r>
      <w:r>
        <w:rPr>
          <w:rFonts w:ascii="Consolas" w:hAnsi="Consolas"/>
          <w:color w:val="000000"/>
          <w:sz w:val="22"/>
        </w:rPr>
        <w:t>股价</w:t>
      </w:r>
      <w:r>
        <w:rPr>
          <w:color w:val="000000"/>
        </w:rPr>
        <w:t>，明星</w:t>
      </w:r>
      <w:r>
        <w:rPr>
          <w:color w:val="000000"/>
        </w:rPr>
        <w:t xml:space="preserve"> vs </w:t>
      </w:r>
      <w:r>
        <w:rPr>
          <w:color w:val="000000"/>
        </w:rPr>
        <w:t>非明星。</w:t>
      </w:r>
    </w:p>
    <w:p w14:paraId="2582B2A5" w14:textId="77777777" w:rsidR="00F868E4" w:rsidRDefault="00C536CB">
      <w:pPr>
        <w:pStyle w:val="a0"/>
        <w:spacing w:after="60"/>
      </w:pPr>
      <w:r>
        <w:rPr>
          <w:color w:val="000000"/>
        </w:rPr>
        <w:t>指标三：命中率（推荐方向与实际收益方向一致的比例）。</w:t>
      </w:r>
    </w:p>
    <w:p w14:paraId="220C3AEF" w14:textId="77777777" w:rsidR="00F868E4" w:rsidRDefault="00C536CB">
      <w:pPr>
        <w:pStyle w:val="a0"/>
        <w:spacing w:after="60"/>
      </w:pPr>
      <w:r>
        <w:rPr>
          <w:color w:val="000000"/>
        </w:rPr>
        <w:t>若三项均无显著差异，而模块</w:t>
      </w:r>
      <w:r>
        <w:rPr>
          <w:color w:val="000000"/>
        </w:rPr>
        <w:t>1</w:t>
      </w:r>
      <w:r>
        <w:rPr>
          <w:color w:val="000000"/>
        </w:rPr>
        <w:t>显示明星反应更大，则</w:t>
      </w:r>
      <w:r>
        <w:rPr>
          <w:b/>
          <w:color w:val="000000"/>
        </w:rPr>
        <w:t>"</w:t>
      </w:r>
      <w:r>
        <w:rPr>
          <w:b/>
          <w:color w:val="000000"/>
        </w:rPr>
        <w:t>仅仅更有影响力</w:t>
      </w:r>
      <w:r>
        <w:rPr>
          <w:b/>
          <w:color w:val="000000"/>
        </w:rPr>
        <w:t>"</w:t>
      </w:r>
      <w:r>
        <w:rPr>
          <w:b/>
          <w:color w:val="000000"/>
        </w:rPr>
        <w:t>的结论成立</w:t>
      </w:r>
      <w:r>
        <w:rPr>
          <w:color w:val="000000"/>
        </w:rPr>
        <w:t>，这正是本项目的核心发现。</w:t>
      </w:r>
    </w:p>
    <w:p w14:paraId="4A3DB83E" w14:textId="77777777" w:rsidR="00F868E4" w:rsidRDefault="00C536CB">
      <w:pPr>
        <w:pStyle w:val="21"/>
        <w:spacing w:after="120"/>
      </w:pPr>
      <w:bookmarkStart w:id="25" w:name="_Toc243234545"/>
      <w:r>
        <w:rPr>
          <w:rFonts w:ascii="Times New Roman" w:eastAsia="黑体" w:hAnsi="Times New Roman"/>
          <w:color w:val="000000"/>
        </w:rPr>
        <w:t>模块</w:t>
      </w:r>
      <w:r>
        <w:rPr>
          <w:rFonts w:ascii="Times New Roman" w:eastAsia="黑体" w:hAnsi="Times New Roman"/>
          <w:color w:val="000000"/>
        </w:rPr>
        <w:t xml:space="preserve">4 </w:t>
      </w:r>
      <w:r>
        <w:rPr>
          <w:rFonts w:ascii="Times New Roman" w:eastAsia="黑体" w:hAnsi="Times New Roman"/>
          <w:color w:val="000000"/>
        </w:rPr>
        <w:t>不对称性与券商层级（做简版，对应陈述问题</w:t>
      </w:r>
      <w:r>
        <w:rPr>
          <w:rFonts w:ascii="Times New Roman" w:eastAsia="黑体" w:hAnsi="Times New Roman"/>
          <w:color w:val="000000"/>
        </w:rPr>
        <w:t>4</w:t>
      </w:r>
      <w:r>
        <w:rPr>
          <w:rFonts w:ascii="Times New Roman" w:eastAsia="黑体" w:hAnsi="Times New Roman"/>
          <w:color w:val="000000"/>
        </w:rPr>
        <w:t>）</w:t>
      </w:r>
      <w:bookmarkEnd w:id="25"/>
    </w:p>
    <w:p w14:paraId="3CD1FF0F" w14:textId="77777777" w:rsidR="00F868E4" w:rsidRDefault="00C536CB">
      <w:pPr>
        <w:pStyle w:val="a0"/>
        <w:spacing w:after="60"/>
      </w:pPr>
      <w:r>
        <w:rPr>
          <w:color w:val="000000"/>
        </w:rPr>
        <w:t>按上调／下调分组重估模块</w:t>
      </w:r>
      <w:r>
        <w:rPr>
          <w:color w:val="000000"/>
        </w:rPr>
        <w:t>1</w:t>
      </w:r>
      <w:r>
        <w:rPr>
          <w:color w:val="000000"/>
        </w:rPr>
        <w:t>与模块</w:t>
      </w:r>
      <w:r>
        <w:rPr>
          <w:color w:val="000000"/>
        </w:rPr>
        <w:t>3</w:t>
      </w:r>
      <w:r>
        <w:rPr>
          <w:color w:val="000000"/>
        </w:rPr>
        <w:t>。</w:t>
      </w:r>
    </w:p>
    <w:p w14:paraId="5F32C8CD" w14:textId="77777777" w:rsidR="00F868E4" w:rsidRDefault="00C536CB">
      <w:pPr>
        <w:pStyle w:val="a0"/>
        <w:spacing w:after="60"/>
      </w:pPr>
      <w:r>
        <w:rPr>
          <w:color w:val="000000"/>
        </w:rPr>
        <w:t>按券商层级（头部／非头部）分组，并与个人明星身份交叉，做双因素分组或交互项回归。</w:t>
      </w:r>
    </w:p>
    <w:p w14:paraId="3A4E3EF5" w14:textId="77777777" w:rsidR="00F868E4" w:rsidRDefault="00C536CB">
      <w:pPr>
        <w:pStyle w:val="a0"/>
        <w:spacing w:after="60"/>
      </w:pPr>
      <w:r>
        <w:rPr>
          <w:color w:val="000000"/>
        </w:rPr>
        <w:t>文献给出的预期并不一致：</w:t>
      </w:r>
      <w:r>
        <w:rPr>
          <w:color w:val="000000"/>
        </w:rPr>
        <w:t xml:space="preserve">Stickel (1992) </w:t>
      </w:r>
      <w:r>
        <w:rPr>
          <w:color w:val="000000"/>
        </w:rPr>
        <w:t>发现</w:t>
      </w:r>
      <w:r>
        <w:rPr>
          <w:color w:val="000000"/>
        </w:rPr>
        <w:t xml:space="preserve"> All-America </w:t>
      </w:r>
      <w:r>
        <w:rPr>
          <w:color w:val="000000"/>
        </w:rPr>
        <w:t>团队的上调反应更大，但</w:t>
      </w:r>
      <w:r>
        <w:rPr>
          <w:b/>
          <w:color w:val="000000"/>
        </w:rPr>
        <w:t>下调的反应没有显著差异</w:t>
      </w:r>
      <w:r>
        <w:rPr>
          <w:color w:val="000000"/>
        </w:rPr>
        <w:t>。中国市场的融券约束更紧，下调的信息含量可能更高也更慢，值得专门讨论。</w:t>
      </w:r>
    </w:p>
    <w:p w14:paraId="66D218B7" w14:textId="77777777" w:rsidR="00F868E4" w:rsidRDefault="00C536CB">
      <w:pPr>
        <w:pStyle w:val="21"/>
        <w:spacing w:after="120"/>
      </w:pPr>
      <w:bookmarkStart w:id="26" w:name="_Toc243234546"/>
      <w:r>
        <w:rPr>
          <w:rFonts w:ascii="Times New Roman" w:eastAsia="黑体" w:hAnsi="Times New Roman"/>
          <w:color w:val="000000"/>
        </w:rPr>
        <w:t>模块</w:t>
      </w:r>
      <w:r>
        <w:rPr>
          <w:rFonts w:ascii="Times New Roman" w:eastAsia="黑体" w:hAnsi="Times New Roman"/>
          <w:color w:val="000000"/>
        </w:rPr>
        <w:t xml:space="preserve">5 </w:t>
      </w:r>
      <w:r>
        <w:rPr>
          <w:rFonts w:ascii="Times New Roman" w:eastAsia="黑体" w:hAnsi="Times New Roman"/>
          <w:color w:val="000000"/>
        </w:rPr>
        <w:t>机制检验（一周内默认不做，仅作答辩时的拓展）</w:t>
      </w:r>
      <w:bookmarkEnd w:id="26"/>
    </w:p>
    <w:p w14:paraId="250B0AE9" w14:textId="77777777" w:rsidR="00F868E4" w:rsidRDefault="00C536CB">
      <w:pPr>
        <w:pStyle w:val="a0"/>
        <w:spacing w:after="60"/>
      </w:pPr>
      <w:r>
        <w:rPr>
          <w:b/>
          <w:color w:val="000000"/>
        </w:rPr>
        <w:t>谁在买</w:t>
      </w:r>
      <w:r>
        <w:rPr>
          <w:color w:val="000000"/>
        </w:rPr>
        <w:t>：事件窗口内小单净买入（散户代理）与大单净买入（机构代理）的对比。若明星上调后小单净买入显著而价格随后反转，即构成</w:t>
      </w:r>
      <w:r>
        <w:rPr>
          <w:color w:val="000000"/>
        </w:rPr>
        <w:t>"</w:t>
      </w:r>
      <w:r>
        <w:rPr>
          <w:color w:val="000000"/>
        </w:rPr>
        <w:t>散户盲从权威</w:t>
      </w:r>
      <w:r>
        <w:rPr>
          <w:color w:val="000000"/>
        </w:rPr>
        <w:t>"</w:t>
      </w:r>
      <w:r>
        <w:rPr>
          <w:color w:val="000000"/>
        </w:rPr>
        <w:t>的直接证据。</w:t>
      </w:r>
    </w:p>
    <w:p w14:paraId="33AE4BBC" w14:textId="77777777" w:rsidR="00F868E4" w:rsidRDefault="00C536CB">
      <w:pPr>
        <w:pStyle w:val="a0"/>
        <w:spacing w:after="60"/>
      </w:pPr>
      <w:r>
        <w:rPr>
          <w:b/>
          <w:color w:val="000000"/>
        </w:rPr>
        <w:t>注意力渠道</w:t>
      </w:r>
      <w:r>
        <w:rPr>
          <w:color w:val="000000"/>
        </w:rPr>
        <w:t>：控制媒体关注度后，明星溢价是否仍在。若溢价被媒体关注完全吸收，说明</w:t>
      </w:r>
      <w:r>
        <w:rPr>
          <w:color w:val="000000"/>
        </w:rPr>
        <w:t>"</w:t>
      </w:r>
      <w:r>
        <w:rPr>
          <w:color w:val="000000"/>
        </w:rPr>
        <w:t>明星</w:t>
      </w:r>
      <w:r>
        <w:rPr>
          <w:color w:val="000000"/>
        </w:rPr>
        <w:t>"</w:t>
      </w:r>
      <w:r>
        <w:rPr>
          <w:color w:val="000000"/>
        </w:rPr>
        <w:t>其实是</w:t>
      </w:r>
      <w:r>
        <w:rPr>
          <w:color w:val="000000"/>
        </w:rPr>
        <w:t>"</w:t>
      </w:r>
      <w:r>
        <w:rPr>
          <w:color w:val="000000"/>
        </w:rPr>
        <w:t>曝光度</w:t>
      </w:r>
      <w:r>
        <w:rPr>
          <w:color w:val="000000"/>
        </w:rPr>
        <w:t>"</w:t>
      </w:r>
      <w:r>
        <w:rPr>
          <w:color w:val="000000"/>
        </w:rPr>
        <w:t>的代理，这会削弱权威解释，必须诚实报告。</w:t>
      </w:r>
    </w:p>
    <w:p w14:paraId="409C42E3" w14:textId="77777777" w:rsidR="00F868E4" w:rsidRDefault="00C536CB">
      <w:pPr>
        <w:pStyle w:val="a0"/>
        <w:spacing w:after="60"/>
      </w:pPr>
      <w:r>
        <w:rPr>
          <w:b/>
          <w:color w:val="000000"/>
        </w:rPr>
        <w:t>涨跌停子样本</w:t>
      </w:r>
      <w:r>
        <w:rPr>
          <w:color w:val="000000"/>
        </w:rPr>
        <w:t>：把事件日涨停的样本单列。这类事件代表权威引发的极端抢筹，其事后反转若更强，是影响力假说的有力佐证。</w:t>
      </w:r>
    </w:p>
    <w:p w14:paraId="45BEE544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476E43A2" w14:textId="77777777" w:rsidR="00F868E4" w:rsidRDefault="00C536CB">
      <w:pPr>
        <w:pStyle w:val="1"/>
        <w:spacing w:before="280" w:after="120"/>
      </w:pPr>
      <w:bookmarkStart w:id="27" w:name="_Toc243234547"/>
      <w:r>
        <w:rPr>
          <w:rFonts w:ascii="Times New Roman" w:eastAsia="黑体" w:hAnsi="Times New Roman"/>
          <w:color w:val="000000"/>
          <w:sz w:val="30"/>
        </w:rPr>
        <w:t xml:space="preserve">6 </w:t>
      </w:r>
      <w:r>
        <w:rPr>
          <w:rFonts w:ascii="Times New Roman" w:eastAsia="黑体" w:hAnsi="Times New Roman"/>
          <w:color w:val="000000"/>
          <w:sz w:val="30"/>
        </w:rPr>
        <w:t>中国市场特有的六个坑（老师资料已点名）</w:t>
      </w:r>
      <w:bookmarkEnd w:id="27"/>
    </w:p>
    <w:p w14:paraId="6C258733" w14:textId="77777777" w:rsidR="00F868E4" w:rsidRDefault="00C536CB">
      <w:r>
        <w:rPr>
          <w:color w:val="000000"/>
        </w:rPr>
        <w:t>这一节的内容全部来自老师给的资料，写进报告的</w:t>
      </w:r>
      <w:r>
        <w:rPr>
          <w:color w:val="000000"/>
        </w:rPr>
        <w:t>"</w:t>
      </w:r>
      <w:r>
        <w:rPr>
          <w:color w:val="000000"/>
        </w:rPr>
        <w:t>稳健性</w:t>
      </w:r>
      <w:r>
        <w:rPr>
          <w:color w:val="000000"/>
        </w:rPr>
        <w:t>"</w:t>
      </w:r>
      <w:r>
        <w:rPr>
          <w:color w:val="000000"/>
        </w:rPr>
        <w:t>一节可以直接引用，性价比极高。</w:t>
      </w:r>
    </w:p>
    <w:p w14:paraId="76C09833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涨跌停导致</w:t>
      </w:r>
      <w:r>
        <w:rPr>
          <w:b/>
          <w:color w:val="000000"/>
        </w:rPr>
        <w:t xml:space="preserve"> CAR </w:t>
      </w:r>
      <w:r>
        <w:rPr>
          <w:b/>
          <w:color w:val="000000"/>
        </w:rPr>
        <w:t>截断</w:t>
      </w:r>
      <w:r>
        <w:rPr>
          <w:color w:val="000000"/>
        </w:rPr>
        <w:t>。《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7</w:t>
      </w:r>
      <w:r>
        <w:rPr>
          <w:color w:val="000000"/>
        </w:rPr>
        <w:t>页原文警告：</w:t>
      </w:r>
      <w:r>
        <w:rPr>
          <w:color w:val="000000"/>
        </w:rPr>
        <w:t xml:space="preserve">"Watch for limit-hits inside your event windows, CARs around them are censored." </w:t>
      </w:r>
      <w:r>
        <w:rPr>
          <w:color w:val="000000"/>
        </w:rPr>
        <w:t>主板涨跌停</w:t>
      </w:r>
      <w:r>
        <w:rPr>
          <w:color w:val="000000"/>
        </w:rPr>
        <w:t>10%</w:t>
      </w:r>
      <w:r>
        <w:rPr>
          <w:color w:val="000000"/>
        </w:rPr>
        <w:t>、</w:t>
      </w:r>
      <w:r>
        <w:rPr>
          <w:color w:val="000000"/>
        </w:rPr>
        <w:t>ST</w:t>
      </w:r>
      <w:r>
        <w:rPr>
          <w:color w:val="000000"/>
        </w:rPr>
        <w:t>股</w:t>
      </w:r>
      <w:r>
        <w:rPr>
          <w:color w:val="000000"/>
        </w:rPr>
        <w:t>5%</w:t>
      </w:r>
      <w:r>
        <w:rPr>
          <w:color w:val="000000"/>
        </w:rPr>
        <w:t>、创业板与科创板</w:t>
      </w:r>
      <w:r>
        <w:rPr>
          <w:color w:val="000000"/>
        </w:rPr>
        <w:t>20%</w:t>
      </w:r>
      <w:r>
        <w:rPr>
          <w:color w:val="000000"/>
        </w:rPr>
        <w:t>、北交所</w:t>
      </w:r>
      <w:r>
        <w:rPr>
          <w:color w:val="000000"/>
        </w:rPr>
        <w:t>30%</w:t>
      </w:r>
      <w:r>
        <w:rPr>
          <w:color w:val="000000"/>
        </w:rPr>
        <w:t>（同页）。明星上调若引发涨停，当日的真实需求被截断，</w:t>
      </w:r>
      <w:r>
        <w:rPr>
          <w:color w:val="000000"/>
        </w:rPr>
        <w:t xml:space="preserve">CAR </w:t>
      </w:r>
      <w:r>
        <w:rPr>
          <w:color w:val="000000"/>
        </w:rPr>
        <w:t>被系统性低估。</w:t>
      </w:r>
      <w:r>
        <w:rPr>
          <w:b/>
          <w:color w:val="000000"/>
        </w:rPr>
        <w:t>必须报告事件窗口内涨停样本的占比，并做剔除后的稳健性</w:t>
      </w:r>
      <w:r>
        <w:rPr>
          <w:color w:val="000000"/>
        </w:rPr>
        <w:t>。</w:t>
      </w:r>
    </w:p>
    <w:p w14:paraId="559BD34A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停牌</w:t>
      </w:r>
      <w:r>
        <w:rPr>
          <w:color w:val="000000"/>
        </w:rPr>
        <w:t>。历史上停牌时间长且具随意性，</w:t>
      </w:r>
      <w:r>
        <w:rPr>
          <w:color w:val="000000"/>
        </w:rPr>
        <w:t>2015</w:t>
      </w:r>
      <w:r>
        <w:rPr>
          <w:color w:val="000000"/>
        </w:rPr>
        <w:t>年股灾期间近半个市场停牌（第</w:t>
      </w:r>
      <w:r>
        <w:rPr>
          <w:color w:val="000000"/>
        </w:rPr>
        <w:t>8</w:t>
      </w:r>
      <w:r>
        <w:rPr>
          <w:color w:val="000000"/>
        </w:rPr>
        <w:t>页）。用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Trdsta</w:t>
      </w:r>
      <w:r>
        <w:rPr>
          <w:color w:val="000000"/>
        </w:rPr>
        <w:t xml:space="preserve"> </w:t>
      </w:r>
      <w:r>
        <w:rPr>
          <w:color w:val="000000"/>
        </w:rPr>
        <w:t>识别并在窗口内剔除。</w:t>
      </w:r>
    </w:p>
    <w:p w14:paraId="560593F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前视偏差</w:t>
      </w:r>
      <w:r>
        <w:rPr>
          <w:color w:val="000000"/>
        </w:rPr>
        <w:t>。合并财务数据必须用</w:t>
      </w:r>
      <w:r>
        <w:rPr>
          <w:b/>
          <w:color w:val="000000"/>
        </w:rPr>
        <w:t>公告日</w:t>
      </w:r>
      <w:r>
        <w:rPr>
          <w:color w:val="000000"/>
        </w:rPr>
        <w:t>而非</w:t>
      </w:r>
      <w:r>
        <w:rPr>
          <w:b/>
          <w:color w:val="000000"/>
        </w:rPr>
        <w:t>报告期</w:t>
      </w:r>
      <w:r>
        <w:rPr>
          <w:color w:val="000000"/>
        </w:rPr>
        <w:t>。老师原话：</w:t>
      </w:r>
      <w:r>
        <w:rPr>
          <w:color w:val="000000"/>
        </w:rPr>
        <w:t>"Merging on Accper = lookahead bias... This single mistake invalidates more student papers than any other."</w:t>
      </w:r>
      <w:r>
        <w:rPr>
          <w:color w:val="000000"/>
        </w:rPr>
        <w:t>（第</w:t>
      </w:r>
      <w:r>
        <w:rPr>
          <w:color w:val="000000"/>
        </w:rPr>
        <w:t>12</w:t>
      </w:r>
      <w:r>
        <w:rPr>
          <w:color w:val="000000"/>
        </w:rPr>
        <w:t>页）。年报法定披露截止</w:t>
      </w:r>
      <w:r>
        <w:rPr>
          <w:color w:val="000000"/>
        </w:rPr>
        <w:t>4</w:t>
      </w:r>
      <w:r>
        <w:rPr>
          <w:color w:val="000000"/>
        </w:rPr>
        <w:t>月</w:t>
      </w:r>
      <w:r>
        <w:rPr>
          <w:color w:val="000000"/>
        </w:rPr>
        <w:t>30</w:t>
      </w:r>
      <w:r>
        <w:rPr>
          <w:color w:val="000000"/>
        </w:rPr>
        <w:t>日（同页）。</w:t>
      </w:r>
    </w:p>
    <w:p w14:paraId="2F0AAC5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评级标签不统一</w:t>
      </w:r>
      <w:r>
        <w:rPr>
          <w:color w:val="000000"/>
        </w:rPr>
        <w:t>。见</w:t>
      </w:r>
      <w:r>
        <w:rPr>
          <w:color w:val="000000"/>
        </w:rPr>
        <w:t xml:space="preserve"> 3.5</w:t>
      </w:r>
      <w:r>
        <w:rPr>
          <w:color w:val="000000"/>
        </w:rPr>
        <w:t>。</w:t>
      </w:r>
    </w:p>
    <w:p w14:paraId="4782939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分析师同名</w:t>
      </w:r>
      <w:r>
        <w:rPr>
          <w:color w:val="000000"/>
        </w:rPr>
        <w:t>。见</w:t>
      </w:r>
      <w:r>
        <w:rPr>
          <w:color w:val="000000"/>
        </w:rPr>
        <w:t xml:space="preserve"> 3.4</w:t>
      </w:r>
      <w:r>
        <w:rPr>
          <w:color w:val="000000"/>
        </w:rPr>
        <w:t>。</w:t>
      </w:r>
    </w:p>
    <w:p w14:paraId="77651012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b/>
          <w:color w:val="000000"/>
        </w:rPr>
        <w:t>数据版本</w:t>
      </w:r>
      <w:r>
        <w:rPr>
          <w:color w:val="000000"/>
        </w:rPr>
        <w:t>。下载日期必须记录，</w:t>
      </w:r>
      <w:r>
        <w:rPr>
          <w:color w:val="000000"/>
        </w:rPr>
        <w:t xml:space="preserve">iFinD </w:t>
      </w:r>
      <w:r>
        <w:rPr>
          <w:color w:val="000000"/>
        </w:rPr>
        <w:t>与</w:t>
      </w:r>
      <w:r>
        <w:rPr>
          <w:color w:val="000000"/>
        </w:rPr>
        <w:t xml:space="preserve"> CSMAR </w:t>
      </w:r>
      <w:r>
        <w:rPr>
          <w:color w:val="000000"/>
        </w:rPr>
        <w:t>的修订历史都会影响可复现性（题库要求可复现）。</w:t>
      </w:r>
    </w:p>
    <w:p w14:paraId="7B268B48" w14:textId="77777777" w:rsidR="00F868E4" w:rsidRDefault="00C536CB">
      <w:r>
        <w:rPr>
          <w:color w:val="000000"/>
        </w:rPr>
        <w:t>补充一条与本项目关系密切的制度背景：</w:t>
      </w:r>
      <w:r>
        <w:rPr>
          <w:color w:val="000000"/>
        </w:rPr>
        <w:t>A</w:t>
      </w:r>
      <w:r>
        <w:rPr>
          <w:color w:val="000000"/>
        </w:rPr>
        <w:t>股存在</w:t>
      </w:r>
      <w:r>
        <w:rPr>
          <w:b/>
          <w:color w:val="000000"/>
        </w:rPr>
        <w:t>强制业绩预告</w:t>
      </w:r>
      <w:r>
        <w:rPr>
          <w:color w:val="000000"/>
        </w:rPr>
        <w:t>制度（预计亏损、扭亏、净利润变动</w:t>
      </w:r>
      <w:r>
        <w:rPr>
          <w:color w:val="000000"/>
        </w:rPr>
        <w:t>50%</w:t>
      </w:r>
      <w:r>
        <w:rPr>
          <w:color w:val="000000"/>
        </w:rPr>
        <w:t>以上等必须于</w:t>
      </w:r>
      <w:r>
        <w:rPr>
          <w:color w:val="000000"/>
        </w:rPr>
        <w:t>1</w:t>
      </w:r>
      <w:r>
        <w:rPr>
          <w:color w:val="000000"/>
        </w:rPr>
        <w:t>月</w:t>
      </w:r>
      <w:r>
        <w:rPr>
          <w:color w:val="000000"/>
        </w:rPr>
        <w:t>31</w:t>
      </w:r>
      <w:r>
        <w:rPr>
          <w:color w:val="000000"/>
        </w:rPr>
        <w:t>日前披露，见第</w:t>
      </w:r>
      <w:r>
        <w:rPr>
          <w:color w:val="000000"/>
        </w:rPr>
        <w:t>13</w:t>
      </w:r>
      <w:r>
        <w:rPr>
          <w:color w:val="000000"/>
        </w:rPr>
        <w:t>页）。这意味着盈余信息常常早于年报进入市场，若研究中使用盈余预测误差，必须考虑预告的锚定作用。</w:t>
      </w:r>
    </w:p>
    <w:p w14:paraId="10BA3608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52B78189" w14:textId="77777777" w:rsidR="00F868E4" w:rsidRDefault="00C536CB">
      <w:pPr>
        <w:pStyle w:val="1"/>
        <w:spacing w:before="280" w:after="120"/>
      </w:pPr>
      <w:bookmarkStart w:id="28" w:name="_Toc243234548"/>
      <w:r>
        <w:rPr>
          <w:rFonts w:ascii="Times New Roman" w:eastAsia="黑体" w:hAnsi="Times New Roman"/>
          <w:color w:val="000000"/>
          <w:sz w:val="30"/>
        </w:rPr>
        <w:t xml:space="preserve">7 </w:t>
      </w:r>
      <w:r>
        <w:rPr>
          <w:rFonts w:ascii="Times New Roman" w:eastAsia="黑体" w:hAnsi="Times New Roman"/>
          <w:color w:val="000000"/>
          <w:sz w:val="30"/>
        </w:rPr>
        <w:t>稳健性检验（老师要求至少三个，建议做六个）</w:t>
      </w:r>
      <w:bookmarkEnd w:id="28"/>
    </w:p>
    <w:p w14:paraId="64F13A30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前两组陈述后，老师明确问了稳健性检验。这一节会被点名，</w:t>
      </w:r>
      <w:r>
        <w:rPr>
          <w:b/>
          <w:color w:val="000000"/>
        </w:rPr>
        <w:t>至少三项，而且要放在幻灯片上（第</w:t>
      </w:r>
      <w:r>
        <w:rPr>
          <w:b/>
          <w:color w:val="000000"/>
        </w:rPr>
        <w:t xml:space="preserve"> 12 </w:t>
      </w:r>
      <w:r>
        <w:rPr>
          <w:b/>
          <w:color w:val="000000"/>
        </w:rPr>
        <w:t>页）</w:t>
      </w:r>
      <w:r>
        <w:rPr>
          <w:color w:val="000000"/>
        </w:rPr>
        <w:t>，不能只写在报告里。</w:t>
      </w:r>
    </w:p>
    <w:p w14:paraId="15521FFA" w14:textId="77777777" w:rsidR="00F868E4" w:rsidRDefault="00C536CB">
      <w:r>
        <w:rPr>
          <w:color w:val="000000"/>
        </w:rPr>
        <w:t>按《</w:t>
      </w:r>
      <w:r>
        <w:rPr>
          <w:color w:val="000000"/>
        </w:rPr>
        <w:t>FIN4080_</w:t>
      </w:r>
      <w:r>
        <w:rPr>
          <w:color w:val="000000"/>
        </w:rPr>
        <w:t>行为金融</w:t>
      </w:r>
      <w:r>
        <w:rPr>
          <w:color w:val="000000"/>
        </w:rPr>
        <w:t>presentation</w:t>
      </w:r>
      <w:r>
        <w:rPr>
          <w:color w:val="000000"/>
        </w:rPr>
        <w:t>主题评级</w:t>
      </w:r>
      <w:r>
        <w:rPr>
          <w:color w:val="000000"/>
        </w:rPr>
        <w:t>.xlsx</w:t>
      </w:r>
      <w:r>
        <w:rPr>
          <w:color w:val="000000"/>
        </w:rPr>
        <w:t>》的《呈现提升</w:t>
      </w:r>
      <w:r>
        <w:rPr>
          <w:color w:val="000000"/>
        </w:rPr>
        <w:t>Playbook</w:t>
      </w:r>
      <w:r>
        <w:rPr>
          <w:color w:val="000000"/>
        </w:rPr>
        <w:t>》页，老师的最低配置是三个：换样本期、换代理变量、换子样本。本项目建议：</w:t>
      </w:r>
    </w:p>
    <w:p w14:paraId="0AA179D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换样本期</w:t>
      </w:r>
      <w:r>
        <w:rPr>
          <w:color w:val="000000"/>
        </w:rPr>
        <w:t>：含与不含</w:t>
      </w:r>
      <w:r>
        <w:rPr>
          <w:color w:val="000000"/>
        </w:rPr>
        <w:t>2020</w:t>
      </w:r>
      <w:r>
        <w:rPr>
          <w:color w:val="000000"/>
        </w:rPr>
        <w:t>年疫情冲击段；含与不含</w:t>
      </w:r>
      <w:r>
        <w:rPr>
          <w:color w:val="000000"/>
        </w:rPr>
        <w:t>2022</w:t>
      </w:r>
      <w:r>
        <w:rPr>
          <w:color w:val="000000"/>
        </w:rPr>
        <w:t>年市场下行段。</w:t>
      </w:r>
    </w:p>
    <w:p w14:paraId="6FCAD8A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换权威口径</w:t>
      </w:r>
      <w:r>
        <w:rPr>
          <w:color w:val="000000"/>
        </w:rPr>
        <w:t>：新财富</w:t>
      </w:r>
      <w:r>
        <w:rPr>
          <w:color w:val="000000"/>
        </w:rPr>
        <w:t xml:space="preserve"> vs </w:t>
      </w:r>
      <w:r>
        <w:rPr>
          <w:color w:val="000000"/>
        </w:rPr>
        <w:t>券商层级</w:t>
      </w:r>
      <w:r>
        <w:rPr>
          <w:color w:val="000000"/>
        </w:rPr>
        <w:t xml:space="preserve"> vs </w:t>
      </w:r>
      <w:r>
        <w:rPr>
          <w:color w:val="000000"/>
        </w:rPr>
        <w:t>从业年限（对应</w:t>
      </w:r>
      <w:r>
        <w:rPr>
          <w:color w:val="000000"/>
        </w:rPr>
        <w:t xml:space="preserve"> 3.3 </w:t>
      </w:r>
      <w:r>
        <w:rPr>
          <w:color w:val="000000"/>
        </w:rPr>
        <w:t>的四个口径）。</w:t>
      </w:r>
    </w:p>
    <w:p w14:paraId="53E78D4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换事件窗口</w:t>
      </w:r>
      <w:r>
        <w:rPr>
          <w:color w:val="000000"/>
        </w:rPr>
        <w:t>：</w:t>
      </w:r>
      <w:r>
        <w:rPr>
          <w:color w:val="000000"/>
        </w:rPr>
        <w:t>[-1,+1]</w:t>
      </w:r>
      <w:r>
        <w:rPr>
          <w:color w:val="000000"/>
        </w:rPr>
        <w:t>、</w:t>
      </w:r>
      <w:r>
        <w:rPr>
          <w:color w:val="000000"/>
        </w:rPr>
        <w:t>[-1,+5]</w:t>
      </w:r>
      <w:r>
        <w:rPr>
          <w:color w:val="000000"/>
        </w:rPr>
        <w:t>、</w:t>
      </w:r>
      <w:r>
        <w:rPr>
          <w:color w:val="000000"/>
        </w:rPr>
        <w:t>[-5,+5]</w:t>
      </w:r>
      <w:r>
        <w:rPr>
          <w:color w:val="000000"/>
        </w:rPr>
        <w:t>。</w:t>
      </w:r>
    </w:p>
    <w:p w14:paraId="75240FF2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剔除涨跌停与停牌事件</w:t>
      </w:r>
      <w:r>
        <w:rPr>
          <w:color w:val="000000"/>
        </w:rPr>
        <w:t>。</w:t>
      </w:r>
    </w:p>
    <w:p w14:paraId="03849C5F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按板块分</w:t>
      </w:r>
      <w:r>
        <w:rPr>
          <w:color w:val="000000"/>
        </w:rPr>
        <w:t>：主板（</w:t>
      </w:r>
      <w:r>
        <w:rPr>
          <w:color w:val="000000"/>
        </w:rPr>
        <w:t>10%</w:t>
      </w:r>
      <w:r>
        <w:rPr>
          <w:color w:val="000000"/>
        </w:rPr>
        <w:t>涨跌停）</w:t>
      </w:r>
      <w:r>
        <w:rPr>
          <w:color w:val="000000"/>
        </w:rPr>
        <w:t xml:space="preserve">vs </w:t>
      </w:r>
      <w:r>
        <w:rPr>
          <w:color w:val="000000"/>
        </w:rPr>
        <w:t>创业板与科创板（</w:t>
      </w:r>
      <w:r>
        <w:rPr>
          <w:color w:val="000000"/>
        </w:rPr>
        <w:t>20%</w:t>
      </w:r>
      <w:r>
        <w:rPr>
          <w:color w:val="000000"/>
        </w:rPr>
        <w:t>涨跌停）。涨跌幅限制不同会直接改变反应的空间，这个切分本身就是一个发现点。</w:t>
      </w:r>
    </w:p>
    <w:p w14:paraId="116F99E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b/>
          <w:color w:val="000000"/>
        </w:rPr>
        <w:t>剔除事件窗口内同时有盈余公告的样本</w:t>
      </w:r>
      <w:r>
        <w:rPr>
          <w:color w:val="000000"/>
        </w:rPr>
        <w:t>，避免混淆事件。</w:t>
      </w:r>
    </w:p>
    <w:p w14:paraId="016F8E35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2FAF3A95" w14:textId="77777777" w:rsidR="00F868E4" w:rsidRDefault="00C536CB">
      <w:pPr>
        <w:pStyle w:val="1"/>
        <w:spacing w:before="280" w:after="120"/>
      </w:pPr>
      <w:bookmarkStart w:id="29" w:name="_Toc243234549"/>
      <w:r>
        <w:rPr>
          <w:rFonts w:ascii="Times New Roman" w:eastAsia="黑体" w:hAnsi="Times New Roman"/>
          <w:color w:val="000000"/>
          <w:sz w:val="30"/>
        </w:rPr>
        <w:t xml:space="preserve">8 </w:t>
      </w:r>
      <w:r>
        <w:rPr>
          <w:rFonts w:ascii="Times New Roman" w:eastAsia="黑体" w:hAnsi="Times New Roman"/>
          <w:color w:val="000000"/>
          <w:sz w:val="30"/>
        </w:rPr>
        <w:t>分工建议（</w:t>
      </w:r>
      <w:r>
        <w:rPr>
          <w:rFonts w:ascii="Times New Roman" w:eastAsia="黑体" w:hAnsi="Times New Roman"/>
          <w:color w:val="000000"/>
          <w:sz w:val="30"/>
        </w:rPr>
        <w:t xml:space="preserve">2 </w:t>
      </w:r>
      <w:r>
        <w:rPr>
          <w:rFonts w:ascii="Times New Roman" w:eastAsia="黑体" w:hAnsi="Times New Roman"/>
          <w:color w:val="000000"/>
          <w:sz w:val="30"/>
        </w:rPr>
        <w:t>人）</w:t>
      </w:r>
      <w:bookmarkEnd w:id="29"/>
    </w:p>
    <w:p w14:paraId="706729DD" w14:textId="77777777" w:rsidR="00F868E4" w:rsidRDefault="00C536CB">
      <w:r>
        <w:rPr>
          <w:color w:val="000000"/>
        </w:rPr>
        <w:t>两人组没有</w:t>
      </w:r>
      <w:r>
        <w:rPr>
          <w:color w:val="000000"/>
        </w:rPr>
        <w:t>"</w:t>
      </w:r>
      <w:r>
        <w:rPr>
          <w:color w:val="000000"/>
        </w:rPr>
        <w:t>专职数据加专职实证</w:t>
      </w:r>
      <w:r>
        <w:rPr>
          <w:color w:val="000000"/>
        </w:rPr>
        <w:t>"</w:t>
      </w:r>
      <w:r>
        <w:rPr>
          <w:color w:val="000000"/>
        </w:rPr>
        <w:t>的空间，按</w:t>
      </w:r>
      <w:r>
        <w:rPr>
          <w:b/>
          <w:color w:val="000000"/>
        </w:rPr>
        <w:t>数据链路</w:t>
      </w:r>
      <w:r>
        <w:rPr>
          <w:color w:val="000000"/>
        </w:rPr>
        <w:t>切分比按职能切分更稳，因为两个人都要能独立跑通全流程，才扛得住一周的意外。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66AFD845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0BDF06B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w="3137" w:type="dxa"/>
            <w:shd w:val="clear" w:color="auto" w:fill="F2F2F2"/>
          </w:tcPr>
          <w:p w14:paraId="51BD151B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w="3137" w:type="dxa"/>
            <w:shd w:val="clear" w:color="auto" w:fill="F2F2F2"/>
          </w:tcPr>
          <w:p w14:paraId="5DDF9DA6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关键交付</w:t>
            </w:r>
          </w:p>
        </w:tc>
      </w:tr>
      <w:tr w:rsidR="00F868E4" w14:paraId="69A3D7F4" w14:textId="77777777">
        <w:trPr>
          <w:cantSplit/>
          <w:jc w:val="center"/>
        </w:trPr>
        <w:tc>
          <w:tcPr>
            <w:tcW w:w="3137" w:type="dxa"/>
          </w:tcPr>
          <w:p w14:paraId="0308CFA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甲：数据与清洗</w:t>
            </w:r>
          </w:p>
        </w:tc>
        <w:tc>
          <w:tcPr>
            <w:tcW w:w="3137" w:type="dxa"/>
          </w:tcPr>
          <w:p w14:paraId="0412BB1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iFinD </w:t>
            </w:r>
            <w:r>
              <w:rPr>
                <w:color w:val="000000"/>
                <w:sz w:val="21"/>
              </w:rPr>
              <w:t>接口抓取（评级、行情、一致预期）；新财富名单整理与三元组匹配；样本筛选、涨跌停与停牌标记</w:t>
            </w:r>
          </w:p>
        </w:tc>
        <w:tc>
          <w:tcPr>
            <w:tcW w:w="3137" w:type="dxa"/>
          </w:tcPr>
          <w:p w14:paraId="5DA04C8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原始</w:t>
            </w:r>
            <w:r>
              <w:rPr>
                <w:color w:val="000000"/>
                <w:sz w:val="21"/>
              </w:rPr>
              <w:t>CSV</w:t>
            </w:r>
            <w:r>
              <w:rPr>
                <w:color w:val="000000"/>
                <w:sz w:val="21"/>
              </w:rPr>
              <w:t>、抓取脚本、名单中间表、匹配日志、样本筛选流程图</w:t>
            </w:r>
          </w:p>
        </w:tc>
      </w:tr>
      <w:tr w:rsidR="00F868E4" w14:paraId="193F66F8" w14:textId="77777777">
        <w:trPr>
          <w:cantSplit/>
          <w:jc w:val="center"/>
        </w:trPr>
        <w:tc>
          <w:tcPr>
            <w:tcW w:w="3137" w:type="dxa"/>
          </w:tcPr>
          <w:p w14:paraId="4DA09A2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乙：实证与呈现</w:t>
            </w:r>
          </w:p>
        </w:tc>
        <w:tc>
          <w:tcPr>
            <w:tcW w:w="3137" w:type="dxa"/>
          </w:tcPr>
          <w:p w14:paraId="2546EDA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事件研究、漂移、准确度、异质性；图表与幻灯片</w:t>
            </w:r>
          </w:p>
        </w:tc>
        <w:tc>
          <w:tcPr>
            <w:tcW w:w="3137" w:type="dxa"/>
          </w:tcPr>
          <w:p w14:paraId="2D18534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全套分析代码、结果表、核心图表、幻灯片</w:t>
            </w:r>
          </w:p>
        </w:tc>
      </w:tr>
      <w:tr w:rsidR="00F868E4" w14:paraId="1EB28446" w14:textId="77777777">
        <w:trPr>
          <w:cantSplit/>
          <w:jc w:val="center"/>
        </w:trPr>
        <w:tc>
          <w:tcPr>
            <w:tcW w:w="3137" w:type="dxa"/>
          </w:tcPr>
          <w:p w14:paraId="305DF6F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共同</w:t>
            </w:r>
          </w:p>
        </w:tc>
        <w:tc>
          <w:tcPr>
            <w:tcW w:w="3137" w:type="dxa"/>
          </w:tcPr>
          <w:p w14:paraId="1FD7FE0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交叉复核：甲复核乙的回归设定与代码，乙独立复跑甲的样本构造；</w:t>
            </w:r>
            <w:r>
              <w:rPr>
                <w:b/>
                <w:color w:val="000000"/>
                <w:sz w:val="21"/>
              </w:rPr>
              <w:t>两人都要能讲全场</w:t>
            </w:r>
          </w:p>
        </w:tc>
        <w:tc>
          <w:tcPr>
            <w:tcW w:w="3137" w:type="dxa"/>
          </w:tcPr>
          <w:p w14:paraId="3C3A2BE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讲稿、彩排计时</w:t>
            </w:r>
          </w:p>
        </w:tc>
      </w:tr>
    </w:tbl>
    <w:p w14:paraId="41893EFB" w14:textId="77777777" w:rsidR="00F868E4" w:rsidRDefault="00F868E4">
      <w:pPr>
        <w:spacing w:after="0"/>
      </w:pPr>
    </w:p>
    <w:p w14:paraId="4941FCF3" w14:textId="77777777" w:rsidR="00F868E4" w:rsidRDefault="00C536CB">
      <w:r>
        <w:rPr>
          <w:color w:val="000000"/>
        </w:rPr>
        <w:t>三点提醒：</w:t>
      </w:r>
    </w:p>
    <w:p w14:paraId="0391C0FC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 xml:space="preserve">15 </w:t>
      </w:r>
      <w:r>
        <w:rPr>
          <w:b/>
          <w:color w:val="000000"/>
        </w:rPr>
        <w:t>分钟两人分担</w:t>
      </w:r>
      <w:r>
        <w:rPr>
          <w:color w:val="000000"/>
        </w:rPr>
        <w:t>，建议甲讲问题</w:t>
      </w:r>
      <w:r>
        <w:rPr>
          <w:color w:val="000000"/>
        </w:rPr>
        <w:t>1</w:t>
      </w:r>
      <w:r>
        <w:rPr>
          <w:color w:val="000000"/>
        </w:rPr>
        <w:t>与问题</w:t>
      </w:r>
      <w:r>
        <w:rPr>
          <w:color w:val="000000"/>
        </w:rPr>
        <w:t>2</w:t>
      </w:r>
      <w:r>
        <w:rPr>
          <w:color w:val="000000"/>
        </w:rPr>
        <w:t>（约</w:t>
      </w:r>
      <w:r>
        <w:rPr>
          <w:color w:val="000000"/>
        </w:rPr>
        <w:t xml:space="preserve"> 7 </w:t>
      </w:r>
      <w:r>
        <w:rPr>
          <w:color w:val="000000"/>
        </w:rPr>
        <w:t>分钟），乙讲问题</w:t>
      </w:r>
      <w:r>
        <w:rPr>
          <w:color w:val="000000"/>
        </w:rPr>
        <w:t>3</w:t>
      </w:r>
      <w:r>
        <w:rPr>
          <w:color w:val="000000"/>
        </w:rPr>
        <w:t>与问题</w:t>
      </w:r>
      <w:r>
        <w:rPr>
          <w:color w:val="000000"/>
        </w:rPr>
        <w:t>4</w:t>
      </w:r>
      <w:r>
        <w:rPr>
          <w:color w:val="000000"/>
        </w:rPr>
        <w:t>加结论（约</w:t>
      </w:r>
      <w:r>
        <w:rPr>
          <w:color w:val="000000"/>
        </w:rPr>
        <w:t xml:space="preserve"> 8 </w:t>
      </w:r>
      <w:r>
        <w:rPr>
          <w:color w:val="000000"/>
        </w:rPr>
        <w:t>分钟）。避免一个人讲</w:t>
      </w:r>
      <w:r>
        <w:rPr>
          <w:color w:val="000000"/>
        </w:rPr>
        <w:t xml:space="preserve"> 12 </w:t>
      </w:r>
      <w:r>
        <w:rPr>
          <w:color w:val="000000"/>
        </w:rPr>
        <w:t>分钟、另一个人讲</w:t>
      </w:r>
      <w:r>
        <w:rPr>
          <w:color w:val="000000"/>
        </w:rPr>
        <w:t xml:space="preserve"> 3 </w:t>
      </w:r>
      <w:r>
        <w:rPr>
          <w:color w:val="000000"/>
        </w:rPr>
        <w:t>分钟，题库把</w:t>
      </w:r>
      <w:r>
        <w:rPr>
          <w:color w:val="000000"/>
        </w:rPr>
        <w:t>"</w:t>
      </w:r>
      <w:r>
        <w:rPr>
          <w:color w:val="000000"/>
        </w:rPr>
        <w:t>分工不均</w:t>
      </w:r>
      <w:r>
        <w:rPr>
          <w:color w:val="000000"/>
        </w:rPr>
        <w:t>"</w:t>
      </w:r>
      <w:r>
        <w:rPr>
          <w:color w:val="000000"/>
        </w:rPr>
        <w:t>列为失分项。</w:t>
      </w:r>
    </w:p>
    <w:p w14:paraId="09A53AB3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交叉复核不是客套</w:t>
      </w:r>
      <w:r>
        <w:rPr>
          <w:color w:val="000000"/>
        </w:rPr>
        <w:t>。助教会核对原始数据与代码，样本构造出错是这类项目最常见的致命伤，让另一人独立复跑一遍才查得出来。</w:t>
      </w:r>
    </w:p>
    <w:p w14:paraId="22C98C8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题库写明</w:t>
      </w:r>
      <w:r>
        <w:rPr>
          <w:color w:val="000000"/>
        </w:rPr>
        <w:t>"Free-riders will be reported"</w:t>
      </w:r>
      <w:r>
        <w:rPr>
          <w:color w:val="000000"/>
        </w:rPr>
        <w:t>，两人的提交记录请留在可追溯的地方（共享文件夹的版本记录或</w:t>
      </w:r>
      <w:r>
        <w:rPr>
          <w:color w:val="000000"/>
        </w:rPr>
        <w:t xml:space="preserve"> GitHub</w:t>
      </w:r>
      <w:r>
        <w:rPr>
          <w:color w:val="000000"/>
        </w:rPr>
        <w:t>）。</w:t>
      </w:r>
    </w:p>
    <w:p w14:paraId="2920733B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5CF158A7" w14:textId="77777777" w:rsidR="00F868E4" w:rsidRDefault="00C536CB">
      <w:pPr>
        <w:pStyle w:val="1"/>
        <w:spacing w:before="280" w:after="120"/>
      </w:pPr>
      <w:bookmarkStart w:id="30" w:name="_Toc243234550"/>
      <w:r>
        <w:rPr>
          <w:rFonts w:ascii="Times New Roman" w:eastAsia="黑体" w:hAnsi="Times New Roman"/>
          <w:color w:val="000000"/>
          <w:sz w:val="30"/>
        </w:rPr>
        <w:t xml:space="preserve">9 </w:t>
      </w:r>
      <w:r>
        <w:rPr>
          <w:rFonts w:ascii="Times New Roman" w:eastAsia="黑体" w:hAnsi="Times New Roman"/>
          <w:color w:val="000000"/>
          <w:sz w:val="30"/>
        </w:rPr>
        <w:t>时间表（以</w:t>
      </w:r>
      <w:r>
        <w:rPr>
          <w:rFonts w:ascii="Times New Roman" w:eastAsia="黑体" w:hAnsi="Times New Roman"/>
          <w:color w:val="000000"/>
          <w:sz w:val="30"/>
        </w:rPr>
        <w:t xml:space="preserve"> 10 </w:t>
      </w:r>
      <w:r>
        <w:rPr>
          <w:rFonts w:ascii="Times New Roman" w:eastAsia="黑体" w:hAnsi="Times New Roman"/>
          <w:color w:val="000000"/>
          <w:sz w:val="30"/>
        </w:rPr>
        <w:t>月</w:t>
      </w:r>
      <w:r>
        <w:rPr>
          <w:rFonts w:ascii="Times New Roman" w:eastAsia="黑体" w:hAnsi="Times New Roman"/>
          <w:color w:val="000000"/>
          <w:sz w:val="30"/>
        </w:rPr>
        <w:t xml:space="preserve"> 27 </w:t>
      </w:r>
      <w:r>
        <w:rPr>
          <w:rFonts w:ascii="Times New Roman" w:eastAsia="黑体" w:hAnsi="Times New Roman"/>
          <w:color w:val="000000"/>
          <w:sz w:val="30"/>
        </w:rPr>
        <w:t>日陈述为锚）</w:t>
      </w:r>
      <w:bookmarkEnd w:id="30"/>
    </w:p>
    <w:p w14:paraId="31E2DDAE" w14:textId="77777777" w:rsidR="00F868E4" w:rsidRDefault="00C536CB">
      <w:r>
        <w:rPr>
          <w:color w:val="000000"/>
        </w:rPr>
        <w:t>今天是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5 </w:t>
      </w:r>
      <w:r>
        <w:rPr>
          <w:color w:val="000000"/>
        </w:rPr>
        <w:t>日（星期一），陈述是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日（星期二），日历上有</w:t>
      </w:r>
      <w:r>
        <w:rPr>
          <w:color w:val="000000"/>
        </w:rPr>
        <w:t xml:space="preserve"> 22 </w:t>
      </w:r>
      <w:r>
        <w:rPr>
          <w:color w:val="000000"/>
        </w:rPr>
        <w:t>天，但实际能投入的只有约一周。所以拆成两段：</w:t>
      </w:r>
      <w:r>
        <w:rPr>
          <w:b/>
          <w:color w:val="000000"/>
        </w:rPr>
        <w:t>零散时间做解锁动作，集中一周做主体</w:t>
      </w:r>
      <w:r>
        <w:rPr>
          <w:color w:val="000000"/>
        </w:rPr>
        <w:t>。</w:t>
      </w:r>
    </w:p>
    <w:p w14:paraId="675F1BF9" w14:textId="77777777" w:rsidR="00F868E4" w:rsidRDefault="00C536CB">
      <w:pPr>
        <w:pStyle w:val="21"/>
        <w:spacing w:after="120"/>
      </w:pPr>
      <w:bookmarkStart w:id="31" w:name="_Toc243234551"/>
      <w:r>
        <w:rPr>
          <w:rFonts w:ascii="Times New Roman" w:eastAsia="黑体" w:hAnsi="Times New Roman"/>
          <w:color w:val="000000"/>
        </w:rPr>
        <w:t xml:space="preserve">9.1 </w:t>
      </w:r>
      <w:r>
        <w:rPr>
          <w:rFonts w:ascii="Times New Roman" w:eastAsia="黑体" w:hAnsi="Times New Roman"/>
          <w:color w:val="000000"/>
        </w:rPr>
        <w:t>现在到</w:t>
      </w:r>
      <w:r>
        <w:rPr>
          <w:rFonts w:ascii="Times New Roman" w:eastAsia="黑体" w:hAnsi="Times New Roman"/>
          <w:color w:val="000000"/>
        </w:rPr>
        <w:t xml:space="preserve"> 10 </w:t>
      </w:r>
      <w:r>
        <w:rPr>
          <w:rFonts w:ascii="Times New Roman" w:eastAsia="黑体" w:hAnsi="Times New Roman"/>
          <w:color w:val="000000"/>
        </w:rPr>
        <w:t>月</w:t>
      </w:r>
      <w:r>
        <w:rPr>
          <w:rFonts w:ascii="Times New Roman" w:eastAsia="黑体" w:hAnsi="Times New Roman"/>
          <w:color w:val="000000"/>
        </w:rPr>
        <w:t xml:space="preserve"> 19 </w:t>
      </w:r>
      <w:r>
        <w:rPr>
          <w:rFonts w:ascii="Times New Roman" w:eastAsia="黑体" w:hAnsi="Times New Roman"/>
          <w:color w:val="000000"/>
        </w:rPr>
        <w:t>日：用零散时间做四件小事</w:t>
      </w:r>
      <w:bookmarkEnd w:id="31"/>
    </w:p>
    <w:p w14:paraId="46C10F66" w14:textId="77777777" w:rsidR="00F868E4" w:rsidRDefault="00C536CB">
      <w:r>
        <w:rPr>
          <w:color w:val="000000"/>
        </w:rPr>
        <w:t>每件只要半小时左右，但不做就会卡住整条链路。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1B05979A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7778A421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事项</w:t>
            </w:r>
          </w:p>
        </w:tc>
        <w:tc>
          <w:tcPr>
            <w:tcW w:w="3137" w:type="dxa"/>
            <w:shd w:val="clear" w:color="auto" w:fill="F2F2F2"/>
          </w:tcPr>
          <w:p w14:paraId="6A3D6B4A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为什么现在做</w:t>
            </w:r>
          </w:p>
        </w:tc>
        <w:tc>
          <w:tcPr>
            <w:tcW w:w="3137" w:type="dxa"/>
            <w:shd w:val="clear" w:color="auto" w:fill="F2F2F2"/>
          </w:tcPr>
          <w:p w14:paraId="5149E5E6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耗时</w:t>
            </w:r>
          </w:p>
        </w:tc>
      </w:tr>
      <w:tr w:rsidR="00F868E4" w14:paraId="32387B95" w14:textId="77777777">
        <w:trPr>
          <w:cantSplit/>
          <w:jc w:val="center"/>
        </w:trPr>
        <w:tc>
          <w:tcPr>
            <w:tcW w:w="3137" w:type="dxa"/>
          </w:tcPr>
          <w:p w14:paraId="4095A9C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打开</w:t>
            </w:r>
            <w:r>
              <w:rPr>
                <w:color w:val="000000"/>
                <w:sz w:val="21"/>
              </w:rPr>
              <w:t xml:space="preserve"> iFinD </w:t>
            </w:r>
            <w:r>
              <w:rPr>
                <w:color w:val="000000"/>
                <w:sz w:val="21"/>
              </w:rPr>
              <w:t>终端登录，用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iFinDPy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取一只股票的日行情</w:t>
            </w:r>
          </w:p>
        </w:tc>
        <w:tc>
          <w:tcPr>
            <w:tcW w:w="3137" w:type="dxa"/>
          </w:tcPr>
          <w:p w14:paraId="489E8E3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确认账号与接口真的可用，这是全部数据的前提</w:t>
            </w:r>
          </w:p>
        </w:tc>
        <w:tc>
          <w:tcPr>
            <w:tcW w:w="3137" w:type="dxa"/>
          </w:tcPr>
          <w:p w14:paraId="05C358F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30 </w:t>
            </w:r>
            <w:r>
              <w:rPr>
                <w:color w:val="000000"/>
                <w:sz w:val="21"/>
              </w:rPr>
              <w:t>分钟</w:t>
            </w:r>
          </w:p>
        </w:tc>
      </w:tr>
      <w:tr w:rsidR="00F868E4" w14:paraId="115606BC" w14:textId="77777777">
        <w:trPr>
          <w:cantSplit/>
          <w:jc w:val="center"/>
        </w:trPr>
        <w:tc>
          <w:tcPr>
            <w:tcW w:w="3137" w:type="dxa"/>
          </w:tcPr>
          <w:p w14:paraId="3BE9CF0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在</w:t>
            </w:r>
            <w:r>
              <w:rPr>
                <w:color w:val="000000"/>
                <w:sz w:val="21"/>
              </w:rPr>
              <w:t xml:space="preserve"> iFinD </w:t>
            </w:r>
            <w:r>
              <w:rPr>
                <w:color w:val="000000"/>
                <w:sz w:val="21"/>
              </w:rPr>
              <w:t>里确认分析师评级、一致预期的接口与字段名</w:t>
            </w:r>
          </w:p>
        </w:tc>
        <w:tc>
          <w:tcPr>
            <w:tcW w:w="3137" w:type="dxa"/>
          </w:tcPr>
          <w:p w14:paraId="13B83FD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后面所有抓取都依赖它，早确认早写代码</w:t>
            </w:r>
          </w:p>
        </w:tc>
        <w:tc>
          <w:tcPr>
            <w:tcW w:w="3137" w:type="dxa"/>
          </w:tcPr>
          <w:p w14:paraId="1E7533E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30 </w:t>
            </w:r>
            <w:r>
              <w:rPr>
                <w:color w:val="000000"/>
                <w:sz w:val="21"/>
              </w:rPr>
              <w:t>分钟</w:t>
            </w:r>
          </w:p>
        </w:tc>
      </w:tr>
      <w:tr w:rsidR="00F868E4" w14:paraId="19EC320E" w14:textId="77777777">
        <w:trPr>
          <w:cantSplit/>
          <w:jc w:val="center"/>
        </w:trPr>
        <w:tc>
          <w:tcPr>
            <w:tcW w:w="3137" w:type="dxa"/>
          </w:tcPr>
          <w:p w14:paraId="2C4D028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开始收集新财富</w:t>
            </w:r>
            <w:r>
              <w:rPr>
                <w:color w:val="000000"/>
                <w:sz w:val="21"/>
              </w:rPr>
              <w:t xml:space="preserve"> 2018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2024 </w:t>
            </w:r>
            <w:r>
              <w:rPr>
                <w:color w:val="000000"/>
                <w:sz w:val="21"/>
              </w:rPr>
              <w:t>年名单</w:t>
            </w:r>
          </w:p>
        </w:tc>
        <w:tc>
          <w:tcPr>
            <w:tcW w:w="3137" w:type="dxa"/>
          </w:tcPr>
          <w:p w14:paraId="21670A0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纯手工活，可切片完成，不要挤到冲刺周</w:t>
            </w:r>
          </w:p>
        </w:tc>
        <w:tc>
          <w:tcPr>
            <w:tcW w:w="3137" w:type="dxa"/>
          </w:tcPr>
          <w:p w14:paraId="08F77FB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每天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分钟</w:t>
            </w:r>
          </w:p>
        </w:tc>
      </w:tr>
      <w:tr w:rsidR="00F868E4" w14:paraId="6153162E" w14:textId="77777777">
        <w:trPr>
          <w:cantSplit/>
          <w:jc w:val="center"/>
        </w:trPr>
        <w:tc>
          <w:tcPr>
            <w:tcW w:w="3137" w:type="dxa"/>
          </w:tcPr>
          <w:p w14:paraId="1549060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装齐</w:t>
            </w:r>
            <w:r>
              <w:rPr>
                <w:color w:val="000000"/>
                <w:sz w:val="21"/>
              </w:rPr>
              <w:t xml:space="preserve"> Python </w:t>
            </w:r>
            <w:r>
              <w:rPr>
                <w:color w:val="000000"/>
                <w:sz w:val="21"/>
              </w:rPr>
              <w:t>包（</w:t>
            </w:r>
            <w:r>
              <w:rPr>
                <w:color w:val="000000"/>
                <w:sz w:val="21"/>
              </w:rPr>
              <w:t>statsmodels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seaborn</w:t>
            </w:r>
            <w:r>
              <w:rPr>
                <w:color w:val="000000"/>
                <w:sz w:val="21"/>
              </w:rPr>
              <w:t>）</w:t>
            </w:r>
          </w:p>
        </w:tc>
        <w:tc>
          <w:tcPr>
            <w:tcW w:w="3137" w:type="dxa"/>
          </w:tcPr>
          <w:p w14:paraId="2D77E95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缺</w:t>
            </w:r>
            <w:r>
              <w:rPr>
                <w:color w:val="000000"/>
                <w:sz w:val="21"/>
              </w:rPr>
              <w:t xml:space="preserve"> statsmodels</w:t>
            </w:r>
            <w:r>
              <w:rPr>
                <w:color w:val="000000"/>
                <w:sz w:val="21"/>
              </w:rPr>
              <w:t>，主结果跑不出来</w:t>
            </w:r>
          </w:p>
        </w:tc>
        <w:tc>
          <w:tcPr>
            <w:tcW w:w="3137" w:type="dxa"/>
          </w:tcPr>
          <w:p w14:paraId="6C3FA96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 </w:t>
            </w:r>
            <w:r>
              <w:rPr>
                <w:color w:val="000000"/>
                <w:sz w:val="21"/>
              </w:rPr>
              <w:t>分钟</w:t>
            </w:r>
          </w:p>
        </w:tc>
      </w:tr>
    </w:tbl>
    <w:p w14:paraId="4B86D86C" w14:textId="77777777" w:rsidR="00F868E4" w:rsidRDefault="00F868E4">
      <w:pPr>
        <w:spacing w:after="0"/>
      </w:pPr>
    </w:p>
    <w:p w14:paraId="0F298ECA" w14:textId="77777777" w:rsidR="00F868E4" w:rsidRDefault="00C536CB">
      <w:r>
        <w:rPr>
          <w:color w:val="000000"/>
        </w:rPr>
        <w:t>同时向助教确认</w:t>
      </w:r>
      <w:r>
        <w:rPr>
          <w:b/>
          <w:color w:val="000000"/>
        </w:rPr>
        <w:t>书面报告的提交时点</w:t>
      </w:r>
      <w:r>
        <w:rPr>
          <w:color w:val="000000"/>
        </w:rPr>
        <w:t>：是否与陈述同日，是否需要提前提交</w:t>
      </w:r>
      <w:r>
        <w:rPr>
          <w:color w:val="000000"/>
        </w:rPr>
        <w:t xml:space="preserve"> slides </w:t>
      </w:r>
      <w:r>
        <w:rPr>
          <w:color w:val="000000"/>
        </w:rPr>
        <w:t>与代码。陈述日期本身已确认。</w:t>
      </w:r>
    </w:p>
    <w:p w14:paraId="48578FE8" w14:textId="77777777" w:rsidR="00F868E4" w:rsidRDefault="00C536CB">
      <w:pPr>
        <w:pStyle w:val="21"/>
        <w:spacing w:after="120"/>
      </w:pPr>
      <w:bookmarkStart w:id="32" w:name="_Toc243234552"/>
      <w:r>
        <w:rPr>
          <w:rFonts w:ascii="Times New Roman" w:eastAsia="黑体" w:hAnsi="Times New Roman"/>
          <w:color w:val="000000"/>
        </w:rPr>
        <w:t xml:space="preserve">9.2 </w:t>
      </w:r>
      <w:r>
        <w:rPr>
          <w:rFonts w:ascii="Times New Roman" w:eastAsia="黑体" w:hAnsi="Times New Roman"/>
          <w:color w:val="000000"/>
        </w:rPr>
        <w:t>冲刺周（</w:t>
      </w:r>
      <w:r>
        <w:rPr>
          <w:rFonts w:ascii="Times New Roman" w:eastAsia="黑体" w:hAnsi="Times New Roman"/>
          <w:color w:val="000000"/>
        </w:rPr>
        <w:t xml:space="preserve">10 </w:t>
      </w:r>
      <w:r>
        <w:rPr>
          <w:rFonts w:ascii="Times New Roman" w:eastAsia="黑体" w:hAnsi="Times New Roman"/>
          <w:color w:val="000000"/>
        </w:rPr>
        <w:t>月</w:t>
      </w:r>
      <w:r>
        <w:rPr>
          <w:rFonts w:ascii="Times New Roman" w:eastAsia="黑体" w:hAnsi="Times New Roman"/>
          <w:color w:val="000000"/>
        </w:rPr>
        <w:t xml:space="preserve"> 20 </w:t>
      </w:r>
      <w:r>
        <w:rPr>
          <w:rFonts w:ascii="Times New Roman" w:eastAsia="黑体" w:hAnsi="Times New Roman"/>
          <w:color w:val="000000"/>
        </w:rPr>
        <w:t>日至</w:t>
      </w:r>
      <w:r>
        <w:rPr>
          <w:rFonts w:ascii="Times New Roman" w:eastAsia="黑体" w:hAnsi="Times New Roman"/>
          <w:color w:val="000000"/>
        </w:rPr>
        <w:t xml:space="preserve"> 10 </w:t>
      </w:r>
      <w:r>
        <w:rPr>
          <w:rFonts w:ascii="Times New Roman" w:eastAsia="黑体" w:hAnsi="Times New Roman"/>
          <w:color w:val="000000"/>
        </w:rPr>
        <w:t>月</w:t>
      </w:r>
      <w:r>
        <w:rPr>
          <w:rFonts w:ascii="Times New Roman" w:eastAsia="黑体" w:hAnsi="Times New Roman"/>
          <w:color w:val="000000"/>
        </w:rPr>
        <w:t xml:space="preserve"> 26 </w:t>
      </w:r>
      <w:r>
        <w:rPr>
          <w:rFonts w:ascii="Times New Roman" w:eastAsia="黑体" w:hAnsi="Times New Roman"/>
          <w:color w:val="000000"/>
        </w:rPr>
        <w:t>日）</w:t>
      </w:r>
      <w:bookmarkEnd w:id="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F868E4" w14:paraId="0E746F5F" w14:textId="77777777">
        <w:trPr>
          <w:cantSplit/>
          <w:tblHeader/>
          <w:jc w:val="center"/>
        </w:trPr>
        <w:tc>
          <w:tcPr>
            <w:tcW w:w="2353" w:type="dxa"/>
            <w:shd w:val="clear" w:color="auto" w:fill="F2F2F2"/>
          </w:tcPr>
          <w:p w14:paraId="62389DC8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日期</w:t>
            </w:r>
          </w:p>
        </w:tc>
        <w:tc>
          <w:tcPr>
            <w:tcW w:w="2353" w:type="dxa"/>
            <w:shd w:val="clear" w:color="auto" w:fill="F2F2F2"/>
          </w:tcPr>
          <w:p w14:paraId="3109EE14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甲：数据与清洗</w:t>
            </w:r>
          </w:p>
        </w:tc>
        <w:tc>
          <w:tcPr>
            <w:tcW w:w="2353" w:type="dxa"/>
            <w:shd w:val="clear" w:color="auto" w:fill="F2F2F2"/>
          </w:tcPr>
          <w:p w14:paraId="64FF48BC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乙：实证与呈现</w:t>
            </w:r>
          </w:p>
        </w:tc>
        <w:tc>
          <w:tcPr>
            <w:tcW w:w="2353" w:type="dxa"/>
            <w:shd w:val="clear" w:color="auto" w:fill="F2F2F2"/>
          </w:tcPr>
          <w:p w14:paraId="30963B79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当日必须交付</w:t>
            </w:r>
          </w:p>
        </w:tc>
      </w:tr>
      <w:tr w:rsidR="00F868E4" w14:paraId="60969528" w14:textId="77777777">
        <w:trPr>
          <w:cantSplit/>
          <w:jc w:val="center"/>
        </w:trPr>
        <w:tc>
          <w:tcPr>
            <w:tcW w:w="2353" w:type="dxa"/>
          </w:tcPr>
          <w:p w14:paraId="23E13DE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10-20 </w:t>
            </w:r>
            <w:r>
              <w:rPr>
                <w:color w:val="000000"/>
                <w:sz w:val="21"/>
              </w:rPr>
              <w:t>周二</w:t>
            </w:r>
          </w:p>
        </w:tc>
        <w:tc>
          <w:tcPr>
            <w:tcW w:w="2353" w:type="dxa"/>
          </w:tcPr>
          <w:p w14:paraId="13103E6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全量抓取评级与行情，原始文件落盘留快照</w:t>
            </w:r>
          </w:p>
        </w:tc>
        <w:tc>
          <w:tcPr>
            <w:tcW w:w="2353" w:type="dxa"/>
          </w:tcPr>
          <w:p w14:paraId="7135CDF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搭好面板骨架，写好事件窗口函数</w:t>
            </w:r>
          </w:p>
        </w:tc>
        <w:tc>
          <w:tcPr>
            <w:tcW w:w="2353" w:type="dxa"/>
          </w:tcPr>
          <w:p w14:paraId="382AE4C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一份能读进</w:t>
            </w:r>
            <w:r>
              <w:rPr>
                <w:color w:val="000000"/>
                <w:sz w:val="21"/>
              </w:rPr>
              <w:t xml:space="preserve"> pandas </w:t>
            </w:r>
            <w:r>
              <w:rPr>
                <w:color w:val="000000"/>
                <w:sz w:val="21"/>
              </w:rPr>
              <w:t>的原始面板</w:t>
            </w:r>
          </w:p>
        </w:tc>
      </w:tr>
      <w:tr w:rsidR="00F868E4" w14:paraId="601EF1E2" w14:textId="77777777">
        <w:trPr>
          <w:cantSplit/>
          <w:jc w:val="center"/>
        </w:trPr>
        <w:tc>
          <w:tcPr>
            <w:tcW w:w="2353" w:type="dxa"/>
          </w:tcPr>
          <w:p w14:paraId="0BE4FF9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10-21 </w:t>
            </w:r>
            <w:r>
              <w:rPr>
                <w:color w:val="000000"/>
                <w:sz w:val="21"/>
              </w:rPr>
              <w:t>周三</w:t>
            </w:r>
          </w:p>
        </w:tc>
        <w:tc>
          <w:tcPr>
            <w:tcW w:w="2353" w:type="dxa"/>
          </w:tcPr>
          <w:p w14:paraId="6B2E187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新财富名单匹配；评级标签标准化</w:t>
            </w:r>
          </w:p>
        </w:tc>
        <w:tc>
          <w:tcPr>
            <w:tcW w:w="2353" w:type="dxa"/>
          </w:tcPr>
          <w:p w14:paraId="626CD06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用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只股票的小样本先跑通事件研究</w:t>
            </w:r>
          </w:p>
        </w:tc>
        <w:tc>
          <w:tcPr>
            <w:tcW w:w="2353" w:type="dxa"/>
          </w:tcPr>
          <w:p w14:paraId="0383534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样本筛选流程图；事件研究能出数</w:t>
            </w:r>
          </w:p>
        </w:tc>
      </w:tr>
      <w:tr w:rsidR="00F868E4" w14:paraId="7694CB85" w14:textId="77777777">
        <w:trPr>
          <w:cantSplit/>
          <w:jc w:val="center"/>
        </w:trPr>
        <w:tc>
          <w:tcPr>
            <w:tcW w:w="2353" w:type="dxa"/>
          </w:tcPr>
          <w:p w14:paraId="1E32473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10-22 </w:t>
            </w:r>
            <w:r>
              <w:rPr>
                <w:color w:val="000000"/>
                <w:sz w:val="21"/>
              </w:rPr>
              <w:t>周四</w:t>
            </w:r>
          </w:p>
        </w:tc>
        <w:tc>
          <w:tcPr>
            <w:tcW w:w="2353" w:type="dxa"/>
          </w:tcPr>
          <w:p w14:paraId="09E1DF5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涨跌停与停牌标记，剔除规则落地</w:t>
            </w:r>
          </w:p>
        </w:tc>
        <w:tc>
          <w:tcPr>
            <w:tcW w:w="2353" w:type="dxa"/>
          </w:tcPr>
          <w:p w14:paraId="394203D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模块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正式结果（</w:t>
            </w:r>
            <w:r>
              <w:rPr>
                <w:color w:val="000000"/>
                <w:sz w:val="21"/>
              </w:rPr>
              <w:t xml:space="preserve">CAR </w:t>
            </w:r>
            <w:r>
              <w:rPr>
                <w:color w:val="000000"/>
                <w:sz w:val="21"/>
              </w:rPr>
              <w:t>与异常成交量）</w:t>
            </w:r>
          </w:p>
        </w:tc>
        <w:tc>
          <w:tcPr>
            <w:tcW w:w="2353" w:type="dxa"/>
          </w:tcPr>
          <w:p w14:paraId="3499426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主结果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的图</w:t>
            </w:r>
          </w:p>
        </w:tc>
      </w:tr>
      <w:tr w:rsidR="00F868E4" w14:paraId="4D760C9D" w14:textId="77777777">
        <w:trPr>
          <w:cantSplit/>
          <w:jc w:val="center"/>
        </w:trPr>
        <w:tc>
          <w:tcPr>
            <w:tcW w:w="2353" w:type="dxa"/>
          </w:tcPr>
          <w:p w14:paraId="45509B5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10-23 </w:t>
            </w:r>
            <w:r>
              <w:rPr>
                <w:color w:val="000000"/>
                <w:sz w:val="21"/>
              </w:rPr>
              <w:t>周五</w:t>
            </w:r>
          </w:p>
        </w:tc>
        <w:tc>
          <w:tcPr>
            <w:tcW w:w="2353" w:type="dxa"/>
          </w:tcPr>
          <w:p w14:paraId="4063186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复核样本，交叉验证乙的回归设定</w:t>
            </w:r>
          </w:p>
        </w:tc>
        <w:tc>
          <w:tcPr>
            <w:tcW w:w="2353" w:type="dxa"/>
          </w:tcPr>
          <w:p w14:paraId="34AC77D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模块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漂移、模块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准确度</w:t>
            </w:r>
          </w:p>
        </w:tc>
        <w:tc>
          <w:tcPr>
            <w:tcW w:w="2353" w:type="dxa"/>
          </w:tcPr>
          <w:p w14:paraId="577F65E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主结果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与主结果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的图</w:t>
            </w:r>
          </w:p>
        </w:tc>
      </w:tr>
      <w:tr w:rsidR="00F868E4" w14:paraId="195DEF18" w14:textId="77777777">
        <w:trPr>
          <w:cantSplit/>
          <w:jc w:val="center"/>
        </w:trPr>
        <w:tc>
          <w:tcPr>
            <w:tcW w:w="2353" w:type="dxa"/>
          </w:tcPr>
          <w:p w14:paraId="44CEC2D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10-24 </w:t>
            </w:r>
            <w:r>
              <w:rPr>
                <w:color w:val="000000"/>
                <w:sz w:val="21"/>
              </w:rPr>
              <w:t>周六</w:t>
            </w:r>
          </w:p>
        </w:tc>
        <w:tc>
          <w:tcPr>
            <w:tcW w:w="2353" w:type="dxa"/>
          </w:tcPr>
          <w:p w14:paraId="4B16A4B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三项稳健性：换样本期、换口径、剔涨跌停</w:t>
            </w:r>
          </w:p>
        </w:tc>
        <w:tc>
          <w:tcPr>
            <w:tcW w:w="2353" w:type="dxa"/>
          </w:tcPr>
          <w:p w14:paraId="3EB9500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模块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简版：上调与下调分组</w:t>
            </w:r>
          </w:p>
        </w:tc>
        <w:tc>
          <w:tcPr>
            <w:tcW w:w="2353" w:type="dxa"/>
          </w:tcPr>
          <w:p w14:paraId="663EFC3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稳健性表</w:t>
            </w:r>
          </w:p>
        </w:tc>
      </w:tr>
      <w:tr w:rsidR="00F868E4" w14:paraId="61857415" w14:textId="77777777">
        <w:trPr>
          <w:cantSplit/>
          <w:jc w:val="center"/>
        </w:trPr>
        <w:tc>
          <w:tcPr>
            <w:tcW w:w="2353" w:type="dxa"/>
          </w:tcPr>
          <w:p w14:paraId="43AA38E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10-25 </w:t>
            </w:r>
            <w:r>
              <w:rPr>
                <w:color w:val="000000"/>
                <w:sz w:val="21"/>
              </w:rPr>
              <w:t>周日</w:t>
            </w:r>
          </w:p>
        </w:tc>
        <w:tc>
          <w:tcPr>
            <w:tcW w:w="2353" w:type="dxa"/>
          </w:tcPr>
          <w:p w14:paraId="7455867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写讲稿的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数据与样本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部分</w:t>
            </w:r>
          </w:p>
        </w:tc>
        <w:tc>
          <w:tcPr>
            <w:tcW w:w="2353" w:type="dxa"/>
          </w:tcPr>
          <w:p w14:paraId="1014D5A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做幻灯片，一页一图</w:t>
            </w:r>
          </w:p>
        </w:tc>
        <w:tc>
          <w:tcPr>
            <w:tcW w:w="2353" w:type="dxa"/>
          </w:tcPr>
          <w:p w14:paraId="0A545D2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全套幻灯片初稿</w:t>
            </w:r>
          </w:p>
        </w:tc>
      </w:tr>
      <w:tr w:rsidR="00F868E4" w14:paraId="24DD1707" w14:textId="77777777">
        <w:trPr>
          <w:cantSplit/>
          <w:jc w:val="center"/>
        </w:trPr>
        <w:tc>
          <w:tcPr>
            <w:tcW w:w="2353" w:type="dxa"/>
          </w:tcPr>
          <w:p w14:paraId="57C3333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10-26 </w:t>
            </w:r>
            <w:r>
              <w:rPr>
                <w:color w:val="000000"/>
                <w:sz w:val="21"/>
              </w:rPr>
              <w:t>周一</w:t>
            </w:r>
          </w:p>
        </w:tc>
        <w:tc>
          <w:tcPr>
            <w:tcW w:w="2353" w:type="dxa"/>
          </w:tcPr>
          <w:p w14:paraId="7690291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交叉复核；准备答辩备份（截图、脚本、字段表）</w:t>
            </w:r>
          </w:p>
        </w:tc>
        <w:tc>
          <w:tcPr>
            <w:tcW w:w="2353" w:type="dxa"/>
          </w:tcPr>
          <w:p w14:paraId="1385DB2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预判三个必问题，写</w:t>
            </w:r>
            <w:r>
              <w:rPr>
                <w:color w:val="000000"/>
                <w:sz w:val="21"/>
              </w:rPr>
              <w:t xml:space="preserve"> 30 </w:t>
            </w:r>
            <w:r>
              <w:rPr>
                <w:color w:val="000000"/>
                <w:sz w:val="21"/>
              </w:rPr>
              <w:t>秒答案</w:t>
            </w:r>
          </w:p>
        </w:tc>
        <w:tc>
          <w:tcPr>
            <w:tcW w:w="2353" w:type="dxa"/>
          </w:tcPr>
          <w:p w14:paraId="1134779A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两人各计时彩排两遍</w:t>
            </w:r>
          </w:p>
        </w:tc>
      </w:tr>
      <w:tr w:rsidR="00F868E4" w14:paraId="23006243" w14:textId="77777777">
        <w:trPr>
          <w:cantSplit/>
          <w:jc w:val="center"/>
        </w:trPr>
        <w:tc>
          <w:tcPr>
            <w:tcW w:w="2353" w:type="dxa"/>
          </w:tcPr>
          <w:p w14:paraId="50C9375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10-27 </w:t>
            </w:r>
            <w:r>
              <w:rPr>
                <w:color w:val="000000"/>
                <w:sz w:val="21"/>
              </w:rPr>
              <w:t>周二</w:t>
            </w:r>
          </w:p>
        </w:tc>
        <w:tc>
          <w:tcPr>
            <w:tcW w:w="2353" w:type="dxa"/>
          </w:tcPr>
          <w:p w14:paraId="525CEF9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陈述</w:t>
            </w:r>
          </w:p>
        </w:tc>
        <w:tc>
          <w:tcPr>
            <w:tcW w:w="2353" w:type="dxa"/>
          </w:tcPr>
          <w:p w14:paraId="5260CF7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陈述</w:t>
            </w:r>
          </w:p>
        </w:tc>
        <w:tc>
          <w:tcPr>
            <w:tcW w:w="2353" w:type="dxa"/>
          </w:tcPr>
          <w:p w14:paraId="6704175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15 </w:t>
            </w:r>
            <w:r>
              <w:rPr>
                <w:color w:val="000000"/>
                <w:sz w:val="21"/>
              </w:rPr>
              <w:t>分钟＋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分钟问答</w:t>
            </w:r>
          </w:p>
        </w:tc>
      </w:tr>
    </w:tbl>
    <w:p w14:paraId="60C66F44" w14:textId="77777777" w:rsidR="00F868E4" w:rsidRDefault="00F868E4">
      <w:pPr>
        <w:spacing w:after="0"/>
      </w:pPr>
    </w:p>
    <w:p w14:paraId="37A7761F" w14:textId="77777777" w:rsidR="00F868E4" w:rsidRDefault="00C536CB">
      <w:pPr>
        <w:pStyle w:val="21"/>
        <w:spacing w:after="120"/>
      </w:pPr>
      <w:bookmarkStart w:id="33" w:name="_Toc243234553"/>
      <w:r>
        <w:rPr>
          <w:rFonts w:ascii="Times New Roman" w:eastAsia="黑体" w:hAnsi="Times New Roman"/>
          <w:color w:val="000000"/>
        </w:rPr>
        <w:t xml:space="preserve">9.3 </w:t>
      </w:r>
      <w:r>
        <w:rPr>
          <w:rFonts w:ascii="Times New Roman" w:eastAsia="黑体" w:hAnsi="Times New Roman"/>
          <w:color w:val="000000"/>
        </w:rPr>
        <w:t>三条保命规则</w:t>
      </w:r>
      <w:bookmarkEnd w:id="33"/>
    </w:p>
    <w:p w14:paraId="2E6B44C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 xml:space="preserve">10 </w:t>
      </w:r>
      <w:r>
        <w:rPr>
          <w:b/>
          <w:color w:val="000000"/>
        </w:rPr>
        <w:t>月</w:t>
      </w:r>
      <w:r>
        <w:rPr>
          <w:b/>
          <w:color w:val="000000"/>
        </w:rPr>
        <w:t xml:space="preserve"> 23 </w:t>
      </w:r>
      <w:r>
        <w:rPr>
          <w:b/>
          <w:color w:val="000000"/>
        </w:rPr>
        <w:t>日必须出主结果</w:t>
      </w:r>
      <w:r>
        <w:rPr>
          <w:color w:val="000000"/>
        </w:rPr>
        <w:t>。如果到周五还出不来数，立刻把样本砍到</w:t>
      </w:r>
      <w:r>
        <w:rPr>
          <w:color w:val="000000"/>
        </w:rPr>
        <w:t xml:space="preserve"> 20 </w:t>
      </w:r>
      <w:r>
        <w:rPr>
          <w:color w:val="000000"/>
        </w:rPr>
        <w:t>只股票、一年窗口，先把</w:t>
      </w:r>
      <w:r>
        <w:rPr>
          <w:color w:val="000000"/>
        </w:rPr>
        <w:t>"</w:t>
      </w:r>
      <w:r>
        <w:rPr>
          <w:color w:val="000000"/>
        </w:rPr>
        <w:t>能跑通</w:t>
      </w:r>
      <w:r>
        <w:rPr>
          <w:color w:val="000000"/>
        </w:rPr>
        <w:t>"</w:t>
      </w:r>
      <w:r>
        <w:rPr>
          <w:color w:val="000000"/>
        </w:rPr>
        <w:t>做出来，再逐步扩样本。宁要小样本的真结果，不要大样本的空承诺。</w:t>
      </w:r>
    </w:p>
    <w:p w14:paraId="64394A2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幻灯片</w:t>
      </w:r>
      <w:r>
        <w:rPr>
          <w:b/>
          <w:color w:val="000000"/>
        </w:rPr>
        <w:t xml:space="preserve"> 10 </w:t>
      </w:r>
      <w:r>
        <w:rPr>
          <w:b/>
          <w:color w:val="000000"/>
        </w:rPr>
        <w:t>月</w:t>
      </w:r>
      <w:r>
        <w:rPr>
          <w:b/>
          <w:color w:val="000000"/>
        </w:rPr>
        <w:t xml:space="preserve"> 25 </w:t>
      </w:r>
      <w:r>
        <w:rPr>
          <w:b/>
          <w:color w:val="000000"/>
        </w:rPr>
        <w:t>日定稿</w:t>
      </w:r>
      <w:r>
        <w:rPr>
          <w:color w:val="000000"/>
        </w:rPr>
        <w:t>，之后只改数据不改结构。最后两天改结构必然挤掉彩排。</w:t>
      </w:r>
    </w:p>
    <w:p w14:paraId="04DE69D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彩排至少两遍并计时，并且练到脱稿</w:t>
      </w:r>
      <w:r>
        <w:rPr>
          <w:color w:val="000000"/>
        </w:rPr>
        <w:t>。超时是最常见的失分点，超</w:t>
      </w:r>
      <w:r>
        <w:rPr>
          <w:color w:val="000000"/>
        </w:rPr>
        <w:t xml:space="preserve"> 2 </w:t>
      </w:r>
      <w:r>
        <w:rPr>
          <w:color w:val="000000"/>
        </w:rPr>
        <w:t>分钟就砍内容，不要靠加快语速硬撑。老师明确表示希望脱稿，所以讲稿请写成</w:t>
      </w:r>
      <w:r>
        <w:rPr>
          <w:b/>
          <w:color w:val="000000"/>
        </w:rPr>
        <w:t>要点卡</w:t>
      </w:r>
      <w:r>
        <w:rPr>
          <w:color w:val="000000"/>
        </w:rPr>
        <w:t>（每页三五个关键词加一个数字），不要写逐字稿。逐字稿会让人念稿，念稿在现场一眼就能看出来。</w:t>
      </w:r>
    </w:p>
    <w:p w14:paraId="638E8B35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6E7F5C00" w14:textId="77777777" w:rsidR="00F868E4" w:rsidRDefault="00C536CB">
      <w:pPr>
        <w:pStyle w:val="1"/>
        <w:spacing w:before="280" w:after="120"/>
      </w:pPr>
      <w:bookmarkStart w:id="34" w:name="_Toc243234554"/>
      <w:r>
        <w:rPr>
          <w:rFonts w:ascii="Times New Roman" w:eastAsia="黑体" w:hAnsi="Times New Roman"/>
          <w:color w:val="000000"/>
          <w:sz w:val="30"/>
        </w:rPr>
        <w:t xml:space="preserve">10 </w:t>
      </w:r>
      <w:r>
        <w:rPr>
          <w:rFonts w:ascii="Times New Roman" w:eastAsia="黑体" w:hAnsi="Times New Roman"/>
          <w:color w:val="000000"/>
          <w:sz w:val="30"/>
        </w:rPr>
        <w:t>幻灯片骨架（上限</w:t>
      </w:r>
      <w:r>
        <w:rPr>
          <w:rFonts w:ascii="Times New Roman" w:eastAsia="黑体" w:hAnsi="Times New Roman"/>
          <w:color w:val="000000"/>
          <w:sz w:val="30"/>
        </w:rPr>
        <w:t>15</w:t>
      </w:r>
      <w:r>
        <w:rPr>
          <w:rFonts w:ascii="Times New Roman" w:eastAsia="黑体" w:hAnsi="Times New Roman"/>
          <w:color w:val="000000"/>
          <w:sz w:val="30"/>
        </w:rPr>
        <w:t>页）</w:t>
      </w:r>
      <w:bookmarkEnd w:id="34"/>
    </w:p>
    <w:p w14:paraId="26F94D7C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以下为</w:t>
      </w:r>
      <w:r>
        <w:rPr>
          <w:color w:val="000000"/>
        </w:rPr>
        <w:t xml:space="preserve"> 2026-10-05 </w:t>
      </w:r>
      <w:r>
        <w:rPr>
          <w:color w:val="000000"/>
        </w:rPr>
        <w:t>的历史骨架。最新</w:t>
      </w:r>
      <w:r>
        <w:rPr>
          <w:color w:val="000000"/>
        </w:rPr>
        <w:t xml:space="preserve"> 14 </w:t>
      </w:r>
      <w:r>
        <w:rPr>
          <w:color w:val="000000"/>
        </w:rPr>
        <w:t>页提纲见英文方案</w:t>
      </w:r>
      <w:r>
        <w:rPr>
          <w:color w:val="000000"/>
        </w:rPr>
        <w:t xml:space="preserve"> 11.1</w:t>
      </w:r>
      <w:r>
        <w:rPr>
          <w:color w:val="000000"/>
        </w:rPr>
        <w:t>，书面报告提纲见</w:t>
      </w:r>
      <w:r>
        <w:rPr>
          <w:color w:val="000000"/>
        </w:rPr>
        <w:t xml:space="preserve"> 11.2 </w:t>
      </w:r>
      <w:r>
        <w:rPr>
          <w:color w:val="000000"/>
        </w:rPr>
        <w:t>与备忘第</w:t>
      </w:r>
      <w:r>
        <w:rPr>
          <w:color w:val="000000"/>
        </w:rPr>
        <w:t xml:space="preserve"> 12 </w:t>
      </w:r>
      <w:r>
        <w:rPr>
          <w:color w:val="000000"/>
        </w:rPr>
        <w:t>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32B1F411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51E4DA9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页</w:t>
            </w:r>
          </w:p>
        </w:tc>
        <w:tc>
          <w:tcPr>
            <w:tcW w:w="3137" w:type="dxa"/>
            <w:shd w:val="clear" w:color="auto" w:fill="F2F2F2"/>
          </w:tcPr>
          <w:p w14:paraId="36962E67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3137" w:type="dxa"/>
            <w:shd w:val="clear" w:color="auto" w:fill="F2F2F2"/>
          </w:tcPr>
          <w:p w14:paraId="3A7EEF5F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要点</w:t>
            </w:r>
          </w:p>
        </w:tc>
      </w:tr>
      <w:tr w:rsidR="00F868E4" w14:paraId="148F5505" w14:textId="77777777">
        <w:trPr>
          <w:cantSplit/>
          <w:jc w:val="center"/>
        </w:trPr>
        <w:tc>
          <w:tcPr>
            <w:tcW w:w="3137" w:type="dxa"/>
          </w:tcPr>
          <w:p w14:paraId="6FED00D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137" w:type="dxa"/>
          </w:tcPr>
          <w:p w14:paraId="72475CE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开场案例</w:t>
            </w:r>
          </w:p>
        </w:tc>
        <w:tc>
          <w:tcPr>
            <w:tcW w:w="3137" w:type="dxa"/>
          </w:tcPr>
          <w:p w14:paraId="36C3E75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一个具体案例开场，</w:t>
            </w:r>
            <w:r>
              <w:rPr>
                <w:b/>
                <w:color w:val="000000"/>
                <w:sz w:val="21"/>
              </w:rPr>
              <w:t>禁止自我介绍式开场</w:t>
            </w:r>
            <w:r>
              <w:rPr>
                <w:color w:val="000000"/>
                <w:sz w:val="21"/>
              </w:rPr>
              <w:t>（老师的红线清单）</w:t>
            </w:r>
          </w:p>
        </w:tc>
      </w:tr>
      <w:tr w:rsidR="00F868E4" w14:paraId="15A1AA7D" w14:textId="77777777">
        <w:trPr>
          <w:cantSplit/>
          <w:jc w:val="center"/>
        </w:trPr>
        <w:tc>
          <w:tcPr>
            <w:tcW w:w="3137" w:type="dxa"/>
          </w:tcPr>
          <w:p w14:paraId="59BD54D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137" w:type="dxa"/>
          </w:tcPr>
          <w:p w14:paraId="4F6BB20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制度背景：为什么是中国</w:t>
            </w:r>
          </w:p>
        </w:tc>
        <w:tc>
          <w:tcPr>
            <w:tcW w:w="3137" w:type="dxa"/>
          </w:tcPr>
          <w:p w14:paraId="7198FFF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散户换手占比、</w:t>
            </w:r>
            <w:r>
              <w:rPr>
                <w:color w:val="000000"/>
                <w:sz w:val="21"/>
              </w:rPr>
              <w:t>T+1</w:t>
            </w:r>
            <w:r>
              <w:rPr>
                <w:color w:val="000000"/>
                <w:sz w:val="21"/>
              </w:rPr>
              <w:t>、涨跌停、新财富制度。老师希望多交代</w:t>
            </w:r>
            <w:r>
              <w:rPr>
                <w:color w:val="000000"/>
                <w:sz w:val="21"/>
              </w:rPr>
              <w:t xml:space="preserve"> background</w:t>
            </w:r>
            <w:r>
              <w:rPr>
                <w:color w:val="000000"/>
                <w:sz w:val="21"/>
              </w:rPr>
              <w:t>，这一页就是</w:t>
            </w:r>
          </w:p>
        </w:tc>
      </w:tr>
      <w:tr w:rsidR="00F868E4" w14:paraId="5CBB06F6" w14:textId="77777777">
        <w:trPr>
          <w:cantSplit/>
          <w:jc w:val="center"/>
        </w:trPr>
        <w:tc>
          <w:tcPr>
            <w:tcW w:w="3137" w:type="dxa"/>
          </w:tcPr>
          <w:p w14:paraId="7616309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137" w:type="dxa"/>
          </w:tcPr>
          <w:p w14:paraId="4C52C6A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从</w:t>
            </w:r>
            <w:r>
              <w:rPr>
                <w:color w:val="000000"/>
                <w:sz w:val="21"/>
              </w:rPr>
              <w:t xml:space="preserve"> Milgram </w:t>
            </w:r>
            <w:r>
              <w:rPr>
                <w:color w:val="000000"/>
                <w:sz w:val="21"/>
              </w:rPr>
              <w:t>到市场</w:t>
            </w:r>
          </w:p>
        </w:tc>
        <w:tc>
          <w:tcPr>
            <w:tcW w:w="3137" w:type="dxa"/>
          </w:tcPr>
          <w:p w14:paraId="1E9BDEB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机制图：权威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盲从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价格偏差</w:t>
            </w:r>
          </w:p>
        </w:tc>
      </w:tr>
      <w:tr w:rsidR="00F868E4" w14:paraId="13E60F27" w14:textId="77777777">
        <w:trPr>
          <w:cantSplit/>
          <w:jc w:val="center"/>
        </w:trPr>
        <w:tc>
          <w:tcPr>
            <w:tcW w:w="3137" w:type="dxa"/>
          </w:tcPr>
          <w:p w14:paraId="0E07035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4</w:t>
            </w:r>
          </w:p>
        </w:tc>
        <w:tc>
          <w:tcPr>
            <w:tcW w:w="3137" w:type="dxa"/>
          </w:tcPr>
          <w:p w14:paraId="3E177FF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四个研究问题与两组竞争假说</w:t>
            </w:r>
          </w:p>
        </w:tc>
        <w:tc>
          <w:tcPr>
            <w:tcW w:w="3137" w:type="dxa"/>
          </w:tcPr>
          <w:p w14:paraId="2693EC8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直接对应题面；把</w:t>
            </w:r>
            <w:r>
              <w:rPr>
                <w:color w:val="000000"/>
                <w:sz w:val="21"/>
              </w:rPr>
              <w:t xml:space="preserve"> Bonner et al. (2007)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Fang &amp; Yasuda (2014) </w:t>
            </w:r>
            <w:r>
              <w:rPr>
                <w:color w:val="000000"/>
                <w:sz w:val="21"/>
              </w:rPr>
              <w:t>的对立摆出来</w:t>
            </w:r>
          </w:p>
        </w:tc>
      </w:tr>
      <w:tr w:rsidR="00F868E4" w14:paraId="1759E0D8" w14:textId="77777777">
        <w:trPr>
          <w:cantSplit/>
          <w:jc w:val="center"/>
        </w:trPr>
        <w:tc>
          <w:tcPr>
            <w:tcW w:w="3137" w:type="dxa"/>
          </w:tcPr>
          <w:p w14:paraId="7BDFF44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5</w:t>
            </w:r>
          </w:p>
        </w:tc>
        <w:tc>
          <w:tcPr>
            <w:tcW w:w="3137" w:type="dxa"/>
          </w:tcPr>
          <w:p w14:paraId="59AC2375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假设与数据的对应关系</w:t>
            </w:r>
          </w:p>
        </w:tc>
        <w:tc>
          <w:tcPr>
            <w:tcW w:w="3137" w:type="dxa"/>
          </w:tcPr>
          <w:p w14:paraId="3BD93884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回答</w:t>
            </w:r>
            <w:r>
              <w:rPr>
                <w:b/>
                <w:color w:val="000000"/>
                <w:sz w:val="21"/>
              </w:rPr>
              <w:t>"</w:t>
            </w:r>
            <w:r>
              <w:rPr>
                <w:b/>
                <w:color w:val="000000"/>
                <w:sz w:val="21"/>
              </w:rPr>
              <w:t>这些数据凭什么能检验这个假设</w:t>
            </w:r>
            <w:r>
              <w:rPr>
                <w:b/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：每个假设列出所需变量、我们的代理变量、代理的局限</w:t>
            </w:r>
          </w:p>
        </w:tc>
      </w:tr>
      <w:tr w:rsidR="00F868E4" w14:paraId="6BF1C4A0" w14:textId="77777777">
        <w:trPr>
          <w:cantSplit/>
          <w:jc w:val="center"/>
        </w:trPr>
        <w:tc>
          <w:tcPr>
            <w:tcW w:w="3137" w:type="dxa"/>
          </w:tcPr>
          <w:p w14:paraId="6E137D7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6</w:t>
            </w:r>
          </w:p>
        </w:tc>
        <w:tc>
          <w:tcPr>
            <w:tcW w:w="3137" w:type="dxa"/>
          </w:tcPr>
          <w:p w14:paraId="7CC1CEAB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研究流程与逻辑链</w:t>
            </w:r>
          </w:p>
        </w:tc>
        <w:tc>
          <w:tcPr>
            <w:tcW w:w="3137" w:type="dxa"/>
          </w:tcPr>
          <w:p w14:paraId="3222610C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流程图</w:t>
            </w:r>
            <w:r>
              <w:rPr>
                <w:color w:val="000000"/>
                <w:sz w:val="21"/>
              </w:rPr>
              <w:t>：抓取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清洗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定义事件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三个检验</w:t>
            </w:r>
            <w:r>
              <w:rPr>
                <w:color w:val="000000"/>
                <w:sz w:val="21"/>
              </w:rPr>
              <w:t xml:space="preserve"> → </w:t>
            </w:r>
            <w:r>
              <w:rPr>
                <w:color w:val="000000"/>
                <w:sz w:val="21"/>
              </w:rPr>
              <w:t>结论。展示过程，不要只给结果</w:t>
            </w:r>
          </w:p>
        </w:tc>
      </w:tr>
      <w:tr w:rsidR="00F868E4" w14:paraId="274DE5B8" w14:textId="77777777">
        <w:trPr>
          <w:cantSplit/>
          <w:jc w:val="center"/>
        </w:trPr>
        <w:tc>
          <w:tcPr>
            <w:tcW w:w="3137" w:type="dxa"/>
          </w:tcPr>
          <w:p w14:paraId="351121F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7</w:t>
            </w:r>
          </w:p>
        </w:tc>
        <w:tc>
          <w:tcPr>
            <w:tcW w:w="3137" w:type="dxa"/>
          </w:tcPr>
          <w:p w14:paraId="6D50D3A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数据来源与样本构造</w:t>
            </w:r>
          </w:p>
        </w:tc>
        <w:tc>
          <w:tcPr>
            <w:tcW w:w="3137" w:type="dxa"/>
          </w:tcPr>
          <w:p w14:paraId="50D5709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数据来源、字段名、剔选规则、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明星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的判定规则，全部写在页面上</w:t>
            </w:r>
          </w:p>
        </w:tc>
      </w:tr>
      <w:tr w:rsidR="00F868E4" w14:paraId="41F880E7" w14:textId="77777777">
        <w:trPr>
          <w:cantSplit/>
          <w:jc w:val="center"/>
        </w:trPr>
        <w:tc>
          <w:tcPr>
            <w:tcW w:w="3137" w:type="dxa"/>
          </w:tcPr>
          <w:p w14:paraId="72727D8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8</w:t>
            </w:r>
          </w:p>
        </w:tc>
        <w:tc>
          <w:tcPr>
            <w:tcW w:w="3137" w:type="dxa"/>
          </w:tcPr>
          <w:p w14:paraId="2D46EBB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主结果</w:t>
            </w: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3137" w:type="dxa"/>
          </w:tcPr>
          <w:p w14:paraId="14CE1B4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公告日</w:t>
            </w:r>
            <w:r>
              <w:rPr>
                <w:color w:val="000000"/>
                <w:sz w:val="21"/>
              </w:rPr>
              <w:t xml:space="preserve"> CAR </w:t>
            </w:r>
            <w:r>
              <w:rPr>
                <w:color w:val="000000"/>
                <w:sz w:val="21"/>
              </w:rPr>
              <w:t>与异常成交量对比图，附中间步骤（分组均值、逐日</w:t>
            </w:r>
            <w:r>
              <w:rPr>
                <w:color w:val="000000"/>
                <w:sz w:val="21"/>
              </w:rPr>
              <w:t xml:space="preserve"> CAR </w:t>
            </w:r>
            <w:r>
              <w:rPr>
                <w:color w:val="000000"/>
                <w:sz w:val="21"/>
              </w:rPr>
              <w:t>路径）</w:t>
            </w:r>
          </w:p>
        </w:tc>
      </w:tr>
      <w:tr w:rsidR="00F868E4" w14:paraId="79A75865" w14:textId="77777777">
        <w:trPr>
          <w:cantSplit/>
          <w:jc w:val="center"/>
        </w:trPr>
        <w:tc>
          <w:tcPr>
            <w:tcW w:w="3137" w:type="dxa"/>
          </w:tcPr>
          <w:p w14:paraId="7575F42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9</w:t>
            </w:r>
          </w:p>
        </w:tc>
        <w:tc>
          <w:tcPr>
            <w:tcW w:w="3137" w:type="dxa"/>
          </w:tcPr>
          <w:p w14:paraId="4924A55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主结果</w:t>
            </w:r>
            <w:r>
              <w:rPr>
                <w:color w:val="000000"/>
                <w:sz w:val="21"/>
              </w:rPr>
              <w:t>2</w:t>
            </w:r>
          </w:p>
        </w:tc>
        <w:tc>
          <w:tcPr>
            <w:tcW w:w="3137" w:type="dxa"/>
          </w:tcPr>
          <w:p w14:paraId="1DE8739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事件后漂移路径图，</w:t>
            </w:r>
            <w:r>
              <w:rPr>
                <w:b/>
                <w:color w:val="000000"/>
                <w:sz w:val="21"/>
              </w:rPr>
              <w:t>全场最重要的一页</w:t>
            </w:r>
          </w:p>
        </w:tc>
      </w:tr>
      <w:tr w:rsidR="00F868E4" w14:paraId="4334E1B7" w14:textId="77777777">
        <w:trPr>
          <w:cantSplit/>
          <w:jc w:val="center"/>
        </w:trPr>
        <w:tc>
          <w:tcPr>
            <w:tcW w:w="3137" w:type="dxa"/>
          </w:tcPr>
          <w:p w14:paraId="23F7142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3137" w:type="dxa"/>
          </w:tcPr>
          <w:p w14:paraId="58CCE09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主结果</w:t>
            </w:r>
            <w:r>
              <w:rPr>
                <w:color w:val="000000"/>
                <w:sz w:val="21"/>
              </w:rPr>
              <w:t>3</w:t>
            </w:r>
          </w:p>
        </w:tc>
        <w:tc>
          <w:tcPr>
            <w:tcW w:w="3137" w:type="dxa"/>
          </w:tcPr>
          <w:p w14:paraId="46D0616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事后准确度对比</w:t>
            </w:r>
          </w:p>
        </w:tc>
      </w:tr>
      <w:tr w:rsidR="00F868E4" w14:paraId="45940244" w14:textId="77777777">
        <w:trPr>
          <w:cantSplit/>
          <w:jc w:val="center"/>
        </w:trPr>
        <w:tc>
          <w:tcPr>
            <w:tcW w:w="3137" w:type="dxa"/>
          </w:tcPr>
          <w:p w14:paraId="5EC3FFA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11</w:t>
            </w:r>
          </w:p>
        </w:tc>
        <w:tc>
          <w:tcPr>
            <w:tcW w:w="3137" w:type="dxa"/>
          </w:tcPr>
          <w:p w14:paraId="203358C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异质性</w:t>
            </w:r>
          </w:p>
        </w:tc>
        <w:tc>
          <w:tcPr>
            <w:tcW w:w="3137" w:type="dxa"/>
          </w:tcPr>
          <w:p w14:paraId="6CE26D9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上调</w:t>
            </w:r>
            <w:r>
              <w:rPr>
                <w:color w:val="000000"/>
                <w:sz w:val="21"/>
              </w:rPr>
              <w:t xml:space="preserve"> vs </w:t>
            </w:r>
            <w:r>
              <w:rPr>
                <w:color w:val="000000"/>
                <w:sz w:val="21"/>
              </w:rPr>
              <w:t>下调；券商层级；主板</w:t>
            </w:r>
            <w:r>
              <w:rPr>
                <w:color w:val="000000"/>
                <w:sz w:val="21"/>
              </w:rPr>
              <w:t xml:space="preserve"> vs </w:t>
            </w:r>
            <w:r>
              <w:rPr>
                <w:color w:val="000000"/>
                <w:sz w:val="21"/>
              </w:rPr>
              <w:t>创业板</w:t>
            </w:r>
          </w:p>
        </w:tc>
      </w:tr>
      <w:tr w:rsidR="00F868E4" w14:paraId="0D56F81B" w14:textId="77777777">
        <w:trPr>
          <w:cantSplit/>
          <w:jc w:val="center"/>
        </w:trPr>
        <w:tc>
          <w:tcPr>
            <w:tcW w:w="3137" w:type="dxa"/>
          </w:tcPr>
          <w:p w14:paraId="5A27C9A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12</w:t>
            </w:r>
          </w:p>
        </w:tc>
        <w:tc>
          <w:tcPr>
            <w:tcW w:w="3137" w:type="dxa"/>
          </w:tcPr>
          <w:p w14:paraId="436F516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稳健性</w:t>
            </w:r>
          </w:p>
        </w:tc>
        <w:tc>
          <w:tcPr>
            <w:tcW w:w="3137" w:type="dxa"/>
          </w:tcPr>
          <w:p w14:paraId="20919D9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三项：换样本期、换口径、剔涨跌停</w:t>
            </w:r>
          </w:p>
        </w:tc>
      </w:tr>
      <w:tr w:rsidR="00F868E4" w14:paraId="7D842093" w14:textId="77777777">
        <w:trPr>
          <w:cantSplit/>
          <w:jc w:val="center"/>
        </w:trPr>
        <w:tc>
          <w:tcPr>
            <w:tcW w:w="3137" w:type="dxa"/>
          </w:tcPr>
          <w:p w14:paraId="5C78E645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13</w:t>
            </w:r>
          </w:p>
        </w:tc>
        <w:tc>
          <w:tcPr>
            <w:tcW w:w="3137" w:type="dxa"/>
          </w:tcPr>
          <w:p w14:paraId="2526C35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结论</w:t>
            </w:r>
          </w:p>
        </w:tc>
        <w:tc>
          <w:tcPr>
            <w:tcW w:w="3137" w:type="dxa"/>
          </w:tcPr>
          <w:p w14:paraId="5B20345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回扣</w:t>
            </w:r>
            <w:r>
              <w:rPr>
                <w:color w:val="000000"/>
                <w:sz w:val="21"/>
              </w:rPr>
              <w:t xml:space="preserve"> Milgram</w:t>
            </w:r>
            <w:r>
              <w:rPr>
                <w:color w:val="000000"/>
                <w:sz w:val="21"/>
              </w:rPr>
              <w:t>：投资者追随的是权威还是信息</w:t>
            </w:r>
          </w:p>
        </w:tc>
      </w:tr>
      <w:tr w:rsidR="00F868E4" w14:paraId="224EDFE8" w14:textId="77777777">
        <w:trPr>
          <w:cantSplit/>
          <w:jc w:val="center"/>
        </w:trPr>
        <w:tc>
          <w:tcPr>
            <w:tcW w:w="3137" w:type="dxa"/>
          </w:tcPr>
          <w:p w14:paraId="50E2B21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14</w:t>
            </w:r>
          </w:p>
        </w:tc>
        <w:tc>
          <w:tcPr>
            <w:tcW w:w="3137" w:type="dxa"/>
          </w:tcPr>
          <w:p w14:paraId="23D724F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拓展方向</w:t>
            </w:r>
          </w:p>
        </w:tc>
        <w:tc>
          <w:tcPr>
            <w:tcW w:w="3137" w:type="dxa"/>
          </w:tcPr>
          <w:p w14:paraId="0FB15D2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谁在买（分笔数据）；地位不连续设计。体现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不局限于老师建议的数据与要点</w:t>
            </w:r>
            <w:r>
              <w:rPr>
                <w:color w:val="000000"/>
                <w:sz w:val="21"/>
              </w:rPr>
              <w:t>"</w:t>
            </w:r>
          </w:p>
        </w:tc>
      </w:tr>
      <w:tr w:rsidR="00F868E4" w14:paraId="16681383" w14:textId="77777777">
        <w:trPr>
          <w:cantSplit/>
          <w:jc w:val="center"/>
        </w:trPr>
        <w:tc>
          <w:tcPr>
            <w:tcW w:w="3137" w:type="dxa"/>
          </w:tcPr>
          <w:p w14:paraId="46F0991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15</w:t>
            </w:r>
          </w:p>
        </w:tc>
        <w:tc>
          <w:tcPr>
            <w:tcW w:w="3137" w:type="dxa"/>
          </w:tcPr>
          <w:p w14:paraId="172E61C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附录与答辩备份</w:t>
            </w:r>
          </w:p>
        </w:tc>
        <w:tc>
          <w:tcPr>
            <w:tcW w:w="3137" w:type="dxa"/>
          </w:tcPr>
          <w:p w14:paraId="6969AEE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变量定义表、数据来源截图、字段定义、抓取脚本，问答时随时翻</w:t>
            </w:r>
          </w:p>
        </w:tc>
      </w:tr>
    </w:tbl>
    <w:p w14:paraId="31C14D86" w14:textId="77777777" w:rsidR="00F868E4" w:rsidRDefault="00F868E4">
      <w:pPr>
        <w:spacing w:after="0"/>
      </w:pPr>
    </w:p>
    <w:p w14:paraId="5FC7EBB7" w14:textId="77777777" w:rsidR="00F868E4" w:rsidRDefault="00C536CB">
      <w:r>
        <w:rPr>
          <w:b/>
          <w:color w:val="000000"/>
        </w:rPr>
        <w:t>两条硬要求</w:t>
      </w:r>
      <w:r>
        <w:rPr>
          <w:color w:val="000000"/>
        </w:rPr>
        <w:t>（来自前两组陈述后的反馈，详见</w:t>
      </w:r>
      <w:r>
        <w:rPr>
          <w:color w:val="000000"/>
        </w:rPr>
        <w:t xml:space="preserve"> 10.1</w:t>
      </w:r>
      <w:r>
        <w:rPr>
          <w:color w:val="000000"/>
        </w:rPr>
        <w:t>）：</w:t>
      </w:r>
      <w:r>
        <w:rPr>
          <w:b/>
          <w:color w:val="000000"/>
        </w:rPr>
        <w:t>幻灯片上不要出现</w:t>
      </w:r>
      <w:r>
        <w:rPr>
          <w:b/>
          <w:color w:val="000000"/>
        </w:rPr>
        <w:t xml:space="preserve"> limitation</w:t>
      </w:r>
      <w:r>
        <w:rPr>
          <w:color w:val="000000"/>
        </w:rPr>
        <w:t>，局限写进书面报告即可；</w:t>
      </w:r>
      <w:r>
        <w:rPr>
          <w:b/>
          <w:color w:val="000000"/>
        </w:rPr>
        <w:t>不要只展示最终结果</w:t>
      </w:r>
      <w:r>
        <w:rPr>
          <w:color w:val="000000"/>
        </w:rPr>
        <w:t>，过程、清洗步骤与逻辑链要在第</w:t>
      </w:r>
      <w:r>
        <w:rPr>
          <w:color w:val="000000"/>
        </w:rPr>
        <w:t xml:space="preserve"> 5 </w:t>
      </w:r>
      <w:r>
        <w:rPr>
          <w:color w:val="000000"/>
        </w:rPr>
        <w:t>页和第</w:t>
      </w:r>
      <w:r>
        <w:rPr>
          <w:color w:val="000000"/>
        </w:rPr>
        <w:t xml:space="preserve"> 6 </w:t>
      </w:r>
      <w:r>
        <w:rPr>
          <w:color w:val="000000"/>
        </w:rPr>
        <w:t>页展示出来。</w:t>
      </w:r>
    </w:p>
    <w:p w14:paraId="13AAA3C0" w14:textId="77777777" w:rsidR="00F868E4" w:rsidRDefault="00C536CB">
      <w:r>
        <w:rPr>
          <w:color w:val="000000"/>
        </w:rPr>
        <w:t>呈现规范（引自《呈现提升</w:t>
      </w:r>
      <w:r>
        <w:rPr>
          <w:color w:val="000000"/>
        </w:rPr>
        <w:t>Playbook</w:t>
      </w:r>
      <w:r>
        <w:rPr>
          <w:color w:val="000000"/>
        </w:rPr>
        <w:t>》页）：一页一图，每图必有标题、单位、样本期；高亮你要讲的那个点；准备一个反直觉发现；每页一个核心信息。</w:t>
      </w:r>
    </w:p>
    <w:p w14:paraId="1458AF2E" w14:textId="77777777" w:rsidR="00F868E4" w:rsidRDefault="00C536CB">
      <w:r>
        <w:rPr>
          <w:b/>
          <w:color w:val="000000"/>
        </w:rPr>
        <w:t>两人分工与计时</w:t>
      </w:r>
      <w:r>
        <w:rPr>
          <w:color w:val="000000"/>
        </w:rPr>
        <w:t>：甲讲第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7 </w:t>
      </w:r>
      <w:r>
        <w:rPr>
          <w:color w:val="000000"/>
        </w:rPr>
        <w:t>页（开场案例、背景、机制、研究问题与假说、假设与数据、流程、样本，约</w:t>
      </w:r>
      <w:r>
        <w:rPr>
          <w:color w:val="000000"/>
        </w:rPr>
        <w:t xml:space="preserve"> 7 </w:t>
      </w:r>
      <w:r>
        <w:rPr>
          <w:color w:val="000000"/>
        </w:rPr>
        <w:t>分钟），乙讲第</w:t>
      </w:r>
      <w:r>
        <w:rPr>
          <w:color w:val="000000"/>
        </w:rPr>
        <w:t xml:space="preserve"> 8 </w:t>
      </w:r>
      <w:r>
        <w:rPr>
          <w:color w:val="000000"/>
        </w:rPr>
        <w:t>至</w:t>
      </w:r>
      <w:r>
        <w:rPr>
          <w:color w:val="000000"/>
        </w:rPr>
        <w:t xml:space="preserve"> 14 </w:t>
      </w:r>
      <w:r>
        <w:rPr>
          <w:color w:val="000000"/>
        </w:rPr>
        <w:t>页（三组主结果、异质性、稳健性、结论、拓展，约</w:t>
      </w:r>
      <w:r>
        <w:rPr>
          <w:color w:val="000000"/>
        </w:rPr>
        <w:t xml:space="preserve"> 8 </w:t>
      </w:r>
      <w:r>
        <w:rPr>
          <w:color w:val="000000"/>
        </w:rPr>
        <w:t>分钟）。第</w:t>
      </w:r>
      <w:r>
        <w:rPr>
          <w:color w:val="000000"/>
        </w:rPr>
        <w:t xml:space="preserve"> 15 </w:t>
      </w:r>
      <w:r>
        <w:rPr>
          <w:color w:val="000000"/>
        </w:rPr>
        <w:t>页作附录，问答时再翻。</w:t>
      </w:r>
    </w:p>
    <w:p w14:paraId="2945348E" w14:textId="77777777" w:rsidR="00F868E4" w:rsidRDefault="00C536CB">
      <w:pPr>
        <w:pStyle w:val="21"/>
        <w:spacing w:after="120"/>
      </w:pPr>
      <w:bookmarkStart w:id="35" w:name="_Toc243234555"/>
      <w:r>
        <w:rPr>
          <w:rFonts w:ascii="Times New Roman" w:eastAsia="黑体" w:hAnsi="Times New Roman"/>
          <w:color w:val="000000"/>
        </w:rPr>
        <w:t xml:space="preserve">10.1 </w:t>
      </w:r>
      <w:r>
        <w:rPr>
          <w:rFonts w:ascii="Times New Roman" w:eastAsia="黑体" w:hAnsi="Times New Roman"/>
          <w:color w:val="000000"/>
        </w:rPr>
        <w:t>老师评分偏好与踩分点（来自前两组陈述）</w:t>
      </w:r>
      <w:bookmarkEnd w:id="35"/>
    </w:p>
    <w:p w14:paraId="5EFDF1F1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来源：你旁听前两组陈述时记下的反馈。属于老师对全班的要求，但不是书面文件；其中</w:t>
      </w:r>
      <w:r>
        <w:rPr>
          <w:color w:val="000000"/>
        </w:rPr>
        <w:t>"</w:t>
      </w:r>
      <w:r>
        <w:rPr>
          <w:color w:val="000000"/>
        </w:rPr>
        <w:t>多交代</w:t>
      </w:r>
      <w:r>
        <w:rPr>
          <w:color w:val="000000"/>
        </w:rPr>
        <w:t xml:space="preserve"> background"</w:t>
      </w:r>
      <w:r>
        <w:rPr>
          <w:color w:val="000000"/>
        </w:rPr>
        <w:t>一条你也只是转述，以老师现场口径为准。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42AADBBF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4F3799E5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反馈</w:t>
            </w:r>
          </w:p>
        </w:tc>
        <w:tc>
          <w:tcPr>
            <w:tcW w:w="3137" w:type="dxa"/>
            <w:shd w:val="clear" w:color="auto" w:fill="F2F2F2"/>
          </w:tcPr>
          <w:p w14:paraId="2317BCE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具体含义</w:t>
            </w:r>
          </w:p>
        </w:tc>
        <w:tc>
          <w:tcPr>
            <w:tcW w:w="3137" w:type="dxa"/>
            <w:shd w:val="clear" w:color="auto" w:fill="F2F2F2"/>
          </w:tcPr>
          <w:p w14:paraId="60B60A02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我们要怎么落</w:t>
            </w:r>
          </w:p>
        </w:tc>
      </w:tr>
      <w:tr w:rsidR="00F868E4" w14:paraId="57EBC28A" w14:textId="77777777">
        <w:trPr>
          <w:cantSplit/>
          <w:jc w:val="center"/>
        </w:trPr>
        <w:tc>
          <w:tcPr>
            <w:tcW w:w="3137" w:type="dxa"/>
          </w:tcPr>
          <w:p w14:paraId="2FBD133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会</w:t>
            </w:r>
            <w:r>
              <w:rPr>
                <w:color w:val="000000"/>
                <w:sz w:val="21"/>
              </w:rPr>
              <w:t xml:space="preserve"> challenge </w:t>
            </w:r>
            <w:r>
              <w:rPr>
                <w:color w:val="000000"/>
                <w:sz w:val="21"/>
              </w:rPr>
              <w:t>数据与主题之间的关系，需要把假设展示清楚</w:t>
            </w:r>
          </w:p>
        </w:tc>
        <w:tc>
          <w:tcPr>
            <w:tcW w:w="3137" w:type="dxa"/>
          </w:tcPr>
          <w:p w14:paraId="0397F7B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老师会追问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你这些数据凭什么能回答这个问题</w:t>
            </w:r>
            <w:r>
              <w:rPr>
                <w:color w:val="000000"/>
                <w:sz w:val="21"/>
              </w:rPr>
              <w:t>"</w:t>
            </w:r>
          </w:p>
        </w:tc>
        <w:tc>
          <w:tcPr>
            <w:tcW w:w="3137" w:type="dxa"/>
          </w:tcPr>
          <w:p w14:paraId="7807A256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5 </w:t>
            </w:r>
            <w:r>
              <w:rPr>
                <w:color w:val="000000"/>
                <w:sz w:val="21"/>
              </w:rPr>
              <w:t>页做成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假设与数据对应表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，每个假设列出所需变量、我们的代理、代理的局限</w:t>
            </w:r>
          </w:p>
        </w:tc>
      </w:tr>
      <w:tr w:rsidR="00F868E4" w14:paraId="1E485C11" w14:textId="77777777">
        <w:trPr>
          <w:cantSplit/>
          <w:jc w:val="center"/>
        </w:trPr>
        <w:tc>
          <w:tcPr>
            <w:tcW w:w="3137" w:type="dxa"/>
          </w:tcPr>
          <w:p w14:paraId="0A93075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要展示细节、过程、逻辑流，不能只展示最终结果</w:t>
            </w:r>
          </w:p>
        </w:tc>
        <w:tc>
          <w:tcPr>
            <w:tcW w:w="3137" w:type="dxa"/>
          </w:tcPr>
          <w:p w14:paraId="458E75D1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只给一张结论图会被扣分</w:t>
            </w:r>
          </w:p>
        </w:tc>
        <w:tc>
          <w:tcPr>
            <w:tcW w:w="3137" w:type="dxa"/>
          </w:tcPr>
          <w:p w14:paraId="054AB68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6 </w:t>
            </w:r>
            <w:r>
              <w:rPr>
                <w:color w:val="000000"/>
                <w:sz w:val="21"/>
              </w:rPr>
              <w:t>页流程图给出从抓取到结论的每一步；第</w:t>
            </w:r>
            <w:r>
              <w:rPr>
                <w:color w:val="000000"/>
                <w:sz w:val="21"/>
              </w:rPr>
              <w:t xml:space="preserve"> 7 </w:t>
            </w:r>
            <w:r>
              <w:rPr>
                <w:color w:val="000000"/>
                <w:sz w:val="21"/>
              </w:rPr>
              <w:t>页把剔选规则与判定规则写在页面上；结果页附中间步骤而非只报一个数</w:t>
            </w:r>
          </w:p>
        </w:tc>
      </w:tr>
      <w:tr w:rsidR="00F868E4" w14:paraId="0F83D04C" w14:textId="77777777">
        <w:trPr>
          <w:cantSplit/>
          <w:jc w:val="center"/>
        </w:trPr>
        <w:tc>
          <w:tcPr>
            <w:tcW w:w="3137" w:type="dxa"/>
          </w:tcPr>
          <w:p w14:paraId="5900AC8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最好脱稿</w:t>
            </w:r>
          </w:p>
        </w:tc>
        <w:tc>
          <w:tcPr>
            <w:tcW w:w="3137" w:type="dxa"/>
          </w:tcPr>
          <w:p w14:paraId="09E875C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念稿在现场很明显</w:t>
            </w:r>
          </w:p>
        </w:tc>
        <w:tc>
          <w:tcPr>
            <w:tcW w:w="3137" w:type="dxa"/>
          </w:tcPr>
          <w:p w14:paraId="35FB94A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讲稿改成要点卡，彩排以脱稿为准（见</w:t>
            </w:r>
            <w:r>
              <w:rPr>
                <w:color w:val="000000"/>
                <w:sz w:val="21"/>
              </w:rPr>
              <w:t xml:space="preserve"> 9.3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F868E4" w14:paraId="7332E62E" w14:textId="77777777">
        <w:trPr>
          <w:cantSplit/>
          <w:jc w:val="center"/>
        </w:trPr>
        <w:tc>
          <w:tcPr>
            <w:tcW w:w="3137" w:type="dxa"/>
          </w:tcPr>
          <w:p w14:paraId="4EDABB77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陈述</w:t>
            </w:r>
            <w:r>
              <w:rPr>
                <w:color w:val="000000"/>
                <w:sz w:val="21"/>
              </w:rPr>
              <w:t xml:space="preserve"> PPT </w:t>
            </w:r>
            <w:r>
              <w:rPr>
                <w:color w:val="000000"/>
                <w:sz w:val="21"/>
              </w:rPr>
              <w:t>不要写</w:t>
            </w:r>
            <w:r>
              <w:rPr>
                <w:color w:val="000000"/>
                <w:sz w:val="21"/>
              </w:rPr>
              <w:t xml:space="preserve"> limitation</w:t>
            </w:r>
          </w:p>
        </w:tc>
        <w:tc>
          <w:tcPr>
            <w:tcW w:w="3137" w:type="dxa"/>
          </w:tcPr>
          <w:p w14:paraId="3856A57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局限放在书面报告里略写</w:t>
            </w:r>
          </w:p>
        </w:tc>
        <w:tc>
          <w:tcPr>
            <w:tcW w:w="3137" w:type="dxa"/>
          </w:tcPr>
          <w:p w14:paraId="6F177D6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第</w:t>
            </w:r>
            <w:r>
              <w:rPr>
                <w:color w:val="000000"/>
                <w:sz w:val="21"/>
              </w:rPr>
              <w:t xml:space="preserve"> 13 </w:t>
            </w:r>
            <w:r>
              <w:rPr>
                <w:color w:val="000000"/>
                <w:sz w:val="21"/>
              </w:rPr>
              <w:t>页只讲结论，不列局限；拓展放到第</w:t>
            </w:r>
            <w:r>
              <w:rPr>
                <w:color w:val="000000"/>
                <w:sz w:val="21"/>
              </w:rPr>
              <w:t xml:space="preserve"> 14 </w:t>
            </w:r>
            <w:r>
              <w:rPr>
                <w:color w:val="000000"/>
                <w:sz w:val="21"/>
              </w:rPr>
              <w:t>页；报告里用一段交代局限即可</w:t>
            </w:r>
          </w:p>
        </w:tc>
      </w:tr>
    </w:tbl>
    <w:p w14:paraId="02B56608" w14:textId="77777777" w:rsidR="00F868E4" w:rsidRDefault="00F868E4">
      <w:pPr>
        <w:spacing w:after="0"/>
      </w:pPr>
    </w:p>
    <w:p w14:paraId="0417E301" w14:textId="77777777" w:rsidR="00F868E4" w:rsidRDefault="00C536CB">
      <w:r>
        <w:rPr>
          <w:color w:val="000000"/>
        </w:rPr>
        <w:t>与数据有关的两条提醒：</w:t>
      </w:r>
    </w:p>
    <w:p w14:paraId="236C4348" w14:textId="77777777" w:rsidR="00F868E4" w:rsidRDefault="00C536CB">
      <w:pPr>
        <w:pStyle w:val="a0"/>
        <w:spacing w:after="60"/>
      </w:pPr>
      <w:r>
        <w:rPr>
          <w:b/>
          <w:color w:val="000000"/>
        </w:rPr>
        <w:t>数据来源会被考</w:t>
      </w:r>
      <w:r>
        <w:rPr>
          <w:color w:val="000000"/>
        </w:rPr>
        <w:t>。第</w:t>
      </w:r>
      <w:r>
        <w:rPr>
          <w:color w:val="000000"/>
        </w:rPr>
        <w:t xml:space="preserve"> 7 </w:t>
      </w:r>
      <w:r>
        <w:rPr>
          <w:color w:val="000000"/>
        </w:rPr>
        <w:t>页要把来源、字段、口径、样本筛选流程写在页面上，并准备原始文件的截图随时可翻。</w:t>
      </w:r>
    </w:p>
    <w:p w14:paraId="0B5DE82F" w14:textId="77777777" w:rsidR="00F868E4" w:rsidRDefault="00C536CB">
      <w:pPr>
        <w:pStyle w:val="a0"/>
        <w:spacing w:after="60"/>
      </w:pPr>
      <w:r>
        <w:rPr>
          <w:b/>
          <w:color w:val="000000"/>
        </w:rPr>
        <w:t>稳健性检验会被考</w:t>
      </w:r>
      <w:r>
        <w:rPr>
          <w:color w:val="000000"/>
        </w:rPr>
        <w:t>。第</w:t>
      </w:r>
      <w:r>
        <w:rPr>
          <w:color w:val="000000"/>
        </w:rPr>
        <w:t xml:space="preserve"> 12 </w:t>
      </w:r>
      <w:r>
        <w:rPr>
          <w:color w:val="000000"/>
        </w:rPr>
        <w:t>页的三项是最低配置，报告里可以再补三项凑成六项。</w:t>
      </w:r>
    </w:p>
    <w:p w14:paraId="2CA0FECC" w14:textId="77777777" w:rsidR="00F868E4" w:rsidRDefault="00C536CB">
      <w:r>
        <w:rPr>
          <w:color w:val="000000"/>
        </w:rPr>
        <w:t>还有一条来自旁听的方向性建议：</w:t>
      </w:r>
      <w:r>
        <w:rPr>
          <w:b/>
          <w:color w:val="000000"/>
        </w:rPr>
        <w:t>不要局限于老师建议的数据集与要点</w:t>
      </w:r>
      <w:r>
        <w:rPr>
          <w:color w:val="000000"/>
        </w:rPr>
        <w:t>，多了解</w:t>
      </w:r>
      <w:r>
        <w:rPr>
          <w:color w:val="000000"/>
        </w:rPr>
        <w:t xml:space="preserve"> background </w:t>
      </w:r>
      <w:r>
        <w:rPr>
          <w:color w:val="000000"/>
        </w:rPr>
        <w:t>并在陈述中适当交代。我们已经在两处超出了建议范围，一是用</w:t>
      </w:r>
      <w:r>
        <w:rPr>
          <w:color w:val="000000"/>
        </w:rPr>
        <w:t>"</w:t>
      </w:r>
      <w:r>
        <w:rPr>
          <w:color w:val="000000"/>
        </w:rPr>
        <w:t>上榜与落榜边缘</w:t>
      </w:r>
      <w:r>
        <w:rPr>
          <w:color w:val="000000"/>
        </w:rPr>
        <w:t>"</w:t>
      </w:r>
      <w:r>
        <w:rPr>
          <w:color w:val="000000"/>
        </w:rPr>
        <w:t>做紧邻对照，二是把</w:t>
      </w:r>
      <w:r>
        <w:rPr>
          <w:color w:val="000000"/>
        </w:rPr>
        <w:t>"</w:t>
      </w:r>
      <w:r>
        <w:rPr>
          <w:color w:val="000000"/>
        </w:rPr>
        <w:t>榜单发布日的不连续</w:t>
      </w:r>
      <w:r>
        <w:rPr>
          <w:color w:val="000000"/>
        </w:rPr>
        <w:t>"</w:t>
      </w:r>
      <w:r>
        <w:rPr>
          <w:color w:val="000000"/>
        </w:rPr>
        <w:t>作为识别策略，这两点在第</w:t>
      </w:r>
      <w:r>
        <w:rPr>
          <w:color w:val="000000"/>
        </w:rPr>
        <w:t xml:space="preserve"> 14 </w:t>
      </w:r>
      <w:r>
        <w:rPr>
          <w:color w:val="000000"/>
        </w:rPr>
        <w:t>页点出来。</w:t>
      </w:r>
    </w:p>
    <w:p w14:paraId="375B9E48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50D3FAE6" w14:textId="77777777" w:rsidR="00F868E4" w:rsidRDefault="00C536CB">
      <w:pPr>
        <w:pStyle w:val="1"/>
        <w:spacing w:before="280" w:after="120"/>
      </w:pPr>
      <w:bookmarkStart w:id="36" w:name="_Toc243234556"/>
      <w:r>
        <w:rPr>
          <w:rFonts w:ascii="Times New Roman" w:eastAsia="黑体" w:hAnsi="Times New Roman"/>
          <w:color w:val="000000"/>
          <w:sz w:val="30"/>
        </w:rPr>
        <w:t xml:space="preserve">11 </w:t>
      </w:r>
      <w:r>
        <w:rPr>
          <w:rFonts w:ascii="Times New Roman" w:eastAsia="黑体" w:hAnsi="Times New Roman"/>
          <w:color w:val="000000"/>
          <w:sz w:val="30"/>
        </w:rPr>
        <w:t>预期问答（准备这三问可覆盖约</w:t>
      </w:r>
      <w:r>
        <w:rPr>
          <w:rFonts w:ascii="Times New Roman" w:eastAsia="黑体" w:hAnsi="Times New Roman"/>
          <w:color w:val="000000"/>
          <w:sz w:val="30"/>
        </w:rPr>
        <w:t>80%</w:t>
      </w:r>
      <w:r>
        <w:rPr>
          <w:rFonts w:ascii="Times New Roman" w:eastAsia="黑体" w:hAnsi="Times New Roman"/>
          <w:color w:val="000000"/>
          <w:sz w:val="30"/>
        </w:rPr>
        <w:t>）</w:t>
      </w:r>
      <w:bookmarkEnd w:id="36"/>
    </w:p>
    <w:p w14:paraId="6F4D175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内生性与因果</w:t>
      </w:r>
      <w:r>
        <w:rPr>
          <w:color w:val="000000"/>
        </w:rPr>
        <w:t>：明星分析师可能本来就挑更容易涨的股票。回应方向：落榜边缘对照组、榜单发布日不连续、加入事件前动量与基本面控制。</w:t>
      </w:r>
    </w:p>
    <w:p w14:paraId="7B84E02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样本选择偏差</w:t>
      </w:r>
      <w:r>
        <w:rPr>
          <w:color w:val="000000"/>
        </w:rPr>
        <w:t>：新财富榜单只覆盖被投票的分析师。回应方向：说明</w:t>
      </w:r>
      <w:r>
        <w:rPr>
          <w:color w:val="000000"/>
        </w:rPr>
        <w:t>CSMAR</w:t>
      </w:r>
      <w:r>
        <w:rPr>
          <w:color w:val="000000"/>
        </w:rPr>
        <w:t>分析师样本与参评样本口径不同（检索所见，</w:t>
      </w:r>
      <w:r>
        <w:rPr>
          <w:color w:val="000000"/>
        </w:rPr>
        <w:t>2017</w:t>
      </w:r>
      <w:r>
        <w:rPr>
          <w:color w:val="000000"/>
        </w:rPr>
        <w:t>年</w:t>
      </w:r>
      <w:r>
        <w:rPr>
          <w:color w:val="000000"/>
        </w:rPr>
        <w:t>CSMAR</w:t>
      </w:r>
      <w:r>
        <w:rPr>
          <w:color w:val="000000"/>
        </w:rPr>
        <w:t>有约</w:t>
      </w:r>
      <w:r>
        <w:rPr>
          <w:color w:val="000000"/>
        </w:rPr>
        <w:t>1978</w:t>
      </w:r>
      <w:r>
        <w:rPr>
          <w:color w:val="000000"/>
        </w:rPr>
        <w:t>位分析师发研报，而当年参评约</w:t>
      </w:r>
      <w:r>
        <w:rPr>
          <w:color w:val="000000"/>
        </w:rPr>
        <w:t>1400</w:t>
      </w:r>
      <w:r>
        <w:rPr>
          <w:color w:val="000000"/>
        </w:rPr>
        <w:t>位），并剔除研报数量过少的分析师，具体数字以自建样本重新统计为准。</w:t>
      </w:r>
    </w:p>
    <w:p w14:paraId="33994FDB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替代解释（非行为）</w:t>
      </w:r>
      <w:r>
        <w:rPr>
          <w:color w:val="000000"/>
        </w:rPr>
        <w:t>：会不会只是流动性冲击、指数纳入或媒体报道？回应方向：控制换手与规模、检验反转是否可交易（扣除交易成本后是否仍存在）。若时间允许再加媒体关注度（模块</w:t>
      </w:r>
      <w:r>
        <w:rPr>
          <w:color w:val="000000"/>
        </w:rPr>
        <w:t>5</w:t>
      </w:r>
      <w:r>
        <w:rPr>
          <w:color w:val="000000"/>
        </w:rPr>
        <w:t>）；若没做，就直接说明这属于本项目未覆盖的替代解释，不要硬答。</w:t>
      </w:r>
    </w:p>
    <w:p w14:paraId="1B9943E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数据与主题的关系</w:t>
      </w:r>
      <w:r>
        <w:rPr>
          <w:color w:val="000000"/>
        </w:rPr>
        <w:t>：老师会主动</w:t>
      </w:r>
      <w:r>
        <w:rPr>
          <w:color w:val="000000"/>
        </w:rPr>
        <w:t xml:space="preserve"> challenge"</w:t>
      </w:r>
      <w:r>
        <w:rPr>
          <w:color w:val="000000"/>
        </w:rPr>
        <w:t>你这些数据凭什么能回答这个问题</w:t>
      </w:r>
      <w:r>
        <w:rPr>
          <w:color w:val="000000"/>
        </w:rPr>
        <w:t>"</w:t>
      </w:r>
      <w:r>
        <w:rPr>
          <w:color w:val="000000"/>
        </w:rPr>
        <w:t>。回应方向：直接翻到幻灯片第</w:t>
      </w:r>
      <w:r>
        <w:rPr>
          <w:color w:val="000000"/>
        </w:rPr>
        <w:t xml:space="preserve"> 5 </w:t>
      </w:r>
      <w:r>
        <w:rPr>
          <w:color w:val="000000"/>
        </w:rPr>
        <w:t>页的</w:t>
      </w:r>
      <w:r>
        <w:rPr>
          <w:color w:val="000000"/>
        </w:rPr>
        <w:t>"</w:t>
      </w:r>
      <w:r>
        <w:rPr>
          <w:color w:val="000000"/>
        </w:rPr>
        <w:t>假设与数据对应表</w:t>
      </w:r>
      <w:r>
        <w:rPr>
          <w:color w:val="000000"/>
        </w:rPr>
        <w:t>"</w:t>
      </w:r>
      <w:r>
        <w:rPr>
          <w:color w:val="000000"/>
        </w:rPr>
        <w:t>，逐条说明每个假设需要什么变量、我们用什么代理、代理的局限在哪里。</w:t>
      </w:r>
      <w:r>
        <w:rPr>
          <w:b/>
          <w:color w:val="000000"/>
        </w:rPr>
        <w:t>不要临场口头解释，要有那一页图。</w:t>
      </w:r>
    </w:p>
    <w:p w14:paraId="61CDAE82" w14:textId="77777777" w:rsidR="00F868E4" w:rsidRDefault="00C536CB">
      <w:r>
        <w:rPr>
          <w:color w:val="000000"/>
        </w:rPr>
        <w:t>另外准备一页</w:t>
      </w:r>
      <w:r>
        <w:rPr>
          <w:color w:val="000000"/>
        </w:rPr>
        <w:t>"</w:t>
      </w:r>
      <w:r>
        <w:rPr>
          <w:color w:val="000000"/>
        </w:rPr>
        <w:t>答辩备份</w:t>
      </w:r>
      <w:r>
        <w:rPr>
          <w:color w:val="000000"/>
        </w:rPr>
        <w:t>"</w:t>
      </w:r>
      <w:r>
        <w:rPr>
          <w:color w:val="000000"/>
        </w:rPr>
        <w:t>（幻灯片第</w:t>
      </w:r>
      <w:r>
        <w:rPr>
          <w:color w:val="000000"/>
        </w:rPr>
        <w:t xml:space="preserve"> 15 </w:t>
      </w:r>
      <w:r>
        <w:rPr>
          <w:color w:val="000000"/>
        </w:rPr>
        <w:t>页）：数据来源截图、字段定义、抓取脚本，随时可以展示。</w:t>
      </w:r>
    </w:p>
    <w:p w14:paraId="2AAC8BAB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3876DBD0" w14:textId="77777777" w:rsidR="00F868E4" w:rsidRDefault="00C536CB">
      <w:pPr>
        <w:pStyle w:val="1"/>
        <w:spacing w:before="280" w:after="120"/>
      </w:pPr>
      <w:bookmarkStart w:id="37" w:name="_Toc243234557"/>
      <w:r>
        <w:rPr>
          <w:rFonts w:ascii="Times New Roman" w:eastAsia="黑体" w:hAnsi="Times New Roman"/>
          <w:color w:val="000000"/>
          <w:sz w:val="30"/>
        </w:rPr>
        <w:t xml:space="preserve">12 </w:t>
      </w:r>
      <w:r>
        <w:rPr>
          <w:rFonts w:ascii="Times New Roman" w:eastAsia="黑体" w:hAnsi="Times New Roman"/>
          <w:color w:val="000000"/>
          <w:sz w:val="30"/>
        </w:rPr>
        <w:t>参考文献</w:t>
      </w:r>
      <w:bookmarkEnd w:id="37"/>
    </w:p>
    <w:p w14:paraId="42DB9959" w14:textId="77777777" w:rsidR="00F868E4" w:rsidRDefault="00C536CB">
      <w:pPr>
        <w:pStyle w:val="21"/>
        <w:spacing w:after="120"/>
      </w:pPr>
      <w:bookmarkStart w:id="38" w:name="_Toc243234558"/>
      <w:r>
        <w:rPr>
          <w:rFonts w:ascii="Times New Roman" w:eastAsia="黑体" w:hAnsi="Times New Roman"/>
          <w:color w:val="000000"/>
        </w:rPr>
        <w:t xml:space="preserve">12.1 </w:t>
      </w:r>
      <w:r>
        <w:rPr>
          <w:rFonts w:ascii="Times New Roman" w:eastAsia="黑体" w:hAnsi="Times New Roman"/>
          <w:color w:val="000000"/>
        </w:rPr>
        <w:t>已核实（可直接引用）</w:t>
      </w:r>
      <w:bookmarkEnd w:id="38"/>
    </w:p>
    <w:p w14:paraId="7D96BC8D" w14:textId="77777777" w:rsidR="00F868E4" w:rsidRDefault="00C536CB">
      <w:r>
        <w:rPr>
          <w:color w:val="000000"/>
        </w:rPr>
        <w:t>英文：</w:t>
      </w:r>
    </w:p>
    <w:p w14:paraId="1ACC698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Stickel, S. E. (1992). Reputation and Performance Among Security Analysts. </w:t>
      </w:r>
      <w:r>
        <w:rPr>
          <w:i/>
          <w:color w:val="000000"/>
        </w:rPr>
        <w:t>Journal of Finance</w:t>
      </w:r>
      <w:r>
        <w:rPr>
          <w:color w:val="000000"/>
        </w:rPr>
        <w:t>, 47(5), 1811-1836. DOI: 10.1111/j.1540-6261.1992.tb04684.x</w:t>
      </w:r>
    </w:p>
    <w:p w14:paraId="2EF94712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Bonner, S. E., Hugon, A., &amp; Walther, B. R. (2007). Investor Reaction to Celebrity Analysts: The Case of Earnings Forecast Revisions. </w:t>
      </w:r>
      <w:r>
        <w:rPr>
          <w:i/>
          <w:color w:val="000000"/>
        </w:rPr>
        <w:t>Journal of Accounting Research</w:t>
      </w:r>
      <w:r>
        <w:rPr>
          <w:color w:val="000000"/>
        </w:rPr>
        <w:t>, 45(3), 481-513. DOI: 10.1111/j.1475-679X.2007.00245.x</w:t>
      </w:r>
    </w:p>
    <w:p w14:paraId="2C284E03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Loh, R. K., &amp; Stulz, R. M. (2011). When Are Analyst Recommendation Changes Influential? </w:t>
      </w:r>
      <w:r>
        <w:rPr>
          <w:i/>
          <w:color w:val="000000"/>
        </w:rPr>
        <w:t>Review of Financial Studies</w:t>
      </w:r>
      <w:r>
        <w:rPr>
          <w:color w:val="000000"/>
        </w:rPr>
        <w:t>, 24(2), 593-627.</w:t>
      </w:r>
    </w:p>
    <w:p w14:paraId="2145A61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Fang, L. H., &amp; Yasuda, A. (2009). The Effectiveness of Reputation as a Disciplinary Mechanism in Sell-Side Research. </w:t>
      </w:r>
      <w:r>
        <w:rPr>
          <w:i/>
          <w:color w:val="000000"/>
        </w:rPr>
        <w:t>Review of Financial Studies</w:t>
      </w:r>
      <w:r>
        <w:rPr>
          <w:color w:val="000000"/>
        </w:rPr>
        <w:t>, 22(9), 3735-3777. DOI: 10.1093/rfs/hhn116</w:t>
      </w:r>
    </w:p>
    <w:p w14:paraId="080110B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Fang, L. H., &amp; Yasuda, A. (2014). Are Stars' Opinions Worth More? The Relation Between Analyst Reputation and Recommendation Values. </w:t>
      </w:r>
      <w:r>
        <w:rPr>
          <w:i/>
          <w:color w:val="000000"/>
        </w:rPr>
        <w:t>Journal of Financial Services Research</w:t>
      </w:r>
      <w:r>
        <w:rPr>
          <w:color w:val="000000"/>
        </w:rPr>
        <w:t>, 46(3), 235-269. DOI: 10.1007/s10693-013-0178-y</w:t>
      </w:r>
    </w:p>
    <w:p w14:paraId="2BEA8F27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Milgram, S. (1963). Behavioral Study of Obedience. </w:t>
      </w:r>
      <w:r>
        <w:rPr>
          <w:i/>
          <w:color w:val="000000"/>
        </w:rPr>
        <w:t>Journal of Abnormal and Social Psychology</w:t>
      </w:r>
      <w:r>
        <w:rPr>
          <w:color w:val="000000"/>
        </w:rPr>
        <w:t>, 67(4), 371-378.</w:t>
      </w:r>
    </w:p>
    <w:p w14:paraId="608282C3" w14:textId="77777777" w:rsidR="00F868E4" w:rsidRDefault="00C536CB">
      <w:r>
        <w:rPr>
          <w:color w:val="000000"/>
        </w:rPr>
        <w:t>中文：</w:t>
      </w:r>
    </w:p>
    <w:p w14:paraId="09DF6A81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7. </w:t>
      </w:r>
      <w:r>
        <w:rPr>
          <w:color w:val="000000"/>
        </w:rPr>
        <w:t>李勇</w:t>
      </w:r>
      <w:r>
        <w:rPr>
          <w:color w:val="000000"/>
        </w:rPr>
        <w:t xml:space="preserve">, </w:t>
      </w:r>
      <w:r>
        <w:rPr>
          <w:color w:val="000000"/>
        </w:rPr>
        <w:t>王莉</w:t>
      </w:r>
      <w:r>
        <w:rPr>
          <w:color w:val="000000"/>
        </w:rPr>
        <w:t xml:space="preserve">, </w:t>
      </w:r>
      <w:r>
        <w:rPr>
          <w:color w:val="000000"/>
        </w:rPr>
        <w:t>王满仓</w:t>
      </w:r>
      <w:r>
        <w:rPr>
          <w:color w:val="000000"/>
        </w:rPr>
        <w:t xml:space="preserve">. (2015). </w:t>
      </w:r>
      <w:r>
        <w:rPr>
          <w:color w:val="000000"/>
        </w:rPr>
        <w:t>明星分析师的推荐评级更具价值吗</w:t>
      </w:r>
      <w:r>
        <w:rPr>
          <w:color w:val="000000"/>
        </w:rPr>
        <w:t xml:space="preserve">? </w:t>
      </w:r>
      <w:r>
        <w:rPr>
          <w:color w:val="000000"/>
        </w:rPr>
        <w:t>基于媒体关注的视角</w:t>
      </w:r>
      <w:r>
        <w:rPr>
          <w:color w:val="000000"/>
        </w:rPr>
        <w:t xml:space="preserve">. </w:t>
      </w:r>
      <w:r>
        <w:rPr>
          <w:color w:val="000000"/>
        </w:rPr>
        <w:t>《投资研究》</w:t>
      </w:r>
      <w:r>
        <w:rPr>
          <w:color w:val="000000"/>
        </w:rPr>
        <w:t>, 34(5), 143-160.</w:t>
      </w:r>
    </w:p>
    <w:p w14:paraId="5B058D69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说明：以上卷期页码已逐条核对。提交前建议在图书馆数据库中再抽查一遍页码，个别页码以数据库记录为准。</w:t>
      </w:r>
    </w:p>
    <w:p w14:paraId="7F0ED7F9" w14:textId="77777777" w:rsidR="00F868E4" w:rsidRDefault="00C536CB">
      <w:pPr>
        <w:pStyle w:val="21"/>
        <w:spacing w:after="120"/>
      </w:pPr>
      <w:bookmarkStart w:id="39" w:name="_Toc243234559"/>
      <w:r>
        <w:rPr>
          <w:rFonts w:ascii="Times New Roman" w:eastAsia="黑体" w:hAnsi="Times New Roman"/>
          <w:color w:val="000000"/>
        </w:rPr>
        <w:t xml:space="preserve">12.2 </w:t>
      </w:r>
      <w:r>
        <w:rPr>
          <w:rFonts w:ascii="Times New Roman" w:eastAsia="黑体" w:hAnsi="Times New Roman"/>
          <w:color w:val="000000"/>
        </w:rPr>
        <w:t>待核实（引用前必须自行核对，暂不要写进正文）</w:t>
      </w:r>
      <w:bookmarkEnd w:id="39"/>
    </w:p>
    <w:p w14:paraId="77805BB2" w14:textId="77777777" w:rsidR="00F868E4" w:rsidRDefault="00C536CB">
      <w:r>
        <w:rPr>
          <w:color w:val="000000"/>
        </w:rPr>
        <w:t>以下条目来自公开检索，仅确认了标题或部分信息，</w:t>
      </w:r>
      <w:r>
        <w:rPr>
          <w:b/>
          <w:color w:val="000000"/>
        </w:rPr>
        <w:t>卷期页码未核实</w:t>
      </w:r>
      <w:r>
        <w:rPr>
          <w:color w:val="000000"/>
        </w:rPr>
        <w:t>：</w:t>
      </w:r>
    </w:p>
    <w:p w14:paraId="124ABFC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"Why Are All-Star Analysts Influential?" </w:t>
      </w:r>
      <w:r>
        <w:rPr>
          <w:color w:val="000000"/>
        </w:rPr>
        <w:t>（工作论文，用于支持</w:t>
      </w:r>
      <w:r>
        <w:rPr>
          <w:color w:val="000000"/>
        </w:rPr>
        <w:t xml:space="preserve"> 2.3 </w:t>
      </w:r>
      <w:r>
        <w:rPr>
          <w:color w:val="000000"/>
        </w:rPr>
        <w:t>的</w:t>
      </w:r>
      <w:r>
        <w:rPr>
          <w:color w:val="000000"/>
        </w:rPr>
        <w:t>"</w:t>
      </w:r>
      <w:r>
        <w:rPr>
          <w:color w:val="000000"/>
        </w:rPr>
        <w:t>地位</w:t>
      </w:r>
      <w:r>
        <w:rPr>
          <w:color w:val="000000"/>
        </w:rPr>
        <w:t xml:space="preserve"> vs </w:t>
      </w:r>
      <w:r>
        <w:rPr>
          <w:color w:val="000000"/>
        </w:rPr>
        <w:t>能力</w:t>
      </w:r>
      <w:r>
        <w:rPr>
          <w:color w:val="000000"/>
        </w:rPr>
        <w:t>"</w:t>
      </w:r>
      <w:r>
        <w:rPr>
          <w:color w:val="000000"/>
        </w:rPr>
        <w:t>识别设计；作者与年份需确认）</w:t>
      </w:r>
    </w:p>
    <w:p w14:paraId="58AB7EAB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《乐观的分析师更可能进入明星榜单吗：基于〈新财富〉最佳分析师的评选机制分析》（作者逄东等）</w:t>
      </w:r>
    </w:p>
    <w:p w14:paraId="4627565D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《如何成为明星分析师</w:t>
      </w:r>
      <w:r>
        <w:rPr>
          <w:color w:val="000000"/>
        </w:rPr>
        <w:t xml:space="preserve">? </w:t>
      </w:r>
      <w:r>
        <w:rPr>
          <w:color w:val="000000"/>
        </w:rPr>
        <w:t>分析师上榜新财富决定因素研究》（作者杨飞）</w:t>
      </w:r>
    </w:p>
    <w:p w14:paraId="6E290B5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《信息质量、市场评价与激励有效性：基于〈新财富〉最佳分析师评选的证据》（作者吴侃立等）</w:t>
      </w:r>
    </w:p>
    <w:p w14:paraId="37A61055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color w:val="000000"/>
        </w:rPr>
        <w:t>新财富评选历年届次与停办／恢复年份的公开报道（用于核实</w:t>
      </w:r>
      <w:r>
        <w:rPr>
          <w:color w:val="000000"/>
        </w:rPr>
        <w:t xml:space="preserve"> 2.3 </w:t>
      </w:r>
      <w:r>
        <w:rPr>
          <w:color w:val="000000"/>
        </w:rPr>
        <w:t>设计二；现有来源相互冲突）</w:t>
      </w:r>
    </w:p>
    <w:p w14:paraId="78CD5807" w14:textId="77777777" w:rsidR="00F868E4" w:rsidRDefault="00C536CB">
      <w:pPr>
        <w:pStyle w:val="21"/>
        <w:spacing w:after="120"/>
      </w:pPr>
      <w:bookmarkStart w:id="40" w:name="_Toc243234560"/>
      <w:r>
        <w:rPr>
          <w:rFonts w:ascii="Times New Roman" w:eastAsia="黑体" w:hAnsi="Times New Roman"/>
          <w:color w:val="000000"/>
        </w:rPr>
        <w:t xml:space="preserve">12.3 </w:t>
      </w:r>
      <w:r>
        <w:rPr>
          <w:rFonts w:ascii="Times New Roman" w:eastAsia="黑体" w:hAnsi="Times New Roman"/>
          <w:color w:val="000000"/>
        </w:rPr>
        <w:t>使用文献的注意事项</w:t>
      </w:r>
      <w:bookmarkEnd w:id="40"/>
    </w:p>
    <w:p w14:paraId="78B70BDC" w14:textId="77777777" w:rsidR="00F868E4" w:rsidRDefault="00C536CB">
      <w:pPr>
        <w:pStyle w:val="a0"/>
        <w:spacing w:after="60"/>
      </w:pPr>
      <w:r>
        <w:rPr>
          <w:color w:val="000000"/>
        </w:rPr>
        <w:t>题库硬性要求</w:t>
      </w:r>
      <w:r>
        <w:rPr>
          <w:b/>
          <w:color w:val="000000"/>
        </w:rPr>
        <w:t>至少</w:t>
      </w:r>
      <w:r>
        <w:rPr>
          <w:b/>
          <w:color w:val="000000"/>
        </w:rPr>
        <w:t>3</w:t>
      </w:r>
      <w:r>
        <w:rPr>
          <w:b/>
          <w:color w:val="000000"/>
        </w:rPr>
        <w:t>篇课纲外的学术论文或新闻</w:t>
      </w:r>
      <w:r>
        <w:rPr>
          <w:color w:val="000000"/>
        </w:rPr>
        <w:t>。上面第</w:t>
      </w:r>
      <w:r>
        <w:rPr>
          <w:color w:val="000000"/>
        </w:rPr>
        <w:t>1</w:t>
      </w:r>
      <w:r>
        <w:rPr>
          <w:color w:val="000000"/>
        </w:rPr>
        <w:t>至</w:t>
      </w:r>
      <w:r>
        <w:rPr>
          <w:color w:val="000000"/>
        </w:rPr>
        <w:t>7</w:t>
      </w:r>
      <w:r>
        <w:rPr>
          <w:color w:val="000000"/>
        </w:rPr>
        <w:t>条足够满足，且都是顶级或主流期刊。</w:t>
      </w:r>
    </w:p>
    <w:p w14:paraId="214EF8ED" w14:textId="77777777" w:rsidR="00F868E4" w:rsidRDefault="00C536CB">
      <w:pPr>
        <w:pStyle w:val="a0"/>
        <w:spacing w:after="60"/>
      </w:pPr>
      <w:r>
        <w:rPr>
          <w:color w:val="000000"/>
        </w:rPr>
        <w:t>《呈现提升</w:t>
      </w:r>
      <w:r>
        <w:rPr>
          <w:color w:val="000000"/>
        </w:rPr>
        <w:t>Playbook</w:t>
      </w:r>
      <w:r>
        <w:rPr>
          <w:color w:val="000000"/>
        </w:rPr>
        <w:t>》页提醒：</w:t>
      </w:r>
      <w:r>
        <w:rPr>
          <w:b/>
          <w:color w:val="000000"/>
        </w:rPr>
        <w:t>券商研报可以作事实来源，但不要当作理论依据</w:t>
      </w:r>
      <w:r>
        <w:rPr>
          <w:color w:val="000000"/>
        </w:rPr>
        <w:t>。</w:t>
      </w:r>
    </w:p>
    <w:p w14:paraId="6DB05544" w14:textId="77777777" w:rsidR="00F868E4" w:rsidRDefault="00C536CB">
      <w:pPr>
        <w:pStyle w:val="a0"/>
        <w:spacing w:after="60"/>
      </w:pPr>
      <w:r>
        <w:rPr>
          <w:color w:val="000000"/>
        </w:rPr>
        <w:t>该页还列出一份高频误引清单，与本项目相关的一条是：</w:t>
      </w:r>
      <w:r>
        <w:rPr>
          <w:color w:val="000000"/>
        </w:rPr>
        <w:t xml:space="preserve">"All That Glitters" </w:t>
      </w:r>
      <w:r>
        <w:rPr>
          <w:color w:val="000000"/>
        </w:rPr>
        <w:t>是</w:t>
      </w:r>
      <w:r>
        <w:rPr>
          <w:color w:val="000000"/>
        </w:rPr>
        <w:t xml:space="preserve"> RFS 2008, 21(2):785-818</w:t>
      </w:r>
      <w:r>
        <w:rPr>
          <w:color w:val="000000"/>
        </w:rPr>
        <w:t>，不是</w:t>
      </w:r>
      <w:r>
        <w:rPr>
          <w:color w:val="000000"/>
        </w:rPr>
        <w:t>2000</w:t>
      </w:r>
      <w:r>
        <w:rPr>
          <w:color w:val="000000"/>
        </w:rPr>
        <w:t>年。引用时留意。</w:t>
      </w:r>
    </w:p>
    <w:p w14:paraId="20C4023F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1A96FE22" w14:textId="77777777" w:rsidR="00F868E4" w:rsidRDefault="00C536CB">
      <w:pPr>
        <w:pStyle w:val="1"/>
        <w:spacing w:before="280" w:after="120"/>
      </w:pPr>
      <w:bookmarkStart w:id="41" w:name="_Toc243234561"/>
      <w:r>
        <w:rPr>
          <w:rFonts w:ascii="Times New Roman" w:eastAsia="黑体" w:hAnsi="Times New Roman"/>
          <w:color w:val="000000"/>
          <w:sz w:val="30"/>
        </w:rPr>
        <w:t xml:space="preserve">13 </w:t>
      </w:r>
      <w:r>
        <w:rPr>
          <w:rFonts w:ascii="Times New Roman" w:eastAsia="黑体" w:hAnsi="Times New Roman"/>
          <w:color w:val="000000"/>
          <w:sz w:val="30"/>
        </w:rPr>
        <w:t>待办与待确认清单</w:t>
      </w:r>
      <w:bookmarkEnd w:id="41"/>
    </w:p>
    <w:p w14:paraId="2DA030A0" w14:textId="77777777" w:rsidR="00F868E4" w:rsidRDefault="00C536CB">
      <w:r>
        <w:rPr>
          <w:b/>
          <w:color w:val="000000"/>
        </w:rPr>
        <w:t>需要您本人确认的（我无法从资料中获知）</w:t>
      </w:r>
    </w:p>
    <w:p w14:paraId="75762E88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书面报告的提交时点</w:t>
      </w:r>
      <w:r>
        <w:rPr>
          <w:color w:val="000000"/>
        </w:rPr>
        <w:t>。陈述日期已确认为</w:t>
      </w:r>
      <w:r>
        <w:rPr>
          <w:color w:val="000000"/>
        </w:rPr>
        <w:t xml:space="preserve"> 10 </w:t>
      </w:r>
      <w:r>
        <w:rPr>
          <w:color w:val="000000"/>
        </w:rPr>
        <w:t>月</w:t>
      </w:r>
      <w:r>
        <w:rPr>
          <w:color w:val="000000"/>
        </w:rPr>
        <w:t xml:space="preserve"> 27 </w:t>
      </w:r>
      <w:r>
        <w:rPr>
          <w:color w:val="000000"/>
        </w:rPr>
        <w:t>日，但报告是否同日提交、是否需要提前交</w:t>
      </w:r>
      <w:r>
        <w:rPr>
          <w:color w:val="000000"/>
        </w:rPr>
        <w:t xml:space="preserve"> slides </w:t>
      </w:r>
      <w:r>
        <w:rPr>
          <w:color w:val="000000"/>
        </w:rPr>
        <w:t>与代码，仍需向助教确认。</w:t>
      </w:r>
    </w:p>
    <w:p w14:paraId="51E4116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组员名单</w:t>
      </w:r>
      <w:r>
        <w:rPr>
          <w:color w:val="000000"/>
        </w:rPr>
        <w:t>。组里是</w:t>
      </w:r>
      <w:r>
        <w:rPr>
          <w:color w:val="000000"/>
        </w:rPr>
        <w:t xml:space="preserve"> 2 </w:t>
      </w:r>
      <w:r>
        <w:rPr>
          <w:color w:val="000000"/>
        </w:rPr>
        <w:t>人，需确认报名表</w:t>
      </w:r>
      <w:r>
        <w:rPr>
          <w:color w:val="000000"/>
        </w:rPr>
        <w:t xml:space="preserve"> Topic 15 </w:t>
      </w:r>
      <w:r>
        <w:rPr>
          <w:color w:val="000000"/>
        </w:rPr>
        <w:t>的</w:t>
      </w:r>
      <w:r>
        <w:rPr>
          <w:color w:val="000000"/>
        </w:rPr>
        <w:t xml:space="preserve"> Group A </w:t>
      </w:r>
      <w:r>
        <w:rPr>
          <w:color w:val="000000"/>
        </w:rPr>
        <w:t>两名成员均已登记，并核对同组成员是否误登在</w:t>
      </w:r>
      <w:r>
        <w:rPr>
          <w:color w:val="000000"/>
        </w:rPr>
        <w:t xml:space="preserve"> Topic 49</w:t>
      </w:r>
      <w:r>
        <w:rPr>
          <w:color w:val="000000"/>
        </w:rPr>
        <w:t>。报名表页首注明</w:t>
      </w:r>
      <w:r>
        <w:rPr>
          <w:color w:val="000000"/>
        </w:rPr>
        <w:t>"We will follow this file to grade your report and presentation"</w:t>
      </w:r>
      <w:r>
        <w:rPr>
          <w:color w:val="000000"/>
        </w:rPr>
        <w:t>，登记信息必须准确。</w:t>
      </w:r>
    </w:p>
    <w:p w14:paraId="357BF814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题目是否已被占用</w:t>
      </w:r>
      <w:r>
        <w:rPr>
          <w:color w:val="000000"/>
        </w:rPr>
        <w:t>。主题评级表把本题标为</w:t>
      </w:r>
      <w:r>
        <w:rPr>
          <w:color w:val="000000"/>
        </w:rPr>
        <w:t>"</w:t>
      </w:r>
      <w:r>
        <w:rPr>
          <w:color w:val="000000"/>
        </w:rPr>
        <w:t>部分占用</w:t>
      </w:r>
      <w:r>
        <w:rPr>
          <w:color w:val="000000"/>
        </w:rPr>
        <w:t>"</w:t>
      </w:r>
      <w:r>
        <w:rPr>
          <w:color w:val="000000"/>
        </w:rPr>
        <w:t>，且报名表允许一个题目由两个组选，请确认</w:t>
      </w:r>
      <w:r>
        <w:rPr>
          <w:color w:val="000000"/>
        </w:rPr>
        <w:t xml:space="preserve"> Group B </w:t>
      </w:r>
      <w:r>
        <w:rPr>
          <w:color w:val="000000"/>
        </w:rPr>
        <w:t>位是否还空着。</w:t>
      </w:r>
    </w:p>
    <w:p w14:paraId="6FE8ED6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 xml:space="preserve">WRDS </w:t>
      </w:r>
      <w:r>
        <w:rPr>
          <w:b/>
          <w:color w:val="000000"/>
        </w:rPr>
        <w:t>注册状态</w:t>
      </w:r>
      <w:r>
        <w:rPr>
          <w:color w:val="000000"/>
        </w:rPr>
        <w:t>。建议直接登录官网验证；但按第</w:t>
      </w:r>
      <w:r>
        <w:rPr>
          <w:color w:val="000000"/>
        </w:rPr>
        <w:t>4.2</w:t>
      </w:r>
      <w:r>
        <w:rPr>
          <w:color w:val="000000"/>
        </w:rPr>
        <w:t>节，本项目基本不需要它。</w:t>
      </w:r>
    </w:p>
    <w:p w14:paraId="55E990D1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 xml:space="preserve">CSMAR </w:t>
      </w:r>
      <w:r>
        <w:rPr>
          <w:b/>
          <w:color w:val="000000"/>
        </w:rPr>
        <w:t>机位预约规则</w:t>
      </w:r>
      <w:r>
        <w:rPr>
          <w:color w:val="000000"/>
        </w:rPr>
        <w:t>。只有决定做模块</w:t>
      </w:r>
      <w:r>
        <w:rPr>
          <w:color w:val="000000"/>
        </w:rPr>
        <w:t>5</w:t>
      </w:r>
      <w:r>
        <w:rPr>
          <w:color w:val="000000"/>
        </w:rPr>
        <w:t>（分笔数据）时才需要。按一周工期建议直接放弃，全部走</w:t>
      </w:r>
      <w:r>
        <w:rPr>
          <w:color w:val="000000"/>
        </w:rPr>
        <w:t xml:space="preserve"> iFinD</w:t>
      </w:r>
      <w:r>
        <w:rPr>
          <w:color w:val="000000"/>
        </w:rPr>
        <w:t>。</w:t>
      </w:r>
    </w:p>
    <w:p w14:paraId="7C658581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b/>
          <w:color w:val="000000"/>
        </w:rPr>
        <w:t xml:space="preserve">CNRDS </w:t>
      </w:r>
      <w:r>
        <w:rPr>
          <w:b/>
          <w:color w:val="000000"/>
        </w:rPr>
        <w:t>权限</w:t>
      </w:r>
      <w:r>
        <w:rPr>
          <w:color w:val="000000"/>
        </w:rPr>
        <w:t>。决定媒体关注度的机制检验能否做。</w:t>
      </w:r>
    </w:p>
    <w:p w14:paraId="5DBF8F10" w14:textId="77777777" w:rsidR="00F868E4" w:rsidRDefault="00C536CB">
      <w:r>
        <w:rPr>
          <w:b/>
          <w:color w:val="000000"/>
        </w:rPr>
        <w:t>需要动手核实的（按优先级）</w:t>
      </w:r>
    </w:p>
    <w:p w14:paraId="18E0338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在</w:t>
      </w:r>
      <w:r>
        <w:rPr>
          <w:color w:val="000000"/>
        </w:rPr>
        <w:t xml:space="preserve"> iFinD </w:t>
      </w:r>
      <w:r>
        <w:rPr>
          <w:color w:val="000000"/>
        </w:rPr>
        <w:t>中确认分析师评级、一致预期、日行情的</w:t>
      </w:r>
      <w:r>
        <w:rPr>
          <w:b/>
          <w:color w:val="000000"/>
        </w:rPr>
        <w:t>具体接口与字段名</w:t>
      </w:r>
      <w:r>
        <w:rPr>
          <w:color w:val="000000"/>
        </w:rPr>
        <w:t>，并把实测结果记入数据附录。</w:t>
      </w:r>
    </w:p>
    <w:p w14:paraId="6C2680C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在</w:t>
      </w:r>
      <w:r>
        <w:rPr>
          <w:color w:val="000000"/>
        </w:rPr>
        <w:t xml:space="preserve"> iFinD </w:t>
      </w:r>
      <w:r>
        <w:rPr>
          <w:color w:val="000000"/>
        </w:rPr>
        <w:t>或</w:t>
      </w:r>
      <w:r>
        <w:rPr>
          <w:color w:val="000000"/>
        </w:rPr>
        <w:t xml:space="preserve"> CSMAR </w:t>
      </w:r>
      <w:r>
        <w:rPr>
          <w:color w:val="000000"/>
        </w:rPr>
        <w:t>中确认</w:t>
      </w:r>
      <w:r>
        <w:rPr>
          <w:b/>
          <w:color w:val="000000"/>
        </w:rPr>
        <w:t>涨跌停标记</w:t>
      </w:r>
      <w:r>
        <w:rPr>
          <w:color w:val="000000"/>
        </w:rPr>
        <w:t>与</w:t>
      </w:r>
      <w:r>
        <w:rPr>
          <w:b/>
          <w:color w:val="000000"/>
        </w:rPr>
        <w:t>停牌状态</w:t>
      </w:r>
      <w:r>
        <w:rPr>
          <w:color w:val="000000"/>
        </w:rPr>
        <w:t>的字段名。</w:t>
      </w:r>
    </w:p>
    <w:p w14:paraId="1C2793AF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逐届核对</w:t>
      </w:r>
      <w:r>
        <w:rPr>
          <w:b/>
          <w:color w:val="000000"/>
        </w:rPr>
        <w:t>新财富名单</w:t>
      </w:r>
      <w:r>
        <w:rPr>
          <w:color w:val="000000"/>
        </w:rPr>
        <w:t>（年份、行业、名次、姓名、券商），确认停办与恢复的确切年份。</w:t>
      </w:r>
    </w:p>
    <w:p w14:paraId="3559735F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实测一次完整的</w:t>
      </w:r>
      <w:r>
        <w:rPr>
          <w:color w:val="000000"/>
        </w:rPr>
        <w:t>"</w:t>
      </w:r>
      <w:r>
        <w:rPr>
          <w:color w:val="000000"/>
        </w:rPr>
        <w:t>抓取</w:t>
      </w:r>
      <w:r>
        <w:rPr>
          <w:color w:val="000000"/>
        </w:rPr>
        <w:t xml:space="preserve"> → </w:t>
      </w:r>
      <w:r>
        <w:rPr>
          <w:color w:val="000000"/>
        </w:rPr>
        <w:t>清洗</w:t>
      </w:r>
      <w:r>
        <w:rPr>
          <w:color w:val="000000"/>
        </w:rPr>
        <w:t xml:space="preserve"> → </w:t>
      </w:r>
      <w:r>
        <w:rPr>
          <w:color w:val="000000"/>
        </w:rPr>
        <w:t>事件研究</w:t>
      </w:r>
      <w:r>
        <w:rPr>
          <w:color w:val="000000"/>
        </w:rPr>
        <w:t>"</w:t>
      </w:r>
      <w:r>
        <w:rPr>
          <w:color w:val="000000"/>
        </w:rPr>
        <w:t>小样本流程（例如只取</w:t>
      </w:r>
      <w:r>
        <w:rPr>
          <w:color w:val="000000"/>
        </w:rPr>
        <w:t>20</w:t>
      </w:r>
      <w:r>
        <w:rPr>
          <w:color w:val="000000"/>
        </w:rPr>
        <w:t>只股票、</w:t>
      </w:r>
      <w:r>
        <w:rPr>
          <w:color w:val="000000"/>
        </w:rPr>
        <w:t>1</w:t>
      </w:r>
      <w:r>
        <w:rPr>
          <w:color w:val="000000"/>
        </w:rPr>
        <w:t>个月），确认链路通畅后再全量跑。</w:t>
      </w:r>
    </w:p>
    <w:p w14:paraId="43ABD256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31B10A61" w14:textId="77777777" w:rsidR="00F868E4" w:rsidRDefault="00C536CB">
      <w:pPr>
        <w:pStyle w:val="1"/>
        <w:spacing w:before="280" w:after="120"/>
      </w:pPr>
      <w:bookmarkStart w:id="42" w:name="_Toc243234562"/>
      <w:r>
        <w:rPr>
          <w:rFonts w:ascii="Times New Roman" w:eastAsia="黑体" w:hAnsi="Times New Roman"/>
          <w:color w:val="000000"/>
          <w:sz w:val="30"/>
        </w:rPr>
        <w:t xml:space="preserve">14 </w:t>
      </w:r>
      <w:r>
        <w:rPr>
          <w:rFonts w:ascii="Times New Roman" w:eastAsia="黑体" w:hAnsi="Times New Roman"/>
          <w:color w:val="000000"/>
          <w:sz w:val="30"/>
        </w:rPr>
        <w:t>一页话术（供开场与答辩使用）</w:t>
      </w:r>
      <w:bookmarkEnd w:id="42"/>
    </w:p>
    <w:p w14:paraId="6FE7FC9C" w14:textId="77777777" w:rsidR="00F868E4" w:rsidRDefault="00C536CB">
      <w:pPr>
        <w:pBdr>
          <w:left w:val="single" w:sz="18" w:space="6" w:color="A6A6A6"/>
        </w:pBdr>
        <w:spacing w:before="80"/>
        <w:ind w:left="340"/>
      </w:pPr>
      <w:r>
        <w:rPr>
          <w:color w:val="000000"/>
        </w:rPr>
        <w:t>米尔格拉姆告诉我们，人对权威的服从可以压过自己的判断。股市里也有权威：每年上榜的明星分析师。我们要问的是，投资者跟着明星买，是因为明星看得更准，还是只因为那块招牌。我们不看问卷，只看三件事：公告日价格与成交量有没有多涨，一年之后有没有跌回来，以及明星的预测事后是否真的更准。如果价格多涨了、又跌回来了、而预测并不更准，那么投资者追随的就不是信息，而是权威本身。</w:t>
      </w:r>
    </w:p>
    <w:p w14:paraId="31D2D08D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7F979001" w14:textId="77777777" w:rsidR="00F868E4" w:rsidRDefault="00C536CB">
      <w:pPr>
        <w:pStyle w:val="1"/>
        <w:spacing w:before="280" w:after="120"/>
      </w:pPr>
      <w:bookmarkStart w:id="43" w:name="_Toc243234563"/>
      <w:r>
        <w:rPr>
          <w:rFonts w:ascii="Times New Roman" w:eastAsia="黑体" w:hAnsi="Times New Roman"/>
          <w:color w:val="000000"/>
          <w:sz w:val="30"/>
        </w:rPr>
        <w:t xml:space="preserve">15 </w:t>
      </w:r>
      <w:r>
        <w:rPr>
          <w:rFonts w:ascii="Times New Roman" w:eastAsia="黑体" w:hAnsi="Times New Roman"/>
          <w:color w:val="000000"/>
          <w:sz w:val="30"/>
        </w:rPr>
        <w:t>第一步操作手册（手把手）</w:t>
      </w:r>
      <w:bookmarkEnd w:id="43"/>
    </w:p>
    <w:p w14:paraId="747C6DF2" w14:textId="77777777" w:rsidR="00F868E4" w:rsidRDefault="00C536CB">
      <w:r>
        <w:rPr>
          <w:color w:val="000000"/>
        </w:rPr>
        <w:t>这一节回答</w:t>
      </w:r>
      <w:r>
        <w:rPr>
          <w:color w:val="000000"/>
        </w:rPr>
        <w:t>"</w:t>
      </w:r>
      <w:r>
        <w:rPr>
          <w:color w:val="000000"/>
        </w:rPr>
        <w:t>现在具体做什么</w:t>
      </w:r>
      <w:r>
        <w:rPr>
          <w:color w:val="000000"/>
        </w:rPr>
        <w:t>"</w:t>
      </w:r>
      <w:r>
        <w:rPr>
          <w:color w:val="000000"/>
        </w:rPr>
        <w:t>。以</w:t>
      </w:r>
      <w:r>
        <w:rPr>
          <w:color w:val="000000"/>
        </w:rPr>
        <w:t xml:space="preserve"> 9.1 </w:t>
      </w:r>
      <w:r>
        <w:rPr>
          <w:color w:val="000000"/>
        </w:rPr>
        <w:t>的四件小事为骨架，把朋友那份数据清单并进来，并指出其中要改的地方。</w:t>
      </w:r>
    </w:p>
    <w:p w14:paraId="6492D938" w14:textId="77777777" w:rsidR="00F868E4" w:rsidRDefault="00C536CB">
      <w:pPr>
        <w:pStyle w:val="21"/>
        <w:spacing w:after="120"/>
      </w:pPr>
      <w:bookmarkStart w:id="44" w:name="_Toc243234564"/>
      <w:r>
        <w:rPr>
          <w:rFonts w:ascii="Times New Roman" w:eastAsia="黑体" w:hAnsi="Times New Roman"/>
          <w:color w:val="000000"/>
        </w:rPr>
        <w:t xml:space="preserve">15.1 </w:t>
      </w:r>
      <w:r>
        <w:rPr>
          <w:rFonts w:ascii="Times New Roman" w:eastAsia="黑体" w:hAnsi="Times New Roman"/>
          <w:color w:val="000000"/>
        </w:rPr>
        <w:t>先纠正一件事：不要去抢</w:t>
      </w:r>
      <w:r>
        <w:rPr>
          <w:rFonts w:ascii="Times New Roman" w:eastAsia="黑体" w:hAnsi="Times New Roman"/>
          <w:color w:val="000000"/>
        </w:rPr>
        <w:t xml:space="preserve"> CSMAR </w:t>
      </w:r>
      <w:r>
        <w:rPr>
          <w:rFonts w:ascii="Times New Roman" w:eastAsia="黑体" w:hAnsi="Times New Roman"/>
          <w:color w:val="000000"/>
        </w:rPr>
        <w:t>机位</w:t>
      </w:r>
      <w:bookmarkEnd w:id="44"/>
    </w:p>
    <w:p w14:paraId="70A4205E" w14:textId="77777777" w:rsidR="00F868E4" w:rsidRDefault="00C536CB">
      <w:r>
        <w:rPr>
          <w:color w:val="000000"/>
        </w:rPr>
        <w:t>朋友列的字段（分析师评级、个股行情、流通市值、换手率）在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iFinD </w:t>
      </w:r>
      <w:r>
        <w:rPr>
          <w:b/>
          <w:color w:val="000000"/>
        </w:rPr>
        <w:t>里基本都有</w:t>
      </w:r>
      <w:r>
        <w:rPr>
          <w:b/>
          <w:color w:val="000000"/>
        </w:rPr>
        <w:t xml:space="preserve"> API</w:t>
      </w:r>
      <w:r>
        <w:rPr>
          <w:color w:val="000000"/>
        </w:rPr>
        <w:t>。而</w:t>
      </w:r>
      <w:r>
        <w:rPr>
          <w:color w:val="000000"/>
        </w:rPr>
        <w:t xml:space="preserve"> CSMAR </w:t>
      </w:r>
      <w:r>
        <w:rPr>
          <w:color w:val="000000"/>
        </w:rPr>
        <w:t>与</w:t>
      </w:r>
      <w:r>
        <w:rPr>
          <w:color w:val="000000"/>
        </w:rPr>
        <w:t xml:space="preserve"> Wind </w:t>
      </w:r>
      <w:r>
        <w:rPr>
          <w:color w:val="000000"/>
        </w:rPr>
        <w:t>校园版只有</w:t>
      </w:r>
      <w:r>
        <w:rPr>
          <w:color w:val="000000"/>
        </w:rPr>
        <w:t xml:space="preserve"> TA209 </w:t>
      </w:r>
      <w:r>
        <w:rPr>
          <w:color w:val="000000"/>
        </w:rPr>
        <w:t>实验室现场机位，没有个人账号、没有</w:t>
      </w:r>
      <w:r>
        <w:rPr>
          <w:color w:val="000000"/>
        </w:rPr>
        <w:t xml:space="preserve"> API</w:t>
      </w:r>
      <w:r>
        <w:rPr>
          <w:color w:val="000000"/>
        </w:rPr>
        <w:t>，只能手工导出。对一周工期来说，手工导出纯属负担。</w:t>
      </w:r>
    </w:p>
    <w:p w14:paraId="637AACFC" w14:textId="77777777" w:rsidR="00F868E4" w:rsidRDefault="00C536CB">
      <w:r>
        <w:rPr>
          <w:color w:val="000000"/>
        </w:rPr>
        <w:t>一句话结论：</w:t>
      </w:r>
      <w:r>
        <w:rPr>
          <w:b/>
          <w:color w:val="000000"/>
        </w:rPr>
        <w:t>全部数据走</w:t>
      </w:r>
      <w:r>
        <w:rPr>
          <w:b/>
          <w:color w:val="000000"/>
        </w:rPr>
        <w:t xml:space="preserve"> iFinD</w:t>
      </w:r>
      <w:r>
        <w:rPr>
          <w:color w:val="000000"/>
        </w:rPr>
        <w:t>。分笔数据（大单小单）</w:t>
      </w:r>
      <w:r>
        <w:rPr>
          <w:color w:val="000000"/>
        </w:rPr>
        <w:t xml:space="preserve">iFinD </w:t>
      </w:r>
      <w:r>
        <w:rPr>
          <w:color w:val="000000"/>
        </w:rPr>
        <w:t>拿不到，但那属于已砍掉的模块</w:t>
      </w:r>
      <w:r>
        <w:rPr>
          <w:color w:val="000000"/>
        </w:rPr>
        <w:t>5</w:t>
      </w:r>
      <w:r>
        <w:rPr>
          <w:color w:val="000000"/>
        </w:rPr>
        <w:t>，不用管。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69369B32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744B1CAE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需要的东西</w:t>
            </w:r>
          </w:p>
        </w:tc>
        <w:tc>
          <w:tcPr>
            <w:tcW w:w="3137" w:type="dxa"/>
            <w:shd w:val="clear" w:color="auto" w:fill="F2F2F2"/>
          </w:tcPr>
          <w:p w14:paraId="009836F3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从哪拿</w:t>
            </w:r>
          </w:p>
        </w:tc>
        <w:tc>
          <w:tcPr>
            <w:tcW w:w="3137" w:type="dxa"/>
            <w:shd w:val="clear" w:color="auto" w:fill="F2F2F2"/>
          </w:tcPr>
          <w:p w14:paraId="6A80C5F1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怎么拿</w:t>
            </w:r>
          </w:p>
        </w:tc>
      </w:tr>
      <w:tr w:rsidR="00F868E4" w14:paraId="0D8BDCDB" w14:textId="77777777">
        <w:trPr>
          <w:cantSplit/>
          <w:jc w:val="center"/>
        </w:trPr>
        <w:tc>
          <w:tcPr>
            <w:tcW w:w="3137" w:type="dxa"/>
          </w:tcPr>
          <w:p w14:paraId="6EECC10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分析师评级与评级调整</w:t>
            </w:r>
          </w:p>
        </w:tc>
        <w:tc>
          <w:tcPr>
            <w:tcW w:w="3137" w:type="dxa"/>
          </w:tcPr>
          <w:p w14:paraId="0BB5162A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</w:p>
        </w:tc>
        <w:tc>
          <w:tcPr>
            <w:tcW w:w="3137" w:type="dxa"/>
          </w:tcPr>
          <w:p w14:paraId="3D1FF1C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API</w:t>
            </w:r>
            <w:r>
              <w:rPr>
                <w:color w:val="000000"/>
                <w:sz w:val="21"/>
              </w:rPr>
              <w:t>，见</w:t>
            </w:r>
            <w:r>
              <w:rPr>
                <w:color w:val="000000"/>
                <w:sz w:val="21"/>
              </w:rPr>
              <w:t xml:space="preserve"> 15.3</w:t>
            </w:r>
          </w:p>
        </w:tc>
      </w:tr>
      <w:tr w:rsidR="00F868E4" w14:paraId="2B08D6B6" w14:textId="77777777">
        <w:trPr>
          <w:cantSplit/>
          <w:jc w:val="center"/>
        </w:trPr>
        <w:tc>
          <w:tcPr>
            <w:tcW w:w="3137" w:type="dxa"/>
          </w:tcPr>
          <w:p w14:paraId="49A4647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个股日行情：收益、成交量、流通市值、换手率</w:t>
            </w:r>
          </w:p>
        </w:tc>
        <w:tc>
          <w:tcPr>
            <w:tcW w:w="3137" w:type="dxa"/>
          </w:tcPr>
          <w:p w14:paraId="42AE4DAB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iFinD</w:t>
            </w:r>
          </w:p>
        </w:tc>
        <w:tc>
          <w:tcPr>
            <w:tcW w:w="3137" w:type="dxa"/>
          </w:tcPr>
          <w:p w14:paraId="33E6744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API</w:t>
            </w:r>
            <w:r>
              <w:rPr>
                <w:color w:val="000000"/>
                <w:sz w:val="21"/>
              </w:rPr>
              <w:t>，历史行情域已实测可用</w:t>
            </w:r>
          </w:p>
        </w:tc>
      </w:tr>
      <w:tr w:rsidR="00F868E4" w14:paraId="5685BF10" w14:textId="77777777">
        <w:trPr>
          <w:cantSplit/>
          <w:jc w:val="center"/>
        </w:trPr>
        <w:tc>
          <w:tcPr>
            <w:tcW w:w="3137" w:type="dxa"/>
          </w:tcPr>
          <w:p w14:paraId="0D21E00F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新财富名单</w:t>
            </w:r>
          </w:p>
        </w:tc>
        <w:tc>
          <w:tcPr>
            <w:tcW w:w="3137" w:type="dxa"/>
          </w:tcPr>
          <w:p w14:paraId="679D4E0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新财富官网或公开整理版</w:t>
            </w:r>
          </w:p>
        </w:tc>
        <w:tc>
          <w:tcPr>
            <w:tcW w:w="3137" w:type="dxa"/>
          </w:tcPr>
          <w:p w14:paraId="18C8482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手工，每天</w:t>
            </w:r>
            <w:r>
              <w:rPr>
                <w:color w:val="000000"/>
                <w:sz w:val="21"/>
              </w:rPr>
              <w:t xml:space="preserve"> 20 </w:t>
            </w:r>
            <w:r>
              <w:rPr>
                <w:color w:val="000000"/>
                <w:sz w:val="21"/>
              </w:rPr>
              <w:t>分钟</w:t>
            </w:r>
          </w:p>
        </w:tc>
      </w:tr>
      <w:tr w:rsidR="00F868E4" w14:paraId="4E6CE75A" w14:textId="77777777">
        <w:trPr>
          <w:cantSplit/>
          <w:jc w:val="center"/>
        </w:trPr>
        <w:tc>
          <w:tcPr>
            <w:tcW w:w="3137" w:type="dxa"/>
          </w:tcPr>
          <w:p w14:paraId="63FFA50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涨跌停标记</w:t>
            </w:r>
          </w:p>
        </w:tc>
        <w:tc>
          <w:tcPr>
            <w:tcW w:w="3137" w:type="dxa"/>
          </w:tcPr>
          <w:p w14:paraId="616BAE3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自己从日行情算</w:t>
            </w:r>
          </w:p>
        </w:tc>
        <w:tc>
          <w:tcPr>
            <w:tcW w:w="3137" w:type="dxa"/>
          </w:tcPr>
          <w:p w14:paraId="7B06C97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见</w:t>
            </w:r>
            <w:r>
              <w:rPr>
                <w:color w:val="000000"/>
                <w:sz w:val="21"/>
              </w:rPr>
              <w:t xml:space="preserve"> 15.4</w:t>
            </w:r>
          </w:p>
        </w:tc>
      </w:tr>
      <w:tr w:rsidR="00F868E4" w14:paraId="658FABA4" w14:textId="77777777">
        <w:trPr>
          <w:cantSplit/>
          <w:jc w:val="center"/>
        </w:trPr>
        <w:tc>
          <w:tcPr>
            <w:tcW w:w="3137" w:type="dxa"/>
          </w:tcPr>
          <w:p w14:paraId="42F435D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分笔（大单小单）</w:t>
            </w:r>
          </w:p>
        </w:tc>
        <w:tc>
          <w:tcPr>
            <w:tcW w:w="3137" w:type="dxa"/>
          </w:tcPr>
          <w:p w14:paraId="2DC28A9E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 xml:space="preserve">CSMAR </w:t>
            </w:r>
            <w:r>
              <w:rPr>
                <w:color w:val="000000"/>
                <w:sz w:val="21"/>
              </w:rPr>
              <w:t>机位</w:t>
            </w:r>
          </w:p>
        </w:tc>
        <w:tc>
          <w:tcPr>
            <w:tcW w:w="3137" w:type="dxa"/>
          </w:tcPr>
          <w:p w14:paraId="1B4C9F8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已砍，不做</w:t>
            </w:r>
          </w:p>
        </w:tc>
      </w:tr>
    </w:tbl>
    <w:p w14:paraId="53B8B0FB" w14:textId="77777777" w:rsidR="00F868E4" w:rsidRDefault="00F868E4">
      <w:pPr>
        <w:spacing w:after="0"/>
      </w:pPr>
    </w:p>
    <w:p w14:paraId="6F6A776E" w14:textId="77777777" w:rsidR="00F868E4" w:rsidRDefault="00C536CB">
      <w:pPr>
        <w:pStyle w:val="21"/>
        <w:spacing w:after="120"/>
      </w:pPr>
      <w:bookmarkStart w:id="45" w:name="_Toc243234565"/>
      <w:r>
        <w:rPr>
          <w:rFonts w:ascii="Times New Roman" w:eastAsia="黑体" w:hAnsi="Times New Roman"/>
          <w:color w:val="000000"/>
        </w:rPr>
        <w:t xml:space="preserve">15.2 </w:t>
      </w:r>
      <w:r>
        <w:rPr>
          <w:rFonts w:ascii="Times New Roman" w:eastAsia="黑体" w:hAnsi="Times New Roman"/>
          <w:color w:val="000000"/>
        </w:rPr>
        <w:t>今天到明天：六步走通链路</w:t>
      </w:r>
      <w:bookmarkEnd w:id="45"/>
    </w:p>
    <w:p w14:paraId="6274A687" w14:textId="77777777" w:rsidR="00F868E4" w:rsidRDefault="00C536CB">
      <w:r>
        <w:rPr>
          <w:b/>
          <w:color w:val="000000"/>
        </w:rPr>
        <w:t>第一步，装包（</w:t>
      </w:r>
      <w:r>
        <w:rPr>
          <w:b/>
          <w:color w:val="000000"/>
        </w:rPr>
        <w:t xml:space="preserve">10 </w:t>
      </w:r>
      <w:r>
        <w:rPr>
          <w:b/>
          <w:color w:val="000000"/>
        </w:rPr>
        <w:t>分钟）</w:t>
      </w:r>
    </w:p>
    <w:p w14:paraId="302574B7" w14:textId="77777777" w:rsidR="00F868E4" w:rsidRDefault="00C536CB">
      <w:pPr>
        <w:pBdr>
          <w:top w:val="single" w:sz="6" w:space="2" w:color="D0D0D0"/>
          <w:left w:val="single" w:sz="6" w:space="4" w:color="D0D0D0"/>
          <w:bottom w:val="single" w:sz="6" w:space="2" w:color="D0D0D0"/>
          <w:right w:val="single" w:sz="6" w:space="4" w:color="D0D0D0"/>
        </w:pBdr>
        <w:shd w:val="clear" w:color="auto" w:fill="F4F4F4"/>
        <w:spacing w:before="100" w:after="140" w:line="240" w:lineRule="auto"/>
        <w:ind w:left="227" w:right="113"/>
      </w:pPr>
      <w:r>
        <w:rPr>
          <w:rFonts w:ascii="Consolas" w:hAnsi="Consolas"/>
          <w:color w:val="000000"/>
          <w:sz w:val="20"/>
        </w:rPr>
        <w:t>pip install statsmodels seaborn</w:t>
      </w:r>
    </w:p>
    <w:p w14:paraId="27FB6AFF" w14:textId="77777777" w:rsidR="00F868E4" w:rsidRDefault="00C536CB">
      <w:r>
        <w:rPr>
          <w:b/>
          <w:color w:val="000000"/>
        </w:rPr>
        <w:t>第二步，登录</w:t>
      </w:r>
      <w:r>
        <w:rPr>
          <w:b/>
          <w:color w:val="000000"/>
        </w:rPr>
        <w:t xml:space="preserve"> iFinD </w:t>
      </w:r>
      <w:r>
        <w:rPr>
          <w:b/>
          <w:color w:val="000000"/>
        </w:rPr>
        <w:t>终端并跑通第一个接口（</w:t>
      </w:r>
      <w:r>
        <w:rPr>
          <w:b/>
          <w:color w:val="000000"/>
        </w:rPr>
        <w:t xml:space="preserve">30 </w:t>
      </w:r>
      <w:r>
        <w:rPr>
          <w:b/>
          <w:color w:val="000000"/>
        </w:rPr>
        <w:t>分钟）</w:t>
      </w:r>
    </w:p>
    <w:p w14:paraId="73447C4B" w14:textId="77777777" w:rsidR="00F868E4" w:rsidRDefault="00C536CB">
      <w:r>
        <w:rPr>
          <w:color w:val="000000"/>
        </w:rPr>
        <w:t xml:space="preserve">iFinDPy </w:t>
      </w:r>
      <w:r>
        <w:rPr>
          <w:color w:val="000000"/>
        </w:rPr>
        <w:t>必须先打开</w:t>
      </w:r>
      <w:r>
        <w:rPr>
          <w:color w:val="000000"/>
        </w:rPr>
        <w:t xml:space="preserve"> iFinD </w:t>
      </w:r>
      <w:r>
        <w:rPr>
          <w:color w:val="000000"/>
        </w:rPr>
        <w:t>终端并登录，否则接口直接报错。用最小例子验证：</w:t>
      </w:r>
    </w:p>
    <w:p w14:paraId="25614A46" w14:textId="77777777" w:rsidR="00F868E4" w:rsidRDefault="00C536CB">
      <w:pPr>
        <w:pBdr>
          <w:top w:val="single" w:sz="6" w:space="2" w:color="D0D0D0"/>
          <w:left w:val="single" w:sz="6" w:space="4" w:color="D0D0D0"/>
          <w:right w:val="single" w:sz="6" w:space="4" w:color="D0D0D0"/>
        </w:pBdr>
        <w:shd w:val="clear" w:color="auto" w:fill="F4F4F4"/>
        <w:spacing w:before="100"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from iFinDPy import THS_iFinDLogin, THS_HistoryQuotes</w:t>
      </w:r>
    </w:p>
    <w:p w14:paraId="206B312E" w14:textId="77777777" w:rsidR="00F868E4" w:rsidRDefault="00C536CB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THS_iFinDLogin('</w:t>
      </w:r>
      <w:r>
        <w:rPr>
          <w:rFonts w:ascii="Consolas" w:hAnsi="Consolas"/>
          <w:color w:val="000000"/>
          <w:sz w:val="20"/>
        </w:rPr>
        <w:t>账号</w:t>
      </w:r>
      <w:r>
        <w:rPr>
          <w:rFonts w:ascii="Consolas" w:hAnsi="Consolas"/>
          <w:color w:val="000000"/>
          <w:sz w:val="20"/>
        </w:rPr>
        <w:t>', '</w:t>
      </w:r>
      <w:r>
        <w:rPr>
          <w:rFonts w:ascii="Consolas" w:hAnsi="Consolas"/>
          <w:color w:val="000000"/>
          <w:sz w:val="20"/>
        </w:rPr>
        <w:t>密码</w:t>
      </w:r>
      <w:r>
        <w:rPr>
          <w:rFonts w:ascii="Consolas" w:hAnsi="Consolas"/>
          <w:color w:val="000000"/>
          <w:sz w:val="20"/>
        </w:rPr>
        <w:t>')</w:t>
      </w:r>
    </w:p>
    <w:p w14:paraId="4B4A6BB4" w14:textId="77777777" w:rsidR="00F868E4" w:rsidRDefault="00C536CB">
      <w:pPr>
        <w:pBdr>
          <w:left w:val="single" w:sz="6" w:space="4" w:color="D0D0D0"/>
          <w:right w:val="single" w:sz="6" w:space="4" w:color="D0D0D0"/>
        </w:pBdr>
        <w:shd w:val="clear" w:color="auto" w:fill="F4F4F4"/>
        <w:spacing w:after="0" w:line="240" w:lineRule="auto"/>
        <w:ind w:left="227" w:right="113"/>
      </w:pPr>
      <w:r>
        <w:rPr>
          <w:rFonts w:ascii="Consolas" w:hAnsi="Consolas"/>
          <w:color w:val="000000"/>
          <w:sz w:val="20"/>
        </w:rPr>
        <w:t>d = THS_HistoryQuotes('000001.SZ', 'close;volume', '2024-01-02', '2024-01-31')</w:t>
      </w:r>
    </w:p>
    <w:p w14:paraId="0112C8DD" w14:textId="77777777" w:rsidR="00F868E4" w:rsidRDefault="00C536CB">
      <w:pPr>
        <w:pBdr>
          <w:left w:val="single" w:sz="6" w:space="4" w:color="D0D0D0"/>
          <w:bottom w:val="single" w:sz="6" w:space="2" w:color="D0D0D0"/>
          <w:right w:val="single" w:sz="6" w:space="4" w:color="D0D0D0"/>
        </w:pBdr>
        <w:shd w:val="clear" w:color="auto" w:fill="F4F4F4"/>
        <w:spacing w:after="140" w:line="240" w:lineRule="auto"/>
        <w:ind w:left="227" w:right="113"/>
      </w:pPr>
      <w:r>
        <w:rPr>
          <w:rFonts w:ascii="Consolas" w:hAnsi="Consolas"/>
          <w:color w:val="000000"/>
          <w:sz w:val="20"/>
        </w:rPr>
        <w:t>print(d.data)</w:t>
      </w:r>
    </w:p>
    <w:p w14:paraId="48B06C0C" w14:textId="77777777" w:rsidR="00F868E4" w:rsidRDefault="00C536CB">
      <w:r>
        <w:rPr>
          <w:color w:val="000000"/>
        </w:rPr>
        <w:t>跑通就说明账号、终端、</w:t>
      </w:r>
      <w:r>
        <w:rPr>
          <w:color w:val="000000"/>
        </w:rPr>
        <w:t xml:space="preserve">API </w:t>
      </w:r>
      <w:r>
        <w:rPr>
          <w:color w:val="000000"/>
        </w:rPr>
        <w:t>三段都通了。</w:t>
      </w:r>
    </w:p>
    <w:p w14:paraId="332DF72E" w14:textId="77777777" w:rsidR="00F868E4" w:rsidRDefault="00C536CB">
      <w:r>
        <w:rPr>
          <w:b/>
          <w:color w:val="000000"/>
        </w:rPr>
        <w:t>第三步，找到分析师评级的取数入口（</w:t>
      </w:r>
      <w:r>
        <w:rPr>
          <w:b/>
          <w:color w:val="000000"/>
        </w:rPr>
        <w:t xml:space="preserve">30 </w:t>
      </w:r>
      <w:r>
        <w:rPr>
          <w:b/>
          <w:color w:val="000000"/>
        </w:rPr>
        <w:t>分钟，最关键也最不确定）</w:t>
      </w:r>
    </w:p>
    <w:p w14:paraId="05707775" w14:textId="77777777" w:rsidR="00F868E4" w:rsidRDefault="00C536CB">
      <w:r>
        <w:rPr>
          <w:color w:val="000000"/>
        </w:rPr>
        <w:t>先在</w:t>
      </w:r>
      <w:r>
        <w:rPr>
          <w:color w:val="000000"/>
        </w:rPr>
        <w:t xml:space="preserve"> iFinD </w:t>
      </w:r>
      <w:r>
        <w:rPr>
          <w:color w:val="000000"/>
        </w:rPr>
        <w:t>终端界面里找</w:t>
      </w:r>
      <w:r>
        <w:rPr>
          <w:color w:val="000000"/>
        </w:rPr>
        <w:t>"</w:t>
      </w:r>
      <w:r>
        <w:rPr>
          <w:color w:val="000000"/>
        </w:rPr>
        <w:t>分析师评级</w:t>
      </w:r>
      <w:r>
        <w:rPr>
          <w:color w:val="000000"/>
        </w:rPr>
        <w:t>"</w:t>
      </w:r>
      <w:r>
        <w:rPr>
          <w:color w:val="000000"/>
        </w:rPr>
        <w:t>或</w:t>
      </w:r>
      <w:r>
        <w:rPr>
          <w:color w:val="000000"/>
        </w:rPr>
        <w:t>"</w:t>
      </w:r>
      <w:r>
        <w:rPr>
          <w:color w:val="000000"/>
        </w:rPr>
        <w:t>盈利预测与评级</w:t>
      </w:r>
      <w:r>
        <w:rPr>
          <w:color w:val="000000"/>
        </w:rPr>
        <w:t>"</w:t>
      </w:r>
      <w:r>
        <w:rPr>
          <w:color w:val="000000"/>
        </w:rPr>
        <w:t>专题，看清字段名，再回到</w:t>
      </w:r>
      <w:r>
        <w:rPr>
          <w:color w:val="000000"/>
        </w:rPr>
        <w:t xml:space="preserve"> API </w:t>
      </w:r>
      <w:r>
        <w:rPr>
          <w:color w:val="000000"/>
        </w:rPr>
        <w:t>取数（试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THS_DataPool</w:t>
      </w:r>
      <w:r>
        <w:rPr>
          <w:color w:val="000000"/>
        </w:rPr>
        <w:t xml:space="preserve"> </w:t>
      </w:r>
      <w:r>
        <w:rPr>
          <w:color w:val="000000"/>
        </w:rPr>
        <w:t>或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THS_BasicData</w:t>
      </w:r>
      <w:r>
        <w:rPr>
          <w:color w:val="000000"/>
        </w:rPr>
        <w:t>，以终端的数据字典为准）。把确认到的</w:t>
      </w:r>
      <w:r>
        <w:rPr>
          <w:b/>
          <w:color w:val="000000"/>
        </w:rPr>
        <w:t>数据池名称与字段名逐字记下来</w:t>
      </w:r>
      <w:r>
        <w:rPr>
          <w:color w:val="000000"/>
        </w:rPr>
        <w:t>，写进数据附录。如果半小时内找不到，改用终端的数据浏览器导出</w:t>
      </w:r>
      <w:r>
        <w:rPr>
          <w:color w:val="000000"/>
        </w:rPr>
        <w:t xml:space="preserve"> CSV</w:t>
      </w:r>
      <w:r>
        <w:rPr>
          <w:color w:val="000000"/>
        </w:rPr>
        <w:t>，不要在这一步耗掉一整天。</w:t>
      </w:r>
    </w:p>
    <w:p w14:paraId="46A36B84" w14:textId="77777777" w:rsidR="00F868E4" w:rsidRDefault="00C536CB">
      <w:r>
        <w:rPr>
          <w:b/>
          <w:color w:val="000000"/>
        </w:rPr>
        <w:t>第四步，拉一只股票的完整样本（</w:t>
      </w:r>
      <w:r>
        <w:rPr>
          <w:b/>
          <w:color w:val="000000"/>
        </w:rPr>
        <w:t xml:space="preserve">1 </w:t>
      </w:r>
      <w:r>
        <w:rPr>
          <w:b/>
          <w:color w:val="000000"/>
        </w:rPr>
        <w:t>小时）</w:t>
      </w:r>
    </w:p>
    <w:p w14:paraId="066080A5" w14:textId="77777777" w:rsidR="00F868E4" w:rsidRDefault="00C536CB">
      <w:r>
        <w:rPr>
          <w:color w:val="000000"/>
        </w:rPr>
        <w:t>拿平安银行或任意一只票，把</w:t>
      </w:r>
      <w:r>
        <w:rPr>
          <w:color w:val="000000"/>
        </w:rPr>
        <w:t>"</w:t>
      </w:r>
      <w:r>
        <w:rPr>
          <w:color w:val="000000"/>
        </w:rPr>
        <w:t>评级记录</w:t>
      </w:r>
      <w:r>
        <w:rPr>
          <w:color w:val="000000"/>
        </w:rPr>
        <w:t>"</w:t>
      </w:r>
      <w:r>
        <w:rPr>
          <w:color w:val="000000"/>
        </w:rPr>
        <w:t>和</w:t>
      </w:r>
      <w:r>
        <w:rPr>
          <w:color w:val="000000"/>
        </w:rPr>
        <w:t>"</w:t>
      </w:r>
      <w:r>
        <w:rPr>
          <w:color w:val="000000"/>
        </w:rPr>
        <w:t>日行情</w:t>
      </w:r>
      <w:r>
        <w:rPr>
          <w:color w:val="000000"/>
        </w:rPr>
        <w:t>"</w:t>
      </w:r>
      <w:r>
        <w:rPr>
          <w:color w:val="000000"/>
        </w:rPr>
        <w:t>两张表都拉出来，合并成一张能读进</w:t>
      </w:r>
      <w:r>
        <w:rPr>
          <w:color w:val="000000"/>
        </w:rPr>
        <w:t xml:space="preserve"> pandas </w:t>
      </w:r>
      <w:r>
        <w:rPr>
          <w:color w:val="000000"/>
        </w:rPr>
        <w:t>的表。价值不在数据量，而在把链路走通。</w:t>
      </w:r>
    </w:p>
    <w:p w14:paraId="3F33FDAD" w14:textId="77777777" w:rsidR="00F868E4" w:rsidRDefault="00C536CB">
      <w:r>
        <w:rPr>
          <w:b/>
          <w:color w:val="000000"/>
        </w:rPr>
        <w:t>第五步，开始收集新财富名单（每天</w:t>
      </w:r>
      <w:r>
        <w:rPr>
          <w:b/>
          <w:color w:val="000000"/>
        </w:rPr>
        <w:t xml:space="preserve"> 20 </w:t>
      </w:r>
      <w:r>
        <w:rPr>
          <w:b/>
          <w:color w:val="000000"/>
        </w:rPr>
        <w:t>分钟）</w:t>
      </w:r>
    </w:p>
    <w:p w14:paraId="4897B77B" w14:textId="77777777" w:rsidR="00F868E4" w:rsidRDefault="00C536CB">
      <w:r>
        <w:rPr>
          <w:color w:val="000000"/>
        </w:rPr>
        <w:t>纯手工活，切成小份做，不要挤到冲刺周。</w:t>
      </w:r>
    </w:p>
    <w:p w14:paraId="7F66B728" w14:textId="77777777" w:rsidR="00F868E4" w:rsidRDefault="00C536CB">
      <w:r>
        <w:rPr>
          <w:b/>
          <w:color w:val="000000"/>
        </w:rPr>
        <w:t>第六步，把清洗规则写成脚本（</w:t>
      </w:r>
      <w:r>
        <w:rPr>
          <w:b/>
          <w:color w:val="000000"/>
        </w:rPr>
        <w:t xml:space="preserve">30 </w:t>
      </w:r>
      <w:r>
        <w:rPr>
          <w:b/>
          <w:color w:val="000000"/>
        </w:rPr>
        <w:t>分钟）</w:t>
      </w:r>
    </w:p>
    <w:p w14:paraId="228D72B1" w14:textId="77777777" w:rsidR="00F868E4" w:rsidRDefault="00C536CB">
      <w:r>
        <w:rPr>
          <w:color w:val="000000"/>
        </w:rPr>
        <w:t>规则见</w:t>
      </w:r>
      <w:r>
        <w:rPr>
          <w:color w:val="000000"/>
        </w:rPr>
        <w:t xml:space="preserve"> 15.4</w:t>
      </w:r>
      <w:r>
        <w:rPr>
          <w:color w:val="000000"/>
        </w:rPr>
        <w:t>，先写成函数，样本大小以后再说。</w:t>
      </w:r>
    </w:p>
    <w:p w14:paraId="2775BF34" w14:textId="77777777" w:rsidR="00F868E4" w:rsidRDefault="00C536CB">
      <w:pPr>
        <w:pStyle w:val="21"/>
        <w:spacing w:after="120"/>
      </w:pPr>
      <w:bookmarkStart w:id="46" w:name="_Toc243234566"/>
      <w:r>
        <w:rPr>
          <w:rFonts w:ascii="Times New Roman" w:eastAsia="黑体" w:hAnsi="Times New Roman"/>
          <w:color w:val="000000"/>
        </w:rPr>
        <w:t xml:space="preserve">15.3 </w:t>
      </w:r>
      <w:r>
        <w:rPr>
          <w:rFonts w:ascii="Times New Roman" w:eastAsia="黑体" w:hAnsi="Times New Roman"/>
          <w:color w:val="000000"/>
        </w:rPr>
        <w:t>朋友那份清单，有四处要改</w:t>
      </w:r>
      <w:bookmarkEnd w:id="46"/>
    </w:p>
    <w:p w14:paraId="6B34EBA1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b/>
          <w:color w:val="000000"/>
        </w:rPr>
        <w:t>漏了涨跌停标记</w:t>
      </w:r>
      <w:r>
        <w:rPr>
          <w:color w:val="000000"/>
        </w:rPr>
        <w:t>。这是老师点名警告过的坑（《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7</w:t>
      </w:r>
      <w:r>
        <w:rPr>
          <w:color w:val="000000"/>
        </w:rPr>
        <w:t>页原话：</w:t>
      </w:r>
      <w:r>
        <w:rPr>
          <w:color w:val="000000"/>
        </w:rPr>
        <w:t>"CARs around them are censored"</w:t>
      </w:r>
      <w:r>
        <w:rPr>
          <w:color w:val="000000"/>
        </w:rPr>
        <w:t>）。明星上调若引发涨停，当日</w:t>
      </w:r>
      <w:r>
        <w:rPr>
          <w:color w:val="000000"/>
        </w:rPr>
        <w:t xml:space="preserve"> CAR </w:t>
      </w:r>
      <w:r>
        <w:rPr>
          <w:color w:val="000000"/>
        </w:rPr>
        <w:t>被截断，不标记就会系统性低估。</w:t>
      </w:r>
    </w:p>
    <w:p w14:paraId="6840731A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b/>
          <w:color w:val="000000"/>
        </w:rPr>
        <w:t>"</w:t>
      </w:r>
      <w:r>
        <w:rPr>
          <w:b/>
          <w:color w:val="000000"/>
        </w:rPr>
        <w:t>剔除停牌日</w:t>
      </w:r>
      <w:r>
        <w:rPr>
          <w:b/>
          <w:color w:val="000000"/>
        </w:rPr>
        <w:t>"</w:t>
      </w:r>
      <w:r>
        <w:rPr>
          <w:b/>
          <w:color w:val="000000"/>
        </w:rPr>
        <w:t>要小心</w:t>
      </w:r>
      <w:r>
        <w:rPr>
          <w:color w:val="000000"/>
        </w:rPr>
        <w:t>。停牌日要从收益面板剔除，但</w:t>
      </w:r>
      <w:r>
        <w:rPr>
          <w:b/>
          <w:color w:val="000000"/>
        </w:rPr>
        <w:t>不能从事件窗口里直接删掉</w:t>
      </w:r>
      <w:r>
        <w:rPr>
          <w:color w:val="000000"/>
        </w:rPr>
        <w:t>，删了窗口会平移，事件日就不再是事件日。正确做法是先把停牌记为缺失、按交易日计数，再把窗口内停牌天数过多的观测整条剔除。</w:t>
      </w:r>
    </w:p>
    <w:p w14:paraId="0B8C90C7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b/>
          <w:color w:val="000000"/>
        </w:rPr>
        <w:t>评级不能只按姓名匹配</w:t>
      </w:r>
      <w:r>
        <w:rPr>
          <w:color w:val="000000"/>
        </w:rPr>
        <w:t>。中文重名严重，</w:t>
      </w:r>
      <w:r>
        <w:rPr>
          <w:color w:val="000000"/>
        </w:rPr>
        <w:t>"</w:t>
      </w:r>
      <w:r>
        <w:rPr>
          <w:color w:val="000000"/>
        </w:rPr>
        <w:t>分析师姓名加所属券商</w:t>
      </w:r>
      <w:r>
        <w:rPr>
          <w:color w:val="000000"/>
        </w:rPr>
        <w:t>"</w:t>
      </w:r>
      <w:r>
        <w:rPr>
          <w:color w:val="000000"/>
        </w:rPr>
        <w:t>不够，还要加年份，能拿到分析师唯一编号最好。匹配规则固定为</w:t>
      </w:r>
      <w:r>
        <w:rPr>
          <w:color w:val="000000"/>
        </w:rPr>
        <w:t xml:space="preserve"> </w:t>
      </w:r>
      <w:r>
        <w:rPr>
          <w:b/>
          <w:color w:val="000000"/>
        </w:rPr>
        <w:t>姓名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券商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年份</w:t>
      </w:r>
      <w:r>
        <w:rPr>
          <w:color w:val="000000"/>
        </w:rPr>
        <w:t xml:space="preserve"> </w:t>
      </w:r>
      <w:r>
        <w:rPr>
          <w:color w:val="000000"/>
        </w:rPr>
        <w:t>三元组。</w:t>
      </w:r>
    </w:p>
    <w:p w14:paraId="2A9ADE16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评级等级不止四级</w:t>
      </w:r>
      <w:r>
        <w:rPr>
          <w:color w:val="000000"/>
        </w:rPr>
        <w:t>。朋友写了买入、增持、中性、减持，实际券商多用五级，还有</w:t>
      </w:r>
      <w:r>
        <w:rPr>
          <w:color w:val="000000"/>
        </w:rPr>
        <w:t>"</w:t>
      </w:r>
      <w:r>
        <w:rPr>
          <w:color w:val="000000"/>
        </w:rPr>
        <w:t>卖出</w:t>
      </w:r>
      <w:r>
        <w:rPr>
          <w:color w:val="000000"/>
        </w:rPr>
        <w:t>"</w:t>
      </w:r>
      <w:r>
        <w:rPr>
          <w:color w:val="000000"/>
        </w:rPr>
        <w:t>，且各家措辞与阈值不同。映射表要覆盖到卖出，并逐家核对。</w:t>
      </w:r>
    </w:p>
    <w:p w14:paraId="1246C9E3" w14:textId="77777777" w:rsidR="00F868E4" w:rsidRDefault="00C536CB">
      <w:r>
        <w:rPr>
          <w:color w:val="000000"/>
        </w:rPr>
        <w:t>另外两点补充：</w:t>
      </w:r>
      <w:r>
        <w:rPr>
          <w:b/>
          <w:color w:val="000000"/>
        </w:rPr>
        <w:t>要区分首次覆盖与评级调整</w:t>
      </w:r>
      <w:r>
        <w:rPr>
          <w:color w:val="000000"/>
        </w:rPr>
        <w:t>，首次覆盖算第三类，不能混进上调或下调；</w:t>
      </w:r>
      <w:r>
        <w:rPr>
          <w:b/>
          <w:color w:val="000000"/>
        </w:rPr>
        <w:t>要剔除事件窗口内同时有盈余公告的观测</w:t>
      </w:r>
      <w:r>
        <w:rPr>
          <w:color w:val="000000"/>
        </w:rPr>
        <w:t>，否则事件不干净。</w:t>
      </w:r>
    </w:p>
    <w:p w14:paraId="40BBBF6A" w14:textId="77777777" w:rsidR="00F868E4" w:rsidRDefault="00C536CB">
      <w:pPr>
        <w:pStyle w:val="21"/>
        <w:spacing w:after="120"/>
      </w:pPr>
      <w:bookmarkStart w:id="47" w:name="_Toc243234567"/>
      <w:r>
        <w:rPr>
          <w:rFonts w:ascii="Times New Roman" w:eastAsia="黑体" w:hAnsi="Times New Roman"/>
          <w:color w:val="000000"/>
        </w:rPr>
        <w:t xml:space="preserve">15.4 </w:t>
      </w:r>
      <w:r>
        <w:rPr>
          <w:rFonts w:ascii="Times New Roman" w:eastAsia="黑体" w:hAnsi="Times New Roman"/>
          <w:color w:val="000000"/>
        </w:rPr>
        <w:t>清洗顺序与两条计算规则</w:t>
      </w:r>
      <w:bookmarkEnd w:id="47"/>
    </w:p>
    <w:p w14:paraId="7DAB16F4" w14:textId="77777777" w:rsidR="00F868E4" w:rsidRDefault="00C536CB">
      <w:r>
        <w:rPr>
          <w:b/>
          <w:color w:val="000000"/>
        </w:rPr>
        <w:t>清洗顺序（照这个顺序做，每一步留一个计数，最后写进数据附录）</w:t>
      </w:r>
    </w:p>
    <w:p w14:paraId="279C797D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取</w:t>
      </w:r>
      <w:r>
        <w:rPr>
          <w:color w:val="000000"/>
        </w:rPr>
        <w:t xml:space="preserve"> 2018 </w:t>
      </w:r>
      <w:r>
        <w:rPr>
          <w:color w:val="000000"/>
        </w:rPr>
        <w:t>年</w:t>
      </w:r>
      <w:r>
        <w:rPr>
          <w:color w:val="000000"/>
        </w:rPr>
        <w:t xml:space="preserve"> 1 </w:t>
      </w:r>
      <w:r>
        <w:rPr>
          <w:color w:val="000000"/>
        </w:rPr>
        <w:t>月至</w:t>
      </w:r>
      <w:r>
        <w:rPr>
          <w:color w:val="000000"/>
        </w:rPr>
        <w:t xml:space="preserve"> 2024 </w:t>
      </w:r>
      <w:r>
        <w:rPr>
          <w:color w:val="000000"/>
        </w:rPr>
        <w:t>年</w:t>
      </w:r>
      <w:r>
        <w:rPr>
          <w:color w:val="000000"/>
        </w:rPr>
        <w:t xml:space="preserve"> 12 </w:t>
      </w:r>
      <w:r>
        <w:rPr>
          <w:color w:val="000000"/>
        </w:rPr>
        <w:t>月的全部</w:t>
      </w:r>
      <w:r>
        <w:rPr>
          <w:color w:val="000000"/>
        </w:rPr>
        <w:t xml:space="preserve"> A </w:t>
      </w:r>
      <w:r>
        <w:rPr>
          <w:color w:val="000000"/>
        </w:rPr>
        <w:t>股；</w:t>
      </w:r>
    </w:p>
    <w:p w14:paraId="38ED8B26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剔除</w:t>
      </w:r>
      <w:r>
        <w:rPr>
          <w:color w:val="000000"/>
        </w:rPr>
        <w:t xml:space="preserve"> ST </w:t>
      </w:r>
      <w:r>
        <w:rPr>
          <w:color w:val="000000"/>
        </w:rPr>
        <w:t>与</w:t>
      </w:r>
      <w:r>
        <w:rPr>
          <w:color w:val="000000"/>
        </w:rPr>
        <w:t xml:space="preserve"> *ST </w:t>
      </w:r>
      <w:r>
        <w:rPr>
          <w:color w:val="000000"/>
        </w:rPr>
        <w:t>期间（涨跌幅</w:t>
      </w:r>
      <w:r>
        <w:rPr>
          <w:color w:val="000000"/>
        </w:rPr>
        <w:t xml:space="preserve"> 5%</w:t>
      </w:r>
      <w:r>
        <w:rPr>
          <w:color w:val="000000"/>
        </w:rPr>
        <w:t>，风险特征也不同）；</w:t>
      </w:r>
    </w:p>
    <w:p w14:paraId="0C00096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剔除上市后前</w:t>
      </w:r>
      <w:r>
        <w:rPr>
          <w:color w:val="000000"/>
        </w:rPr>
        <w:t xml:space="preserve"> 6 </w:t>
      </w:r>
      <w:r>
        <w:rPr>
          <w:color w:val="000000"/>
        </w:rPr>
        <w:t>个月（与老师</w:t>
      </w:r>
      <w:r>
        <w:rPr>
          <w:color w:val="000000"/>
        </w:rPr>
        <w:t xml:space="preserve"> Demo </w:t>
      </w:r>
      <w:r>
        <w:rPr>
          <w:color w:val="000000"/>
        </w:rPr>
        <w:t>的口径一致）；</w:t>
      </w:r>
    </w:p>
    <w:p w14:paraId="78744FCF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b/>
          <w:color w:val="000000"/>
        </w:rPr>
        <w:t>标记</w:t>
      </w:r>
      <w:r>
        <w:rPr>
          <w:color w:val="000000"/>
        </w:rPr>
        <w:t>停牌日，不要直接删；</w:t>
      </w:r>
    </w:p>
    <w:p w14:paraId="2126B14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b/>
          <w:color w:val="000000"/>
        </w:rPr>
        <w:t>标记</w:t>
      </w:r>
      <w:r>
        <w:rPr>
          <w:color w:val="000000"/>
        </w:rPr>
        <w:t>涨跌停日；</w:t>
      </w:r>
    </w:p>
    <w:p w14:paraId="646C056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color w:val="000000"/>
        </w:rPr>
        <w:t>评级标准化为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5 </w:t>
      </w:r>
      <w:r>
        <w:rPr>
          <w:color w:val="000000"/>
        </w:rPr>
        <w:t>的数值刻度；</w:t>
      </w:r>
    </w:p>
    <w:p w14:paraId="1F171522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7. </w:t>
      </w:r>
      <w:r>
        <w:rPr>
          <w:color w:val="000000"/>
        </w:rPr>
        <w:t>用姓名</w:t>
      </w:r>
      <w:r>
        <w:rPr>
          <w:color w:val="000000"/>
        </w:rPr>
        <w:t xml:space="preserve"> + </w:t>
      </w:r>
      <w:r>
        <w:rPr>
          <w:color w:val="000000"/>
        </w:rPr>
        <w:t>券商</w:t>
      </w:r>
      <w:r>
        <w:rPr>
          <w:color w:val="000000"/>
        </w:rPr>
        <w:t xml:space="preserve"> + </w:t>
      </w:r>
      <w:r>
        <w:rPr>
          <w:color w:val="000000"/>
        </w:rPr>
        <w:t>年份匹配新财富名单，生成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star</w:t>
      </w:r>
      <w:r>
        <w:rPr>
          <w:color w:val="000000"/>
        </w:rPr>
        <w:t xml:space="preserve"> </w:t>
      </w:r>
      <w:r>
        <w:rPr>
          <w:color w:val="000000"/>
        </w:rPr>
        <w:t>变量；</w:t>
      </w:r>
    </w:p>
    <w:p w14:paraId="53928A5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8. </w:t>
      </w:r>
      <w:r>
        <w:rPr>
          <w:color w:val="000000"/>
        </w:rPr>
        <w:t>构造事件窗口，剔除窗口内停牌过多、或同时有盈余公告的观测。</w:t>
      </w:r>
    </w:p>
    <w:p w14:paraId="37D25FBC" w14:textId="77777777" w:rsidR="00F868E4" w:rsidRDefault="00C536CB">
      <w:r>
        <w:rPr>
          <w:b/>
          <w:color w:val="000000"/>
        </w:rPr>
        <w:t>涨跌停怎么算</w:t>
      </w:r>
      <w:r>
        <w:rPr>
          <w:color w:val="000000"/>
        </w:rPr>
        <w:t>：先算涨停价等于前收盘价乘以涨跌幅上限，四舍五入到分，再与当日最高价比较；或用近似规则，主板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|</w:t>
      </w:r>
      <w:r>
        <w:rPr>
          <w:rFonts w:ascii="Consolas" w:hAnsi="Consolas"/>
          <w:color w:val="000000"/>
          <w:sz w:val="22"/>
        </w:rPr>
        <w:t>日收益</w:t>
      </w:r>
      <w:r>
        <w:rPr>
          <w:rFonts w:ascii="Consolas" w:hAnsi="Consolas"/>
          <w:color w:val="000000"/>
          <w:sz w:val="22"/>
        </w:rPr>
        <w:t>| &gt;= 9.8%</w:t>
      </w:r>
      <w:r>
        <w:rPr>
          <w:color w:val="000000"/>
        </w:rPr>
        <w:t>、创业板与科创板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&gt;= 19.8%</w:t>
      </w:r>
      <w:r>
        <w:rPr>
          <w:color w:val="000000"/>
        </w:rPr>
        <w:t>、</w:t>
      </w:r>
      <w:r>
        <w:rPr>
          <w:color w:val="000000"/>
        </w:rPr>
        <w:t xml:space="preserve">ST </w:t>
      </w:r>
      <w:r>
        <w:rPr>
          <w:rFonts w:ascii="Consolas" w:hAnsi="Consolas"/>
          <w:color w:val="000000"/>
          <w:sz w:val="22"/>
        </w:rPr>
        <w:t>&gt;= 4.8%</w:t>
      </w:r>
      <w:r>
        <w:rPr>
          <w:color w:val="000000"/>
        </w:rPr>
        <w:t>。两种都做一遍，差异写进稳健性。</w:t>
      </w:r>
    </w:p>
    <w:p w14:paraId="1CAF7C40" w14:textId="77777777" w:rsidR="00F868E4" w:rsidRDefault="00C536CB">
      <w:r>
        <w:rPr>
          <w:b/>
          <w:color w:val="000000"/>
        </w:rPr>
        <w:t>评级怎么标准化</w:t>
      </w:r>
      <w:r>
        <w:rPr>
          <w:color w:val="000000"/>
        </w:rPr>
        <w:t>：先逐家券商核对用词，再映射到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5</w:t>
      </w:r>
      <w:r>
        <w:rPr>
          <w:color w:val="000000"/>
        </w:rPr>
        <w:t>；</w:t>
      </w:r>
      <w:r>
        <w:rPr>
          <w:b/>
          <w:color w:val="000000"/>
        </w:rPr>
        <w:t>上调</w:t>
      </w:r>
      <w:r>
        <w:rPr>
          <w:color w:val="000000"/>
        </w:rPr>
        <w:t>定义为数值变小，</w:t>
      </w:r>
      <w:r>
        <w:rPr>
          <w:b/>
          <w:color w:val="000000"/>
        </w:rPr>
        <w:t>下调</w:t>
      </w:r>
      <w:r>
        <w:rPr>
          <w:color w:val="000000"/>
        </w:rPr>
        <w:t>定义为数值变大。注意《</w:t>
      </w:r>
      <w:r>
        <w:rPr>
          <w:color w:val="000000"/>
        </w:rPr>
        <w:t>FIN4080_CSMAR.pdf</w:t>
      </w:r>
      <w:r>
        <w:rPr>
          <w:color w:val="000000"/>
        </w:rPr>
        <w:t>》第</w:t>
      </w:r>
      <w:r>
        <w:rPr>
          <w:color w:val="000000"/>
        </w:rPr>
        <w:t>15</w:t>
      </w:r>
      <w:r>
        <w:rPr>
          <w:color w:val="000000"/>
        </w:rPr>
        <w:t>页提到评级天然偏乐观，所以</w:t>
      </w:r>
      <w:r>
        <w:rPr>
          <w:b/>
          <w:color w:val="000000"/>
        </w:rPr>
        <w:t>下调样本会明显偏少</w:t>
      </w:r>
      <w:r>
        <w:rPr>
          <w:color w:val="000000"/>
        </w:rPr>
        <w:t>，这一点要在报告里主动说明。</w:t>
      </w:r>
    </w:p>
    <w:p w14:paraId="133E6BA2" w14:textId="77777777" w:rsidR="00F868E4" w:rsidRDefault="00C536CB">
      <w:pPr>
        <w:pStyle w:val="21"/>
        <w:spacing w:after="120"/>
      </w:pPr>
      <w:bookmarkStart w:id="48" w:name="_Toc243234568"/>
      <w:r>
        <w:rPr>
          <w:rFonts w:ascii="Times New Roman" w:eastAsia="黑体" w:hAnsi="Times New Roman"/>
          <w:color w:val="000000"/>
        </w:rPr>
        <w:t xml:space="preserve">15.5 </w:t>
      </w:r>
      <w:r>
        <w:rPr>
          <w:rFonts w:ascii="Times New Roman" w:eastAsia="黑体" w:hAnsi="Times New Roman"/>
          <w:color w:val="000000"/>
        </w:rPr>
        <w:t>清洗具体怎么做、怎么分工</w:t>
      </w:r>
      <w:bookmarkEnd w:id="48"/>
    </w:p>
    <w:p w14:paraId="5CB3EB29" w14:textId="77777777" w:rsidR="00F868E4" w:rsidRDefault="00C536CB">
      <w:r>
        <w:rPr>
          <w:color w:val="000000"/>
        </w:rPr>
        <w:t>总体是：</w:t>
      </w:r>
      <w:r>
        <w:rPr>
          <w:b/>
          <w:color w:val="000000"/>
        </w:rPr>
        <w:t>先把三张表各自洗干净，再合并，最后筛选</w:t>
      </w:r>
      <w:r>
        <w:rPr>
          <w:color w:val="000000"/>
        </w:rPr>
        <w:t>。顺序不能颠倒，先合并再清洗会把错误放大。</w:t>
      </w:r>
    </w:p>
    <w:p w14:paraId="7D515E68" w14:textId="77777777" w:rsidR="00F868E4" w:rsidRDefault="00C536CB">
      <w:r>
        <w:rPr>
          <w:b/>
          <w:color w:val="000000"/>
        </w:rPr>
        <w:t>表</w:t>
      </w:r>
      <w:r>
        <w:rPr>
          <w:b/>
          <w:color w:val="000000"/>
        </w:rPr>
        <w:t xml:space="preserve"> A </w:t>
      </w:r>
      <w:r>
        <w:rPr>
          <w:b/>
          <w:color w:val="000000"/>
        </w:rPr>
        <w:t>评级表（</w:t>
      </w:r>
      <w:r>
        <w:rPr>
          <w:b/>
          <w:color w:val="000000"/>
        </w:rPr>
        <w:t>iFinD</w:t>
      </w:r>
      <w:r>
        <w:rPr>
          <w:b/>
          <w:color w:val="000000"/>
        </w:rPr>
        <w:t>）</w:t>
      </w:r>
    </w:p>
    <w:p w14:paraId="359FA5C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股票代码统一成</w:t>
      </w:r>
      <w:r>
        <w:rPr>
          <w:color w:val="000000"/>
        </w:rPr>
        <w:t xml:space="preserve"> 6 </w:t>
      </w:r>
      <w:r>
        <w:rPr>
          <w:color w:val="000000"/>
        </w:rPr>
        <w:t>位字符串并补足前导零，必要时加交易所后缀。</w:t>
      </w:r>
      <w:r>
        <w:rPr>
          <w:b/>
          <w:color w:val="000000"/>
        </w:rPr>
        <w:t>绝不能让代码变成整数</w:t>
      </w:r>
      <w:r>
        <w:rPr>
          <w:color w:val="000000"/>
        </w:rPr>
        <w:t>，一旦变成整数，</w:t>
      </w:r>
      <w:r>
        <w:rPr>
          <w:rFonts w:ascii="Consolas" w:hAnsi="Consolas"/>
          <w:color w:val="000000"/>
          <w:sz w:val="22"/>
        </w:rPr>
        <w:t>000001</w:t>
      </w:r>
      <w:r>
        <w:rPr>
          <w:color w:val="000000"/>
        </w:rPr>
        <w:t xml:space="preserve"> </w:t>
      </w:r>
      <w:r>
        <w:rPr>
          <w:color w:val="000000"/>
        </w:rPr>
        <w:t>就成了</w:t>
      </w:r>
      <w:r>
        <w:rPr>
          <w:color w:val="000000"/>
        </w:rPr>
        <w:t xml:space="preserve"> </w:t>
      </w:r>
      <w:r>
        <w:rPr>
          <w:rFonts w:ascii="Consolas" w:hAnsi="Consolas"/>
          <w:color w:val="000000"/>
          <w:sz w:val="22"/>
        </w:rPr>
        <w:t>1</w:t>
      </w:r>
      <w:r>
        <w:rPr>
          <w:color w:val="000000"/>
        </w:rPr>
        <w:t>，后面全对不上。这是这类项目最常见的一次性致命错误。</w:t>
      </w:r>
    </w:p>
    <w:p w14:paraId="48A8AA93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日期解析成</w:t>
      </w:r>
      <w:r>
        <w:rPr>
          <w:color w:val="000000"/>
        </w:rPr>
        <w:t xml:space="preserve"> datetime</w:t>
      </w:r>
      <w:r>
        <w:rPr>
          <w:color w:val="000000"/>
        </w:rPr>
        <w:t>。</w:t>
      </w:r>
    </w:p>
    <w:p w14:paraId="09A4A1F9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评级标签标准化：建一张</w:t>
      </w:r>
      <w:r>
        <w:rPr>
          <w:color w:val="000000"/>
        </w:rPr>
        <w:t>"</w:t>
      </w:r>
      <w:r>
        <w:rPr>
          <w:color w:val="000000"/>
        </w:rPr>
        <w:t>券商用词到</w:t>
      </w:r>
      <w:r>
        <w:rPr>
          <w:color w:val="000000"/>
        </w:rPr>
        <w:t xml:space="preserve"> 1 </w:t>
      </w:r>
      <w:r>
        <w:rPr>
          <w:color w:val="000000"/>
        </w:rPr>
        <w:t>至</w:t>
      </w:r>
      <w:r>
        <w:rPr>
          <w:color w:val="000000"/>
        </w:rPr>
        <w:t xml:space="preserve"> 5"</w:t>
      </w:r>
      <w:r>
        <w:rPr>
          <w:color w:val="000000"/>
        </w:rPr>
        <w:t>的映射表，逐家核对。</w:t>
      </w:r>
    </w:p>
    <w:p w14:paraId="0BE67566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按股票、分析师、日期排序。</w:t>
      </w:r>
    </w:p>
    <w:p w14:paraId="2332766A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color w:val="000000"/>
        </w:rPr>
        <w:t>算评级调整：同一分析师对同一股票，与上一次评级比较，得到上调、下调或不变。</w:t>
      </w:r>
    </w:p>
    <w:p w14:paraId="61F5885D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6. </w:t>
      </w:r>
      <w:r>
        <w:rPr>
          <w:color w:val="000000"/>
        </w:rPr>
        <w:t>只留上调与下调，</w:t>
      </w:r>
      <w:r>
        <w:rPr>
          <w:color w:val="000000"/>
        </w:rPr>
        <w:t>"</w:t>
      </w:r>
      <w:r>
        <w:rPr>
          <w:color w:val="000000"/>
        </w:rPr>
        <w:t>不变</w:t>
      </w:r>
      <w:r>
        <w:rPr>
          <w:color w:val="000000"/>
        </w:rPr>
        <w:t>"</w:t>
      </w:r>
      <w:r>
        <w:rPr>
          <w:color w:val="000000"/>
        </w:rPr>
        <w:t>剔除，首次覆盖单独标记。</w:t>
      </w:r>
    </w:p>
    <w:p w14:paraId="237D390B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7. </w:t>
      </w:r>
      <w:r>
        <w:rPr>
          <w:color w:val="000000"/>
        </w:rPr>
        <w:t>统计匹配率：多少条评级能匹配到新财富名单。这个数字要写进数据附录。</w:t>
      </w:r>
    </w:p>
    <w:p w14:paraId="16022BFF" w14:textId="77777777" w:rsidR="00F868E4" w:rsidRDefault="00C536CB">
      <w:r>
        <w:rPr>
          <w:b/>
          <w:color w:val="000000"/>
        </w:rPr>
        <w:t>表</w:t>
      </w:r>
      <w:r>
        <w:rPr>
          <w:b/>
          <w:color w:val="000000"/>
        </w:rPr>
        <w:t xml:space="preserve"> B </w:t>
      </w:r>
      <w:r>
        <w:rPr>
          <w:b/>
          <w:color w:val="000000"/>
        </w:rPr>
        <w:t>日行情表（</w:t>
      </w:r>
      <w:r>
        <w:rPr>
          <w:b/>
          <w:color w:val="000000"/>
        </w:rPr>
        <w:t>iFinD</w:t>
      </w:r>
      <w:r>
        <w:rPr>
          <w:b/>
          <w:color w:val="000000"/>
        </w:rPr>
        <w:t>）</w:t>
      </w:r>
    </w:p>
    <w:p w14:paraId="6C5E96AC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代码规范与表</w:t>
      </w:r>
      <w:r>
        <w:rPr>
          <w:color w:val="000000"/>
        </w:rPr>
        <w:t xml:space="preserve"> A </w:t>
      </w:r>
      <w:r>
        <w:rPr>
          <w:color w:val="000000"/>
        </w:rPr>
        <w:t>完全一致。</w:t>
      </w:r>
      <w:r>
        <w:rPr>
          <w:b/>
          <w:color w:val="000000"/>
        </w:rPr>
        <w:t>先在纸上定好一套代码规范，两边照做。</w:t>
      </w:r>
    </w:p>
    <w:p w14:paraId="03C737C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日期解析成</w:t>
      </w:r>
      <w:r>
        <w:rPr>
          <w:color w:val="000000"/>
        </w:rPr>
        <w:t xml:space="preserve"> datetime</w:t>
      </w:r>
      <w:r>
        <w:rPr>
          <w:color w:val="000000"/>
        </w:rPr>
        <w:t>。</w:t>
      </w:r>
    </w:p>
    <w:p w14:paraId="0CB47BEF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标记停牌：成交量为</w:t>
      </w:r>
      <w:r>
        <w:rPr>
          <w:color w:val="000000"/>
        </w:rPr>
        <w:t xml:space="preserve"> 0 </w:t>
      </w:r>
      <w:r>
        <w:rPr>
          <w:color w:val="000000"/>
        </w:rPr>
        <w:t>或交易状态异常，</w:t>
      </w:r>
      <w:r>
        <w:rPr>
          <w:b/>
          <w:color w:val="000000"/>
        </w:rPr>
        <w:t>记为缺失，不要直接删行</w:t>
      </w:r>
      <w:r>
        <w:rPr>
          <w:color w:val="000000"/>
        </w:rPr>
        <w:t>。</w:t>
      </w:r>
    </w:p>
    <w:p w14:paraId="030325B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4. </w:t>
      </w:r>
      <w:r>
        <w:rPr>
          <w:color w:val="000000"/>
        </w:rPr>
        <w:t>标记涨跌停：按</w:t>
      </w:r>
      <w:r>
        <w:rPr>
          <w:color w:val="000000"/>
        </w:rPr>
        <w:t xml:space="preserve"> 15.4 </w:t>
      </w:r>
      <w:r>
        <w:rPr>
          <w:color w:val="000000"/>
        </w:rPr>
        <w:t>的方法算。</w:t>
      </w:r>
    </w:p>
    <w:p w14:paraId="2ACB9A0E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5. </w:t>
      </w:r>
      <w:r>
        <w:rPr>
          <w:color w:val="000000"/>
        </w:rPr>
        <w:t>确认收益率口径：若不确定</w:t>
      </w:r>
      <w:r>
        <w:rPr>
          <w:color w:val="000000"/>
        </w:rPr>
        <w:t xml:space="preserve"> iFinD </w:t>
      </w:r>
      <w:r>
        <w:rPr>
          <w:color w:val="000000"/>
        </w:rPr>
        <w:t>返回的收益率是否含分红，就自己用复权价重算一遍。</w:t>
      </w:r>
    </w:p>
    <w:p w14:paraId="5FE1CF1F" w14:textId="77777777" w:rsidR="00F868E4" w:rsidRDefault="00C536CB">
      <w:r>
        <w:rPr>
          <w:b/>
          <w:color w:val="000000"/>
        </w:rPr>
        <w:t>表</w:t>
      </w:r>
      <w:r>
        <w:rPr>
          <w:b/>
          <w:color w:val="000000"/>
        </w:rPr>
        <w:t xml:space="preserve"> C </w:t>
      </w:r>
      <w:r>
        <w:rPr>
          <w:b/>
          <w:color w:val="000000"/>
        </w:rPr>
        <w:t>新财富名单（手工）</w:t>
      </w:r>
    </w:p>
    <w:p w14:paraId="74D3C667" w14:textId="77777777" w:rsidR="00F868E4" w:rsidRDefault="00C536CB">
      <w:r>
        <w:rPr>
          <w:color w:val="000000"/>
        </w:rPr>
        <w:t>字段固定为：年份、行业、名次、姓名、券商。匹配键是</w:t>
      </w:r>
      <w:r>
        <w:rPr>
          <w:b/>
          <w:color w:val="000000"/>
        </w:rPr>
        <w:t>姓名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券商</w:t>
      </w:r>
      <w:r>
        <w:rPr>
          <w:b/>
          <w:color w:val="000000"/>
        </w:rPr>
        <w:t xml:space="preserve"> + </w:t>
      </w:r>
      <w:r>
        <w:rPr>
          <w:b/>
          <w:color w:val="000000"/>
        </w:rPr>
        <w:t>年份</w:t>
      </w:r>
      <w:r>
        <w:rPr>
          <w:color w:val="000000"/>
        </w:rPr>
        <w:t>。</w:t>
      </w:r>
    </w:p>
    <w:p w14:paraId="7B6F5E11" w14:textId="77777777" w:rsidR="00F868E4" w:rsidRDefault="00C536CB">
      <w:r>
        <w:rPr>
          <w:b/>
          <w:color w:val="000000"/>
        </w:rPr>
        <w:t>合并与筛选（两个人一起做）</w:t>
      </w:r>
    </w:p>
    <w:p w14:paraId="7A78ADBB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以</w:t>
      </w:r>
      <w:r>
        <w:rPr>
          <w:color w:val="000000"/>
        </w:rPr>
        <w:t>"</w:t>
      </w:r>
      <w:r>
        <w:rPr>
          <w:color w:val="000000"/>
        </w:rPr>
        <w:t>股票代码</w:t>
      </w:r>
      <w:r>
        <w:rPr>
          <w:color w:val="000000"/>
        </w:rPr>
        <w:t xml:space="preserve"> + </w:t>
      </w:r>
      <w:r>
        <w:rPr>
          <w:color w:val="000000"/>
        </w:rPr>
        <w:t>交易日</w:t>
      </w:r>
      <w:r>
        <w:rPr>
          <w:color w:val="000000"/>
        </w:rPr>
        <w:t>"</w:t>
      </w:r>
      <w:r>
        <w:rPr>
          <w:color w:val="000000"/>
        </w:rPr>
        <w:t>为键合并，左表放评级表。</w:t>
      </w:r>
      <w:r>
        <w:rPr>
          <w:b/>
          <w:color w:val="000000"/>
        </w:rPr>
        <w:t>合并后行数必须等于评级表行数</w:t>
      </w:r>
      <w:r>
        <w:rPr>
          <w:color w:val="000000"/>
        </w:rPr>
        <w:t>，多出来就是键重复了。</w:t>
      </w:r>
    </w:p>
    <w:p w14:paraId="02ADCD02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再按</w:t>
      </w:r>
      <w:r>
        <w:rPr>
          <w:color w:val="000000"/>
        </w:rPr>
        <w:t xml:space="preserve"> 15.4 </w:t>
      </w:r>
      <w:r>
        <w:rPr>
          <w:color w:val="000000"/>
        </w:rPr>
        <w:t>的八步依次筛选，每一步记录输入行数、输出行数、剔除原因。</w:t>
      </w:r>
    </w:p>
    <w:p w14:paraId="609E72C2" w14:textId="77777777" w:rsidR="00F868E4" w:rsidRDefault="00C536CB">
      <w:r>
        <w:rPr>
          <w:b/>
          <w:color w:val="000000"/>
        </w:rPr>
        <w:t>分工（就按这个切）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F868E4" w14:paraId="6961D0D9" w14:textId="77777777">
        <w:trPr>
          <w:cantSplit/>
          <w:tblHeader/>
          <w:jc w:val="center"/>
        </w:trPr>
        <w:tc>
          <w:tcPr>
            <w:tcW w:w="3137" w:type="dxa"/>
            <w:shd w:val="clear" w:color="auto" w:fill="F2F2F2"/>
          </w:tcPr>
          <w:p w14:paraId="39A55CB0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时间</w:t>
            </w:r>
          </w:p>
        </w:tc>
        <w:tc>
          <w:tcPr>
            <w:tcW w:w="3137" w:type="dxa"/>
            <w:shd w:val="clear" w:color="auto" w:fill="F2F2F2"/>
          </w:tcPr>
          <w:p w14:paraId="17E19F1C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甲</w:t>
            </w:r>
          </w:p>
        </w:tc>
        <w:tc>
          <w:tcPr>
            <w:tcW w:w="3137" w:type="dxa"/>
            <w:shd w:val="clear" w:color="auto" w:fill="F2F2F2"/>
          </w:tcPr>
          <w:p w14:paraId="45A1C07A" w14:textId="77777777" w:rsidR="00F868E4" w:rsidRDefault="00C536CB">
            <w:pPr>
              <w:spacing w:after="40" w:line="276" w:lineRule="auto"/>
            </w:pPr>
            <w:r>
              <w:rPr>
                <w:b/>
                <w:color w:val="000000"/>
                <w:sz w:val="21"/>
              </w:rPr>
              <w:t>乙</w:t>
            </w:r>
          </w:p>
        </w:tc>
      </w:tr>
      <w:tr w:rsidR="00F868E4" w14:paraId="41BA1AEF" w14:textId="77777777">
        <w:trPr>
          <w:cantSplit/>
          <w:jc w:val="center"/>
        </w:trPr>
        <w:tc>
          <w:tcPr>
            <w:tcW w:w="3137" w:type="dxa"/>
          </w:tcPr>
          <w:p w14:paraId="68960E7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第一天</w:t>
            </w:r>
          </w:p>
        </w:tc>
        <w:tc>
          <w:tcPr>
            <w:tcW w:w="3137" w:type="dxa"/>
          </w:tcPr>
          <w:p w14:paraId="5FB4D75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评级表全流程：代码、日期、标签标准化、算调整方向</w:t>
            </w:r>
          </w:p>
        </w:tc>
        <w:tc>
          <w:tcPr>
            <w:tcW w:w="3137" w:type="dxa"/>
          </w:tcPr>
          <w:p w14:paraId="37B54F9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行情表全流程：代码、日期、停牌、涨跌停、收益口径</w:t>
            </w:r>
          </w:p>
        </w:tc>
      </w:tr>
      <w:tr w:rsidR="00F868E4" w14:paraId="66DA3CE9" w14:textId="77777777">
        <w:trPr>
          <w:cantSplit/>
          <w:jc w:val="center"/>
        </w:trPr>
        <w:tc>
          <w:tcPr>
            <w:tcW w:w="3137" w:type="dxa"/>
          </w:tcPr>
          <w:p w14:paraId="1BA81194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第二天</w:t>
            </w:r>
          </w:p>
        </w:tc>
        <w:tc>
          <w:tcPr>
            <w:tcW w:w="3137" w:type="dxa"/>
          </w:tcPr>
          <w:p w14:paraId="19B70A9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新财富名单匹配，生成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rFonts w:ascii="Consolas" w:hAnsi="Consolas"/>
                <w:color w:val="000000"/>
                <w:sz w:val="19"/>
              </w:rPr>
              <w:t>star</w:t>
            </w:r>
            <w:r>
              <w:rPr>
                <w:color w:val="000000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变量，统计匹配率</w:t>
            </w:r>
          </w:p>
        </w:tc>
        <w:tc>
          <w:tcPr>
            <w:tcW w:w="3137" w:type="dxa"/>
          </w:tcPr>
          <w:p w14:paraId="1E1D5889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核对复权口径；涨跌停标记用两种方法各算一遍</w:t>
            </w:r>
          </w:p>
        </w:tc>
      </w:tr>
      <w:tr w:rsidR="00F868E4" w14:paraId="298304BC" w14:textId="77777777">
        <w:trPr>
          <w:cantSplit/>
          <w:jc w:val="center"/>
        </w:trPr>
        <w:tc>
          <w:tcPr>
            <w:tcW w:w="3137" w:type="dxa"/>
          </w:tcPr>
          <w:p w14:paraId="5D5F98E0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共同</w:t>
            </w:r>
          </w:p>
        </w:tc>
        <w:tc>
          <w:tcPr>
            <w:tcW w:w="3137" w:type="dxa"/>
          </w:tcPr>
          <w:p w14:paraId="3778A83C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合并与筛选两个人一起做，这是最容易出错的一步</w:t>
            </w:r>
          </w:p>
        </w:tc>
        <w:tc>
          <w:tcPr>
            <w:tcW w:w="3137" w:type="dxa"/>
          </w:tcPr>
          <w:p w14:paraId="2ADADDFD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交叉复核：乙重跑甲的调整方向，甲重跑乙的涨跌停</w:t>
            </w:r>
          </w:p>
        </w:tc>
      </w:tr>
      <w:tr w:rsidR="00F868E4" w14:paraId="7138F2F6" w14:textId="77777777">
        <w:trPr>
          <w:cantSplit/>
          <w:jc w:val="center"/>
        </w:trPr>
        <w:tc>
          <w:tcPr>
            <w:tcW w:w="3137" w:type="dxa"/>
          </w:tcPr>
          <w:p w14:paraId="22596143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交付</w:t>
            </w:r>
          </w:p>
        </w:tc>
        <w:tc>
          <w:tcPr>
            <w:tcW w:w="3137" w:type="dxa"/>
          </w:tcPr>
          <w:p w14:paraId="59F50D52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各自那半的</w:t>
            </w:r>
            <w:r>
              <w:rPr>
                <w:b/>
                <w:color w:val="000000"/>
                <w:sz w:val="21"/>
              </w:rPr>
              <w:t>清洗日志</w:t>
            </w:r>
            <w:r>
              <w:rPr>
                <w:color w:val="000000"/>
                <w:sz w:val="21"/>
              </w:rPr>
              <w:t>：每一步的输入行数、输出行数、剔除行数</w:t>
            </w:r>
          </w:p>
        </w:tc>
        <w:tc>
          <w:tcPr>
            <w:tcW w:w="3137" w:type="dxa"/>
          </w:tcPr>
          <w:p w14:paraId="290CF5A8" w14:textId="77777777" w:rsidR="00F868E4" w:rsidRDefault="00C536CB">
            <w:pPr>
              <w:spacing w:after="40" w:line="276" w:lineRule="auto"/>
            </w:pPr>
            <w:r>
              <w:rPr>
                <w:color w:val="000000"/>
                <w:sz w:val="21"/>
              </w:rPr>
              <w:t>同左</w:t>
            </w:r>
          </w:p>
        </w:tc>
      </w:tr>
    </w:tbl>
    <w:p w14:paraId="30CDCBC4" w14:textId="77777777" w:rsidR="00F868E4" w:rsidRDefault="00F868E4">
      <w:pPr>
        <w:spacing w:after="0"/>
      </w:pPr>
    </w:p>
    <w:p w14:paraId="620EF68B" w14:textId="77777777" w:rsidR="00F868E4" w:rsidRDefault="00C536CB">
      <w:r>
        <w:rPr>
          <w:b/>
          <w:color w:val="000000"/>
        </w:rPr>
        <w:t>三个对账点（合并前必须确认）</w:t>
      </w:r>
    </w:p>
    <w:p w14:paraId="73151240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1. </w:t>
      </w:r>
      <w:r>
        <w:rPr>
          <w:color w:val="000000"/>
        </w:rPr>
        <w:t>两边的股票代码规范完全一致；</w:t>
      </w:r>
    </w:p>
    <w:p w14:paraId="0A6A26B3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2. </w:t>
      </w:r>
      <w:r>
        <w:rPr>
          <w:color w:val="000000"/>
        </w:rPr>
        <w:t>两边的日期范围一致，且都是交易日口径；</w:t>
      </w:r>
    </w:p>
    <w:p w14:paraId="255B67D6" w14:textId="77777777" w:rsidR="00F868E4" w:rsidRDefault="00C536CB">
      <w:pPr>
        <w:spacing w:after="80"/>
        <w:ind w:left="425" w:hanging="425"/>
      </w:pPr>
      <w:r>
        <w:rPr>
          <w:color w:val="000000"/>
        </w:rPr>
        <w:t xml:space="preserve">3. </w:t>
      </w:r>
      <w:r>
        <w:rPr>
          <w:color w:val="000000"/>
        </w:rPr>
        <w:t>合并后行数守恒。</w:t>
      </w:r>
    </w:p>
    <w:p w14:paraId="3EAB492B" w14:textId="77777777" w:rsidR="00F868E4" w:rsidRDefault="00C536CB">
      <w:r>
        <w:rPr>
          <w:color w:val="000000"/>
        </w:rPr>
        <w:t>任何一条对不上，先停下来解决，不要带着问题往下跑。</w:t>
      </w:r>
    </w:p>
    <w:p w14:paraId="4C22DAF3" w14:textId="77777777" w:rsidR="00F868E4" w:rsidRDefault="00F868E4">
      <w:pPr>
        <w:pBdr>
          <w:bottom w:val="single" w:sz="6" w:space="1" w:color="BFBFBF"/>
        </w:pBdr>
        <w:spacing w:before="40" w:after="40"/>
      </w:pPr>
    </w:p>
    <w:p w14:paraId="70367E6E" w14:textId="77777777" w:rsidR="00F868E4" w:rsidRDefault="00C536CB">
      <w:r>
        <w:rPr>
          <w:i/>
          <w:color w:val="000000"/>
        </w:rPr>
        <w:t>本文档中的制度描述与项目要求均标注了出处（老师提供的四份</w:t>
      </w:r>
      <w:r>
        <w:rPr>
          <w:i/>
          <w:color w:val="000000"/>
        </w:rPr>
        <w:t>PDF</w:t>
      </w:r>
      <w:r>
        <w:rPr>
          <w:i/>
          <w:color w:val="000000"/>
        </w:rPr>
        <w:t>与两份</w:t>
      </w:r>
      <w:r>
        <w:rPr>
          <w:i/>
          <w:color w:val="000000"/>
        </w:rPr>
        <w:t>Excel</w:t>
      </w:r>
      <w:r>
        <w:rPr>
          <w:i/>
          <w:color w:val="000000"/>
        </w:rPr>
        <w:t>）。凡属推断、检索所得未核实、或需要您确认的内容，均已在文中明确标记。</w:t>
      </w:r>
    </w:p>
    <w:sectPr w:rsidR="00F868E4" w:rsidSect="00034616">
      <w:footerReference w:type="default" r:id="rId8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9618" w14:textId="77777777" w:rsidR="00C536CB" w:rsidRDefault="00C536CB">
      <w:pPr>
        <w:spacing w:after="0" w:line="240" w:lineRule="auto"/>
      </w:pPr>
      <w:r>
        <w:separator/>
      </w:r>
    </w:p>
  </w:endnote>
  <w:endnote w:type="continuationSeparator" w:id="0">
    <w:p w14:paraId="00155CD5" w14:textId="77777777" w:rsidR="00C536CB" w:rsidRDefault="00C53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10207" w14:textId="77777777" w:rsidR="00F868E4" w:rsidRDefault="00C536CB">
    <w:pPr>
      <w:pStyle w:val="a7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2F6E58">
      <w:rPr>
        <w:color w:val="808080"/>
        <w:sz w:val="18"/>
      </w:rPr>
      <w:fldChar w:fldCharType="separate"/>
    </w:r>
    <w:r w:rsidR="002F6E58">
      <w:rPr>
        <w:noProof/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CF3FF" w14:textId="77777777" w:rsidR="00C536CB" w:rsidRDefault="00C536CB">
      <w:pPr>
        <w:spacing w:after="0" w:line="240" w:lineRule="auto"/>
      </w:pPr>
      <w:r>
        <w:separator/>
      </w:r>
    </w:p>
  </w:footnote>
  <w:footnote w:type="continuationSeparator" w:id="0">
    <w:p w14:paraId="784BBD53" w14:textId="77777777" w:rsidR="00C536CB" w:rsidRDefault="00C53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849676">
    <w:abstractNumId w:val="8"/>
  </w:num>
  <w:num w:numId="2" w16cid:durableId="822815344">
    <w:abstractNumId w:val="6"/>
  </w:num>
  <w:num w:numId="3" w16cid:durableId="1353410656">
    <w:abstractNumId w:val="5"/>
  </w:num>
  <w:num w:numId="4" w16cid:durableId="600572692">
    <w:abstractNumId w:val="4"/>
  </w:num>
  <w:num w:numId="5" w16cid:durableId="1697848603">
    <w:abstractNumId w:val="7"/>
  </w:num>
  <w:num w:numId="6" w16cid:durableId="595406740">
    <w:abstractNumId w:val="3"/>
  </w:num>
  <w:num w:numId="7" w16cid:durableId="1029112559">
    <w:abstractNumId w:val="2"/>
  </w:num>
  <w:num w:numId="8" w16cid:durableId="1665354704">
    <w:abstractNumId w:val="1"/>
  </w:num>
  <w:num w:numId="9" w16cid:durableId="183024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E58"/>
    <w:rsid w:val="00326F90"/>
    <w:rsid w:val="00331223"/>
    <w:rsid w:val="00AA1D8D"/>
    <w:rsid w:val="00B47730"/>
    <w:rsid w:val="00C536CB"/>
    <w:rsid w:val="00CB0664"/>
    <w:rsid w:val="00F86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38E5ED"/>
  <w14:defaultImageDpi w14:val="300"/>
  <w15:docId w15:val="{5DB91650-E156-4074-8A9A-1B0ACF86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7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F6E58"/>
  </w:style>
  <w:style w:type="paragraph" w:styleId="TOC2">
    <w:name w:val="toc 2"/>
    <w:basedOn w:val="a1"/>
    <w:next w:val="a1"/>
    <w:autoRedefine/>
    <w:uiPriority w:val="39"/>
    <w:unhideWhenUsed/>
    <w:rsid w:val="002F6E58"/>
    <w:pPr>
      <w:ind w:leftChars="200" w:left="420"/>
    </w:pPr>
  </w:style>
  <w:style w:type="character" w:styleId="aff9">
    <w:name w:val="Hyperlink"/>
    <w:basedOn w:val="a2"/>
    <w:uiPriority w:val="99"/>
    <w:unhideWhenUsed/>
    <w:rsid w:val="002F6E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3593</Words>
  <Characters>20486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Aoning Ye (SME,124020418)</cp:lastModifiedBy>
  <cp:revision>2</cp:revision>
  <dcterms:created xsi:type="dcterms:W3CDTF">2013-12-23T23:15:00Z</dcterms:created>
  <dcterms:modified xsi:type="dcterms:W3CDTF">2026-10-18T08:47:00Z</dcterms:modified>
  <cp:category/>
</cp:coreProperties>
</file>