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60A93" w14:textId="77777777" w:rsidR="00B85C69" w:rsidRDefault="009C4B14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7B207779" w14:textId="77777777" w:rsidR="00B85C69" w:rsidRDefault="009C4B14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27946780" w14:textId="77777777" w:rsidR="00B85C69" w:rsidRDefault="009C4B14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5302327D" w14:textId="031B1446" w:rsidR="00BB10BC" w:rsidRDefault="009C4B1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6548" w:history="1">
        <w:r w:rsidR="00BB10BC" w:rsidRPr="001A7542">
          <w:rPr>
            <w:rStyle w:val="aff9"/>
            <w:rFonts w:eastAsia="黑体"/>
            <w:noProof/>
          </w:rPr>
          <w:t xml:space="preserve">0. </w:t>
        </w:r>
        <w:r w:rsidR="00BB10BC" w:rsidRPr="001A7542">
          <w:rPr>
            <w:rStyle w:val="aff9"/>
            <w:rFonts w:eastAsia="黑体"/>
            <w:noProof/>
          </w:rPr>
          <w:t>结论速览（</w:t>
        </w:r>
        <w:r w:rsidR="00BB10BC" w:rsidRPr="001A7542">
          <w:rPr>
            <w:rStyle w:val="aff9"/>
            <w:rFonts w:eastAsia="黑体"/>
            <w:noProof/>
          </w:rPr>
          <w:t>2026-10-18</w:t>
        </w:r>
        <w:r w:rsidR="00BB10BC" w:rsidRPr="001A7542">
          <w:rPr>
            <w:rStyle w:val="aff9"/>
            <w:rFonts w:eastAsia="黑体"/>
            <w:noProof/>
          </w:rPr>
          <w:t>，首轮）</w:t>
        </w:r>
        <w:r w:rsidR="00BB10BC">
          <w:rPr>
            <w:rFonts w:hint="eastAsia"/>
            <w:noProof/>
            <w:webHidden/>
          </w:rPr>
          <w:tab/>
        </w:r>
        <w:r w:rsidR="00BB10BC">
          <w:rPr>
            <w:rFonts w:hint="eastAsia"/>
            <w:noProof/>
            <w:webHidden/>
          </w:rPr>
          <w:fldChar w:fldCharType="begin"/>
        </w:r>
        <w:r w:rsidR="00BB10BC">
          <w:rPr>
            <w:rFonts w:hint="eastAsia"/>
            <w:noProof/>
            <w:webHidden/>
          </w:rPr>
          <w:instrText xml:space="preserve"> </w:instrText>
        </w:r>
        <w:r w:rsidR="00BB10BC">
          <w:rPr>
            <w:noProof/>
            <w:webHidden/>
          </w:rPr>
          <w:instrText>PAGEREF _Toc243236548 \h</w:instrText>
        </w:r>
        <w:r w:rsidR="00BB10BC">
          <w:rPr>
            <w:rFonts w:hint="eastAsia"/>
            <w:noProof/>
            <w:webHidden/>
          </w:rPr>
          <w:instrText xml:space="preserve"> </w:instrText>
        </w:r>
        <w:r w:rsidR="00BB10BC">
          <w:rPr>
            <w:rFonts w:hint="eastAsia"/>
            <w:noProof/>
            <w:webHidden/>
          </w:rPr>
        </w:r>
        <w:r w:rsidR="00BB10BC">
          <w:rPr>
            <w:rFonts w:hint="eastAsia"/>
            <w:noProof/>
            <w:webHidden/>
          </w:rPr>
          <w:fldChar w:fldCharType="separate"/>
        </w:r>
        <w:r w:rsidR="00BB10BC">
          <w:rPr>
            <w:noProof/>
            <w:webHidden/>
          </w:rPr>
          <w:t>3</w:t>
        </w:r>
        <w:r w:rsidR="00BB10BC">
          <w:rPr>
            <w:rFonts w:hint="eastAsia"/>
            <w:noProof/>
            <w:webHidden/>
          </w:rPr>
          <w:fldChar w:fldCharType="end"/>
        </w:r>
      </w:hyperlink>
    </w:p>
    <w:p w14:paraId="1657C4DF" w14:textId="3CF0E366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49" w:history="1">
        <w:r w:rsidRPr="001A7542">
          <w:rPr>
            <w:rStyle w:val="aff9"/>
            <w:rFonts w:eastAsia="黑体"/>
            <w:noProof/>
          </w:rPr>
          <w:t xml:space="preserve">1. </w:t>
        </w:r>
        <w:r w:rsidRPr="001A7542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286239" w14:textId="2BE55DA1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0" w:history="1">
        <w:r w:rsidRPr="001A7542">
          <w:rPr>
            <w:rStyle w:val="aff9"/>
            <w:rFonts w:eastAsia="黑体"/>
            <w:noProof/>
          </w:rPr>
          <w:t xml:space="preserve">1.1 </w:t>
        </w:r>
        <w:r w:rsidRPr="001A7542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4CFBEC" w14:textId="20AEB841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1" w:history="1">
        <w:r w:rsidRPr="001A7542">
          <w:rPr>
            <w:rStyle w:val="aff9"/>
            <w:rFonts w:eastAsia="黑体"/>
            <w:noProof/>
          </w:rPr>
          <w:t xml:space="preserve">1.2 </w:t>
        </w:r>
        <w:r w:rsidRPr="001A7542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69770E" w14:textId="37CFB456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2" w:history="1">
        <w:r w:rsidRPr="001A7542">
          <w:rPr>
            <w:rStyle w:val="aff9"/>
            <w:rFonts w:eastAsia="黑体"/>
            <w:noProof/>
          </w:rPr>
          <w:t xml:space="preserve">1.3 </w:t>
        </w:r>
        <w:r w:rsidRPr="001A7542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094AA0" w14:textId="3A4AC17E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3" w:history="1">
        <w:r w:rsidRPr="001A7542">
          <w:rPr>
            <w:rStyle w:val="aff9"/>
            <w:rFonts w:eastAsia="黑体"/>
            <w:noProof/>
          </w:rPr>
          <w:t xml:space="preserve">1.4 </w:t>
        </w:r>
        <w:r w:rsidRPr="001A7542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809D63" w14:textId="1F4B5455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4" w:history="1">
        <w:r w:rsidRPr="001A7542">
          <w:rPr>
            <w:rStyle w:val="aff9"/>
            <w:rFonts w:eastAsia="黑体"/>
            <w:noProof/>
          </w:rPr>
          <w:t xml:space="preserve">1.5 </w:t>
        </w:r>
        <w:r w:rsidRPr="001A7542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2C0D3" w14:textId="151B58FE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5" w:history="1">
        <w:r w:rsidRPr="001A7542">
          <w:rPr>
            <w:rStyle w:val="aff9"/>
            <w:rFonts w:eastAsia="黑体"/>
            <w:noProof/>
          </w:rPr>
          <w:t xml:space="preserve">1.6 </w:t>
        </w:r>
        <w:r w:rsidRPr="001A7542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4C1AD1" w14:textId="712778F8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6" w:history="1">
        <w:r w:rsidRPr="001A7542">
          <w:rPr>
            <w:rStyle w:val="aff9"/>
            <w:rFonts w:eastAsia="黑体"/>
            <w:noProof/>
          </w:rPr>
          <w:t xml:space="preserve">1.7 </w:t>
        </w:r>
        <w:r w:rsidRPr="001A7542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ADBEA8" w14:textId="71147B83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7" w:history="1">
        <w:r w:rsidRPr="001A7542">
          <w:rPr>
            <w:rStyle w:val="aff9"/>
            <w:rFonts w:eastAsia="黑体"/>
            <w:noProof/>
          </w:rPr>
          <w:t xml:space="preserve">2. </w:t>
        </w:r>
        <w:r w:rsidRPr="001A7542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782141" w14:textId="76995DEA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8" w:history="1">
        <w:r w:rsidRPr="001A7542">
          <w:rPr>
            <w:rStyle w:val="aff9"/>
            <w:rFonts w:eastAsia="黑体"/>
            <w:noProof/>
          </w:rPr>
          <w:t xml:space="preserve">3. </w:t>
        </w:r>
        <w:r w:rsidRPr="001A7542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07595" w14:textId="54F3EBAD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59" w:history="1">
        <w:r w:rsidRPr="001A7542">
          <w:rPr>
            <w:rStyle w:val="aff9"/>
            <w:rFonts w:eastAsia="黑体"/>
            <w:noProof/>
          </w:rPr>
          <w:t xml:space="preserve">4. </w:t>
        </w:r>
        <w:r w:rsidRPr="001A7542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CBAD18" w14:textId="591086AC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0" w:history="1">
        <w:r w:rsidRPr="001A7542">
          <w:rPr>
            <w:rStyle w:val="aff9"/>
            <w:rFonts w:eastAsia="黑体"/>
            <w:noProof/>
          </w:rPr>
          <w:t xml:space="preserve">5. </w:t>
        </w:r>
        <w:r w:rsidRPr="001A7542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BC5500" w14:textId="534C23D6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1" w:history="1">
        <w:r w:rsidRPr="001A7542">
          <w:rPr>
            <w:rStyle w:val="aff9"/>
            <w:rFonts w:eastAsia="黑体"/>
            <w:noProof/>
          </w:rPr>
          <w:t xml:space="preserve">6. </w:t>
        </w:r>
        <w:r w:rsidRPr="001A7542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5AE53" w14:textId="5DD58CBB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2" w:history="1">
        <w:r w:rsidRPr="001A7542">
          <w:rPr>
            <w:rStyle w:val="aff9"/>
            <w:rFonts w:eastAsia="黑体"/>
            <w:noProof/>
          </w:rPr>
          <w:t>6.1 star</w:t>
        </w:r>
        <w:r w:rsidRPr="001A7542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CD9161" w14:textId="57577C3C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3" w:history="1">
        <w:r w:rsidRPr="001A7542">
          <w:rPr>
            <w:rStyle w:val="aff9"/>
            <w:rFonts w:eastAsia="黑体"/>
            <w:noProof/>
          </w:rPr>
          <w:t xml:space="preserve">6.2 </w:t>
        </w:r>
        <w:r w:rsidRPr="001A7542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4EE6F0" w14:textId="5D26C24D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4" w:history="1">
        <w:r w:rsidRPr="001A7542">
          <w:rPr>
            <w:rStyle w:val="aff9"/>
            <w:rFonts w:eastAsia="黑体"/>
            <w:noProof/>
          </w:rPr>
          <w:t xml:space="preserve">6.3 </w:t>
        </w:r>
        <w:r w:rsidRPr="001A7542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FE87F1" w14:textId="121CF252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5" w:history="1">
        <w:r w:rsidRPr="001A7542">
          <w:rPr>
            <w:rStyle w:val="aff9"/>
            <w:rFonts w:eastAsia="黑体"/>
            <w:noProof/>
          </w:rPr>
          <w:t xml:space="preserve">7. </w:t>
        </w:r>
        <w:r w:rsidRPr="001A7542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B1DAAE" w14:textId="50AC4FE3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6" w:history="1">
        <w:r w:rsidRPr="001A7542">
          <w:rPr>
            <w:rStyle w:val="aff9"/>
            <w:rFonts w:eastAsia="黑体"/>
            <w:noProof/>
          </w:rPr>
          <w:t xml:space="preserve">7.1 </w:t>
        </w:r>
        <w:r w:rsidRPr="001A7542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1F0C8B" w14:textId="71900DE6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7" w:history="1">
        <w:r w:rsidRPr="001A7542">
          <w:rPr>
            <w:rStyle w:val="aff9"/>
            <w:rFonts w:eastAsia="黑体"/>
            <w:noProof/>
          </w:rPr>
          <w:t xml:space="preserve">7.2 CSV </w:t>
        </w:r>
        <w:r w:rsidRPr="001A7542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310758" w14:textId="3AD9F5D9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8" w:history="1">
        <w:r w:rsidRPr="001A7542">
          <w:rPr>
            <w:rStyle w:val="aff9"/>
            <w:rFonts w:eastAsia="黑体"/>
            <w:noProof/>
          </w:rPr>
          <w:t xml:space="preserve">7.3 </w:t>
        </w:r>
        <w:r w:rsidRPr="001A7542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35C17" w14:textId="212AB490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9" w:history="1">
        <w:r w:rsidRPr="001A7542">
          <w:rPr>
            <w:rStyle w:val="aff9"/>
            <w:rFonts w:eastAsia="黑体"/>
            <w:noProof/>
          </w:rPr>
          <w:t xml:space="preserve">7.4 </w:t>
        </w:r>
        <w:r w:rsidRPr="001A7542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09CC6" w14:textId="6D82744C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0" w:history="1">
        <w:r w:rsidRPr="001A7542">
          <w:rPr>
            <w:rStyle w:val="aff9"/>
            <w:rFonts w:eastAsia="黑体"/>
            <w:noProof/>
          </w:rPr>
          <w:t xml:space="preserve">7.5 </w:t>
        </w:r>
        <w:r w:rsidRPr="001A7542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2B2E2A" w14:textId="68860B69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1" w:history="1">
        <w:r w:rsidRPr="001A7542">
          <w:rPr>
            <w:rStyle w:val="aff9"/>
            <w:rFonts w:eastAsia="黑体"/>
            <w:noProof/>
          </w:rPr>
          <w:t xml:space="preserve">7.6 2009 </w:t>
        </w:r>
        <w:r w:rsidRPr="001A7542">
          <w:rPr>
            <w:rStyle w:val="aff9"/>
            <w:rFonts w:eastAsia="黑体"/>
            <w:noProof/>
          </w:rPr>
          <w:t>年</w:t>
        </w:r>
        <w:r w:rsidRPr="001A7542">
          <w:rPr>
            <w:rStyle w:val="aff9"/>
            <w:rFonts w:eastAsia="黑体"/>
            <w:noProof/>
          </w:rPr>
          <w:t xml:space="preserve"> 6 </w:t>
        </w:r>
        <w:r w:rsidRPr="001A7542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6CE78" w14:textId="735D47AF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2" w:history="1">
        <w:r w:rsidRPr="001A7542">
          <w:rPr>
            <w:rStyle w:val="aff9"/>
            <w:rFonts w:eastAsia="黑体"/>
            <w:noProof/>
          </w:rPr>
          <w:t xml:space="preserve">7.7 </w:t>
        </w:r>
        <w:r w:rsidRPr="001A7542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7BC596" w14:textId="34A7E221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3" w:history="1">
        <w:r w:rsidRPr="001A7542">
          <w:rPr>
            <w:rStyle w:val="aff9"/>
            <w:rFonts w:eastAsia="黑体"/>
            <w:noProof/>
          </w:rPr>
          <w:t xml:space="preserve">7.8 2018 </w:t>
        </w:r>
        <w:r w:rsidRPr="001A7542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57C5DD" w14:textId="79D7C58F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4" w:history="1">
        <w:r w:rsidRPr="001A7542">
          <w:rPr>
            <w:rStyle w:val="aff9"/>
            <w:rFonts w:eastAsia="黑体"/>
            <w:noProof/>
          </w:rPr>
          <w:t xml:space="preserve">7.9 </w:t>
        </w:r>
        <w:r w:rsidRPr="001A7542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4E75DF" w14:textId="03A0FA0E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5" w:history="1">
        <w:r w:rsidRPr="001A7542">
          <w:rPr>
            <w:rStyle w:val="aff9"/>
            <w:rFonts w:eastAsia="黑体"/>
            <w:noProof/>
          </w:rPr>
          <w:t xml:space="preserve">7.10 ST </w:t>
        </w:r>
        <w:r w:rsidRPr="001A7542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0CA388" w14:textId="5AE8DEAA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6" w:history="1">
        <w:r w:rsidRPr="001A7542">
          <w:rPr>
            <w:rStyle w:val="aff9"/>
            <w:rFonts w:eastAsia="黑体"/>
            <w:noProof/>
          </w:rPr>
          <w:t xml:space="preserve">7.11 </w:t>
        </w:r>
        <w:r w:rsidRPr="001A7542">
          <w:rPr>
            <w:rStyle w:val="aff9"/>
            <w:rFonts w:eastAsia="黑体"/>
            <w:noProof/>
          </w:rPr>
          <w:t>上市未满</w:t>
        </w:r>
        <w:r w:rsidRPr="001A7542">
          <w:rPr>
            <w:rStyle w:val="aff9"/>
            <w:rFonts w:eastAsia="黑体"/>
            <w:noProof/>
          </w:rPr>
          <w:t xml:space="preserve"> 6 </w:t>
        </w:r>
        <w:r w:rsidRPr="001A7542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EA891A" w14:textId="16AE194D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7" w:history="1">
        <w:r w:rsidRPr="001A7542">
          <w:rPr>
            <w:rStyle w:val="aff9"/>
            <w:rFonts w:eastAsia="黑体"/>
            <w:noProof/>
          </w:rPr>
          <w:t xml:space="preserve">7.12 </w:t>
        </w:r>
        <w:r w:rsidRPr="001A7542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9A651E" w14:textId="0B266BAF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8" w:history="1">
        <w:r w:rsidRPr="001A7542">
          <w:rPr>
            <w:rStyle w:val="aff9"/>
            <w:rFonts w:eastAsia="黑体"/>
            <w:noProof/>
          </w:rPr>
          <w:t xml:space="preserve">7.13 </w:t>
        </w:r>
        <w:r w:rsidRPr="001A7542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25EBFE" w14:textId="33C3324D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9" w:history="1">
        <w:r w:rsidRPr="001A7542">
          <w:rPr>
            <w:rStyle w:val="aff9"/>
            <w:rFonts w:eastAsia="黑体"/>
            <w:noProof/>
          </w:rPr>
          <w:t xml:space="preserve">8. </w:t>
        </w:r>
        <w:r w:rsidRPr="001A7542">
          <w:rPr>
            <w:rStyle w:val="aff9"/>
            <w:rFonts w:eastAsia="黑体"/>
            <w:noProof/>
          </w:rPr>
          <w:t>事件研究引擎</w:t>
        </w:r>
        <w:r w:rsidRPr="001A7542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DB3CAC" w14:textId="1BC185F5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0" w:history="1">
        <w:r w:rsidRPr="001A7542">
          <w:rPr>
            <w:rStyle w:val="aff9"/>
            <w:rFonts w:eastAsia="黑体"/>
            <w:noProof/>
          </w:rPr>
          <w:t xml:space="preserve">8.1 </w:t>
        </w:r>
        <w:r w:rsidRPr="001A7542">
          <w:rPr>
            <w:rStyle w:val="aff9"/>
            <w:rFonts w:eastAsia="黑体"/>
            <w:noProof/>
          </w:rPr>
          <w:t>首轮结果（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B384AD" w14:textId="3A8BE5D8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1" w:history="1">
        <w:r w:rsidRPr="001A7542">
          <w:rPr>
            <w:rStyle w:val="aff9"/>
            <w:rFonts w:eastAsia="黑体"/>
            <w:noProof/>
          </w:rPr>
          <w:t xml:space="preserve">8.2 </w:t>
        </w:r>
        <w:r w:rsidRPr="001A7542">
          <w:rPr>
            <w:rStyle w:val="aff9"/>
            <w:rFonts w:eastAsia="黑体"/>
            <w:noProof/>
          </w:rPr>
          <w:t>公告日之后的漂移与事后准确度（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F5B3CB" w14:textId="48E68E17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2" w:history="1">
        <w:r w:rsidRPr="001A7542">
          <w:rPr>
            <w:rStyle w:val="aff9"/>
            <w:rFonts w:eastAsia="黑体"/>
            <w:noProof/>
          </w:rPr>
          <w:t xml:space="preserve">8.3 </w:t>
        </w:r>
        <w:r w:rsidRPr="001A7542">
          <w:rPr>
            <w:rStyle w:val="aff9"/>
            <w:rFonts w:eastAsia="黑体"/>
            <w:noProof/>
          </w:rPr>
          <w:t>盈余预测误差（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FF4F81" w14:textId="4217BED8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3" w:history="1">
        <w:r w:rsidRPr="001A7542">
          <w:rPr>
            <w:rStyle w:val="aff9"/>
            <w:rFonts w:eastAsia="黑体"/>
            <w:noProof/>
          </w:rPr>
          <w:t xml:space="preserve">8.4 </w:t>
        </w:r>
        <w:r w:rsidRPr="001A7542">
          <w:rPr>
            <w:rStyle w:val="aff9"/>
            <w:rFonts w:eastAsia="黑体"/>
            <w:noProof/>
          </w:rPr>
          <w:t>第</w:t>
        </w:r>
        <w:r w:rsidRPr="001A7542">
          <w:rPr>
            <w:rStyle w:val="aff9"/>
            <w:rFonts w:eastAsia="黑体"/>
            <w:noProof/>
          </w:rPr>
          <w:t xml:space="preserve"> 4 </w:t>
        </w:r>
        <w:r w:rsidRPr="001A7542">
          <w:rPr>
            <w:rStyle w:val="aff9"/>
            <w:rFonts w:eastAsia="黑体"/>
            <w:noProof/>
          </w:rPr>
          <w:t>问：方向与层级的正式检验（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9A031F" w14:textId="5DEE57CF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4" w:history="1">
        <w:r w:rsidRPr="001A7542">
          <w:rPr>
            <w:rStyle w:val="aff9"/>
            <w:rFonts w:eastAsia="黑体"/>
            <w:noProof/>
          </w:rPr>
          <w:t xml:space="preserve">8.5 </w:t>
        </w:r>
        <w:r w:rsidRPr="001A7542">
          <w:rPr>
            <w:rStyle w:val="aff9"/>
            <w:rFonts w:eastAsia="黑体"/>
            <w:noProof/>
          </w:rPr>
          <w:t>停牌稳健性（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68E63" w14:textId="213B4C58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5" w:history="1">
        <w:r w:rsidRPr="001A7542">
          <w:rPr>
            <w:rStyle w:val="aff9"/>
            <w:rFonts w:eastAsia="黑体"/>
            <w:noProof/>
          </w:rPr>
          <w:t xml:space="preserve">8.6 </w:t>
        </w:r>
        <w:r w:rsidRPr="001A7542">
          <w:rPr>
            <w:rStyle w:val="aff9"/>
            <w:rFonts w:eastAsia="黑体"/>
            <w:noProof/>
          </w:rPr>
          <w:t>聚类稳健标准误（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41226F" w14:textId="5FCD93F8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6" w:history="1">
        <w:r w:rsidRPr="001A7542">
          <w:rPr>
            <w:rStyle w:val="aff9"/>
            <w:rFonts w:eastAsia="黑体"/>
            <w:noProof/>
          </w:rPr>
          <w:t xml:space="preserve">8.7 </w:t>
        </w:r>
        <w:r w:rsidRPr="001A7542">
          <w:rPr>
            <w:rStyle w:val="aff9"/>
            <w:rFonts w:eastAsia="黑体"/>
            <w:noProof/>
          </w:rPr>
          <w:t>独立复跑（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D2FE8E" w14:textId="174F3B60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7" w:history="1">
        <w:r w:rsidRPr="001A7542">
          <w:rPr>
            <w:rStyle w:val="aff9"/>
            <w:rFonts w:eastAsia="黑体"/>
            <w:noProof/>
          </w:rPr>
          <w:t xml:space="preserve">8.8 </w:t>
        </w:r>
        <w:r w:rsidRPr="001A7542">
          <w:rPr>
            <w:rStyle w:val="aff9"/>
            <w:rFonts w:eastAsia="黑体"/>
            <w:noProof/>
          </w:rPr>
          <w:t>涨跌停、</w:t>
        </w:r>
        <w:r w:rsidRPr="001A7542">
          <w:rPr>
            <w:rStyle w:val="aff9"/>
            <w:rFonts w:eastAsia="黑体"/>
            <w:noProof/>
          </w:rPr>
          <w:t xml:space="preserve">ST </w:t>
        </w:r>
        <w:r w:rsidRPr="001A7542">
          <w:rPr>
            <w:rStyle w:val="aff9"/>
            <w:rFonts w:eastAsia="黑体"/>
            <w:noProof/>
          </w:rPr>
          <w:t>与行情数据质量（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7C3560" w14:textId="48FCAABF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8" w:history="1">
        <w:r w:rsidRPr="001A7542">
          <w:rPr>
            <w:rStyle w:val="aff9"/>
            <w:rFonts w:eastAsia="黑体"/>
            <w:noProof/>
          </w:rPr>
          <w:t xml:space="preserve">9. </w:t>
        </w:r>
        <w:r w:rsidRPr="001A7542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1868A8" w14:textId="51899484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9" w:history="1">
        <w:r w:rsidRPr="001A7542">
          <w:rPr>
            <w:rStyle w:val="aff9"/>
            <w:rFonts w:eastAsia="黑体"/>
            <w:noProof/>
          </w:rPr>
          <w:t xml:space="preserve">9.1 </w:t>
        </w:r>
        <w:r w:rsidRPr="001A7542">
          <w:rPr>
            <w:rStyle w:val="aff9"/>
            <w:rFonts w:eastAsia="黑体"/>
            <w:noProof/>
          </w:rPr>
          <w:t>需要乙确认或交付的事项（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73F6F5" w14:textId="4F8B818F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0" w:history="1">
        <w:r w:rsidRPr="001A7542">
          <w:rPr>
            <w:rStyle w:val="aff9"/>
            <w:rFonts w:eastAsia="黑体"/>
            <w:noProof/>
          </w:rPr>
          <w:t xml:space="preserve">10. </w:t>
        </w:r>
        <w:r w:rsidRPr="001A7542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D5EDA4" w14:textId="3E47728E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1" w:history="1">
        <w:r w:rsidRPr="001A7542">
          <w:rPr>
            <w:rStyle w:val="aff9"/>
            <w:rFonts w:eastAsia="黑体"/>
            <w:noProof/>
          </w:rPr>
          <w:t xml:space="preserve">11. </w:t>
        </w:r>
        <w:r w:rsidRPr="001A7542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0AA836" w14:textId="3BED97C9" w:rsidR="00BB10BC" w:rsidRDefault="00BB10B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2" w:history="1">
        <w:r w:rsidRPr="001A7542">
          <w:rPr>
            <w:rStyle w:val="aff9"/>
            <w:rFonts w:eastAsia="黑体"/>
            <w:noProof/>
          </w:rPr>
          <w:t xml:space="preserve">12. </w:t>
        </w:r>
        <w:r w:rsidRPr="001A7542">
          <w:rPr>
            <w:rStyle w:val="aff9"/>
            <w:rFonts w:eastAsia="黑体"/>
            <w:noProof/>
          </w:rPr>
          <w:t>陈述与书面报告提纲（</w:t>
        </w:r>
        <w:r w:rsidRPr="001A7542">
          <w:rPr>
            <w:rStyle w:val="aff9"/>
            <w:rFonts w:eastAsia="黑体"/>
            <w:noProof/>
          </w:rPr>
          <w:t>2026-10-18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E3EE37" w14:textId="79613370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3" w:history="1">
        <w:r w:rsidRPr="001A7542">
          <w:rPr>
            <w:rStyle w:val="aff9"/>
            <w:rFonts w:eastAsia="黑体"/>
            <w:noProof/>
          </w:rPr>
          <w:t xml:space="preserve">12.1 </w:t>
        </w:r>
        <w:r w:rsidRPr="001A7542">
          <w:rPr>
            <w:rStyle w:val="aff9"/>
            <w:rFonts w:eastAsia="黑体"/>
            <w:noProof/>
          </w:rPr>
          <w:t>陈述</w:t>
        </w:r>
        <w:r w:rsidRPr="001A7542">
          <w:rPr>
            <w:rStyle w:val="aff9"/>
            <w:rFonts w:eastAsia="黑体"/>
            <w:noProof/>
          </w:rPr>
          <w:t xml:space="preserve"> PPT</w:t>
        </w:r>
        <w:r w:rsidRPr="001A7542">
          <w:rPr>
            <w:rStyle w:val="aff9"/>
            <w:rFonts w:eastAsia="黑体"/>
            <w:noProof/>
          </w:rPr>
          <w:t>（</w:t>
        </w:r>
        <w:r w:rsidRPr="001A7542">
          <w:rPr>
            <w:rStyle w:val="aff9"/>
            <w:rFonts w:eastAsia="黑体"/>
            <w:noProof/>
          </w:rPr>
          <w:t xml:space="preserve">14 </w:t>
        </w:r>
        <w:r w:rsidRPr="001A7542">
          <w:rPr>
            <w:rStyle w:val="aff9"/>
            <w:rFonts w:eastAsia="黑体"/>
            <w:noProof/>
          </w:rPr>
          <w:t>页，上限</w:t>
        </w:r>
        <w:r w:rsidRPr="001A7542">
          <w:rPr>
            <w:rStyle w:val="aff9"/>
            <w:rFonts w:eastAsia="黑体"/>
            <w:noProof/>
          </w:rPr>
          <w:t xml:space="preserve"> 15</w:t>
        </w:r>
        <w:r w:rsidRPr="001A7542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36A293" w14:textId="79EE5A82" w:rsidR="00BB10BC" w:rsidRDefault="00BB10BC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4" w:history="1">
        <w:r w:rsidRPr="001A7542">
          <w:rPr>
            <w:rStyle w:val="aff9"/>
            <w:rFonts w:eastAsia="黑体"/>
            <w:noProof/>
          </w:rPr>
          <w:t xml:space="preserve">12.2 </w:t>
        </w:r>
        <w:r w:rsidRPr="001A7542">
          <w:rPr>
            <w:rStyle w:val="aff9"/>
            <w:rFonts w:eastAsia="黑体"/>
            <w:noProof/>
          </w:rPr>
          <w:t>书面报告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536DCC" w14:textId="1607BF24" w:rsidR="00B85C69" w:rsidRDefault="009C4B14">
      <w:r>
        <w:rPr>
          <w:color w:val="000000"/>
        </w:rPr>
        <w:fldChar w:fldCharType="end"/>
      </w:r>
    </w:p>
    <w:p w14:paraId="32A7EBD9" w14:textId="77777777" w:rsidR="00B85C69" w:rsidRDefault="009C4B14">
      <w:pPr>
        <w:pStyle w:val="1"/>
        <w:spacing w:before="280" w:after="120"/>
      </w:pPr>
      <w:bookmarkStart w:id="0" w:name="_Toc243236548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6F0FBB46" w14:textId="77777777" w:rsidR="00B85C69" w:rsidRDefault="009C4B14">
      <w:r>
        <w:rPr>
          <w:color w:val="000000"/>
        </w:rPr>
        <w:t>研究问题：市场跟随明星分析师的推荐，是因为他们更准，还是因为投资者盲从名气？</w:t>
      </w:r>
    </w:p>
    <w:p w14:paraId="49905C4C" w14:textId="77777777" w:rsidR="00B85C69" w:rsidRDefault="009C4B14">
      <w:r>
        <w:rPr>
          <w:color w:val="000000"/>
        </w:rPr>
        <w:t>三个检验与目前的答案：</w:t>
      </w:r>
    </w:p>
    <w:p w14:paraId="4231B0CB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+0.37pp</w:t>
      </w:r>
      <w:r>
        <w:rPr>
          <w:color w:val="000000"/>
        </w:rPr>
        <w:t>，</w:t>
      </w:r>
      <w:r>
        <w:rPr>
          <w:color w:val="000000"/>
        </w:rPr>
        <w:t>t=2.17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），下调没有差异。但溢价集中在涨跌停事件：剔除后</w:t>
      </w:r>
      <w:r>
        <w:rPr>
          <w:color w:val="000000"/>
        </w:rPr>
        <w:t xml:space="preserve"> [-1,+1] </w:t>
      </w:r>
      <w:r>
        <w:rPr>
          <w:color w:val="000000"/>
        </w:rPr>
        <w:t>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仍为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）。</w:t>
      </w:r>
    </w:p>
    <w:p w14:paraId="075825C7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5BAE0873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3E8716B8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）；中小层级几乎没有明星，无法估计。</w:t>
      </w:r>
    </w:p>
    <w:p w14:paraId="5F7F5CBF" w14:textId="77777777" w:rsidR="00B85C69" w:rsidRDefault="009C4B14">
      <w:r>
        <w:rPr>
          <w:color w:val="000000"/>
        </w:rPr>
        <w:t>一句话：明星能带动市场，但公告日溢价部分来自涨跌停事件，且没有证据表明他们更准。影响力假说得到支持，信息优势即使存在也很弱。</w:t>
      </w:r>
    </w:p>
    <w:p w14:paraId="3415E54D" w14:textId="77777777" w:rsidR="00B85C69" w:rsidRDefault="009C4B14">
      <w:r>
        <w:rPr>
          <w:color w:val="000000"/>
        </w:rPr>
        <w:t>还没做：涨跌停与</w:t>
      </w:r>
      <w:r>
        <w:rPr>
          <w:color w:val="000000"/>
        </w:rPr>
        <w:t xml:space="preserve"> ST </w:t>
      </w:r>
      <w:r>
        <w:rPr>
          <w:color w:val="000000"/>
        </w:rPr>
        <w:t>稳健性。聚类、停牌稳健性与三张主图已完成。</w:t>
      </w:r>
    </w:p>
    <w:p w14:paraId="470A939D" w14:textId="77777777" w:rsidR="00B85C69" w:rsidRDefault="009C4B14">
      <w:pPr>
        <w:pStyle w:val="1"/>
        <w:spacing w:before="280" w:after="120"/>
      </w:pPr>
      <w:bookmarkStart w:id="1" w:name="_Toc243236549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7BCDC34D" w14:textId="77777777" w:rsidR="00B85C69" w:rsidRDefault="009C4B14">
      <w:pPr>
        <w:pStyle w:val="21"/>
        <w:spacing w:after="120"/>
      </w:pPr>
      <w:bookmarkStart w:id="2" w:name="_Toc243236550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1FCA55F0" w14:textId="77777777" w:rsidR="00B85C69" w:rsidRDefault="009C4B14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304FA07F" w14:textId="77777777" w:rsidR="00B85C69" w:rsidRDefault="009C4B14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79CCE679" w14:textId="77777777" w:rsidR="00B85C69" w:rsidRDefault="009C4B14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44B2B4F4" w14:textId="77777777" w:rsidR="00B85C69" w:rsidRDefault="009C4B14">
      <w:pPr>
        <w:pStyle w:val="21"/>
        <w:spacing w:after="120"/>
      </w:pPr>
      <w:bookmarkStart w:id="3" w:name="_Toc243236551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5C69" w14:paraId="3838C71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6D4DE5E" w14:textId="77777777" w:rsidR="00B85C69" w:rsidRDefault="00B85C69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F637AEF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26702B45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B85C69" w14:paraId="053BFD70" w14:textId="77777777">
        <w:trPr>
          <w:cantSplit/>
          <w:jc w:val="center"/>
        </w:trPr>
        <w:tc>
          <w:tcPr>
            <w:tcW w:w="3137" w:type="dxa"/>
          </w:tcPr>
          <w:p w14:paraId="7539983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3D9142E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08C1934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B85C69" w14:paraId="266D9C2C" w14:textId="77777777">
        <w:trPr>
          <w:cantSplit/>
          <w:jc w:val="center"/>
        </w:trPr>
        <w:tc>
          <w:tcPr>
            <w:tcW w:w="3137" w:type="dxa"/>
          </w:tcPr>
          <w:p w14:paraId="697661B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7D8F93E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0828F5E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B85C69" w14:paraId="62AE34C1" w14:textId="77777777">
        <w:trPr>
          <w:cantSplit/>
          <w:jc w:val="center"/>
        </w:trPr>
        <w:tc>
          <w:tcPr>
            <w:tcW w:w="3137" w:type="dxa"/>
          </w:tcPr>
          <w:p w14:paraId="560CF8E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4AB4D91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16F8D27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B85C69" w14:paraId="1C87B9A1" w14:textId="77777777">
        <w:trPr>
          <w:cantSplit/>
          <w:jc w:val="center"/>
        </w:trPr>
        <w:tc>
          <w:tcPr>
            <w:tcW w:w="3137" w:type="dxa"/>
          </w:tcPr>
          <w:p w14:paraId="502ACC0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14E2AC7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56FF55B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B85C69" w14:paraId="0EBEC270" w14:textId="77777777">
        <w:trPr>
          <w:cantSplit/>
          <w:jc w:val="center"/>
        </w:trPr>
        <w:tc>
          <w:tcPr>
            <w:tcW w:w="3137" w:type="dxa"/>
          </w:tcPr>
          <w:p w14:paraId="1DE903C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0F43665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27B9675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4735F4E4" w14:textId="77777777" w:rsidR="00B85C69" w:rsidRDefault="00B85C69">
      <w:pPr>
        <w:spacing w:after="0"/>
      </w:pPr>
    </w:p>
    <w:p w14:paraId="7C009D20" w14:textId="77777777" w:rsidR="00B85C69" w:rsidRDefault="009C4B14">
      <w:pPr>
        <w:pStyle w:val="21"/>
        <w:spacing w:after="120"/>
      </w:pPr>
      <w:bookmarkStart w:id="4" w:name="_Toc243236552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3E98CDB6" w14:textId="77777777" w:rsidR="00B85C69" w:rsidRDefault="009C4B14">
      <w:r>
        <w:rPr>
          <w:color w:val="000000"/>
        </w:rPr>
        <w:t>陈述必须逐条回答，保持原顺序：</w:t>
      </w:r>
    </w:p>
    <w:p w14:paraId="071886FA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52FEDFB7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16D9407B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278B6FB9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2B49D929" w14:textId="77777777" w:rsidR="00B85C69" w:rsidRDefault="009C4B14">
      <w:r>
        <w:rPr>
          <w:color w:val="000000"/>
        </w:rPr>
        <w:t>第三问最关键：两个假说对它给出相反的预测，描述统计无法区分，只能靠检验。</w:t>
      </w:r>
    </w:p>
    <w:p w14:paraId="4B1CC246" w14:textId="77777777" w:rsidR="00B85C69" w:rsidRDefault="009C4B14">
      <w:pPr>
        <w:pStyle w:val="21"/>
        <w:spacing w:after="120"/>
      </w:pPr>
      <w:bookmarkStart w:id="5" w:name="_Toc243236553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2955E31A" w14:textId="77777777" w:rsidR="00B85C69" w:rsidRDefault="009C4B14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5EF636F5" w14:textId="77777777" w:rsidR="00B85C69" w:rsidRDefault="009C4B14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26A73F08" w14:textId="77777777" w:rsidR="00B85C69" w:rsidRDefault="009C4B14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7929CA34" w14:textId="77777777" w:rsidR="00B85C69" w:rsidRDefault="009C4B14">
      <w:pPr>
        <w:pStyle w:val="21"/>
        <w:spacing w:after="120"/>
      </w:pPr>
      <w:bookmarkStart w:id="6" w:name="_Toc243236554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533F24DA" w14:textId="77777777" w:rsidR="00B85C69" w:rsidRDefault="009C4B14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387591B1" w14:textId="77777777" w:rsidR="00B85C69" w:rsidRDefault="009C4B14">
      <w:pPr>
        <w:pStyle w:val="21"/>
        <w:spacing w:after="120"/>
      </w:pPr>
      <w:bookmarkStart w:id="7" w:name="_Toc243236555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11630C9E" w14:textId="77777777" w:rsidR="00B85C69" w:rsidRDefault="009C4B14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1FE7D0A8" w14:textId="77777777" w:rsidR="00B85C69" w:rsidRDefault="009C4B14">
      <w:pPr>
        <w:pStyle w:val="21"/>
        <w:spacing w:after="120"/>
      </w:pPr>
      <w:bookmarkStart w:id="8" w:name="_Toc243236556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1B3C8CE8" w14:textId="77777777" w:rsidR="00B85C69" w:rsidRDefault="009C4B14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7CF66BE1" w14:textId="77777777" w:rsidR="00B85C69" w:rsidRDefault="009C4B14">
      <w:pPr>
        <w:pStyle w:val="1"/>
        <w:spacing w:before="280" w:after="120"/>
      </w:pPr>
      <w:bookmarkStart w:id="9" w:name="_Toc243236557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1495A182" w14:textId="77777777" w:rsidR="00B85C69" w:rsidRDefault="009C4B14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4B61BAFD" w14:textId="77777777" w:rsidR="00B85C69" w:rsidRDefault="009C4B14">
      <w:pPr>
        <w:pStyle w:val="1"/>
        <w:spacing w:before="280" w:after="120"/>
      </w:pPr>
      <w:bookmarkStart w:id="10" w:name="_Toc243236558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7F4F4FAD" w14:textId="77777777" w:rsidR="00B85C69" w:rsidRDefault="009C4B14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5C69" w14:paraId="68FBD57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0B0A2E6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33661F8E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6FD567C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B85C69" w14:paraId="48060CE8" w14:textId="77777777">
        <w:trPr>
          <w:cantSplit/>
          <w:jc w:val="center"/>
        </w:trPr>
        <w:tc>
          <w:tcPr>
            <w:tcW w:w="3137" w:type="dxa"/>
          </w:tcPr>
          <w:p w14:paraId="20387C9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321152BA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5D9F6C2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B85C69" w14:paraId="7D12B436" w14:textId="77777777">
        <w:trPr>
          <w:cantSplit/>
          <w:jc w:val="center"/>
        </w:trPr>
        <w:tc>
          <w:tcPr>
            <w:tcW w:w="3137" w:type="dxa"/>
          </w:tcPr>
          <w:p w14:paraId="2B2A053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0616B5CC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30490A0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自建，首篇报告日算到报告日</w:t>
            </w:r>
          </w:p>
        </w:tc>
      </w:tr>
      <w:tr w:rsidR="00B85C69" w14:paraId="3267A576" w14:textId="77777777">
        <w:trPr>
          <w:cantSplit/>
          <w:jc w:val="center"/>
        </w:trPr>
        <w:tc>
          <w:tcPr>
            <w:tcW w:w="3137" w:type="dxa"/>
          </w:tcPr>
          <w:p w14:paraId="51987D9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6217F5EE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4C429C0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4D436434" w14:textId="77777777" w:rsidR="00B85C69" w:rsidRDefault="00B85C69">
      <w:pPr>
        <w:spacing w:after="0"/>
      </w:pPr>
    </w:p>
    <w:p w14:paraId="2D67EB8B" w14:textId="77777777" w:rsidR="00B85C69" w:rsidRDefault="009C4B14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06C4065F" w14:textId="77777777" w:rsidR="00B85C69" w:rsidRDefault="009C4B14">
      <w:pPr>
        <w:pStyle w:val="1"/>
        <w:spacing w:before="280" w:after="120"/>
      </w:pPr>
      <w:bookmarkStart w:id="11" w:name="_Toc243236559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293519F1" w14:textId="77777777" w:rsidR="00B85C69" w:rsidRDefault="009C4B14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B85C69" w14:paraId="4D3BB10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75310B9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75958B6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05128EAC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33F80745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B85C69" w14:paraId="596B655A" w14:textId="77777777">
        <w:trPr>
          <w:cantSplit/>
          <w:jc w:val="center"/>
        </w:trPr>
        <w:tc>
          <w:tcPr>
            <w:tcW w:w="2353" w:type="dxa"/>
          </w:tcPr>
          <w:p w14:paraId="0603B7B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57AB63E2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6523B9B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2699129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B85C69" w14:paraId="732B2B19" w14:textId="77777777">
        <w:trPr>
          <w:cantSplit/>
          <w:jc w:val="center"/>
        </w:trPr>
        <w:tc>
          <w:tcPr>
            <w:tcW w:w="2353" w:type="dxa"/>
          </w:tcPr>
          <w:p w14:paraId="081C0B8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36F23D97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063188A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5540406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B85C69" w14:paraId="32B7FFF9" w14:textId="77777777">
        <w:trPr>
          <w:cantSplit/>
          <w:jc w:val="center"/>
        </w:trPr>
        <w:tc>
          <w:tcPr>
            <w:tcW w:w="2353" w:type="dxa"/>
          </w:tcPr>
          <w:p w14:paraId="5A2164E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4E27DCE3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6A51BF7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5D2A16C2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B85C69" w14:paraId="7132E5F4" w14:textId="77777777">
        <w:trPr>
          <w:cantSplit/>
          <w:jc w:val="center"/>
        </w:trPr>
        <w:tc>
          <w:tcPr>
            <w:tcW w:w="2353" w:type="dxa"/>
          </w:tcPr>
          <w:p w14:paraId="57E3B1B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5525DDDF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28BDA1C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0DF45378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B85C69" w14:paraId="0C25643E" w14:textId="77777777">
        <w:trPr>
          <w:cantSplit/>
          <w:jc w:val="center"/>
        </w:trPr>
        <w:tc>
          <w:tcPr>
            <w:tcW w:w="2353" w:type="dxa"/>
          </w:tcPr>
          <w:p w14:paraId="48ACA6C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22879BFB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4777A4A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3F57F67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B85C69" w14:paraId="2BA28EFD" w14:textId="77777777">
        <w:trPr>
          <w:cantSplit/>
          <w:jc w:val="center"/>
        </w:trPr>
        <w:tc>
          <w:tcPr>
            <w:tcW w:w="2353" w:type="dxa"/>
          </w:tcPr>
          <w:p w14:paraId="11835F7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7F30464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40FC633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2D763A2D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B85C69" w14:paraId="6B8DE467" w14:textId="77777777">
        <w:trPr>
          <w:cantSplit/>
          <w:jc w:val="center"/>
        </w:trPr>
        <w:tc>
          <w:tcPr>
            <w:tcW w:w="2353" w:type="dxa"/>
          </w:tcPr>
          <w:p w14:paraId="1654540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3C297640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1DAA54F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2A892CF1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7735D370" w14:textId="77777777">
        <w:trPr>
          <w:cantSplit/>
          <w:jc w:val="center"/>
        </w:trPr>
        <w:tc>
          <w:tcPr>
            <w:tcW w:w="2353" w:type="dxa"/>
          </w:tcPr>
          <w:p w14:paraId="3D802ED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7992C067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0DEC33B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3989D17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B85C69" w14:paraId="41561DBB" w14:textId="77777777">
        <w:trPr>
          <w:cantSplit/>
          <w:jc w:val="center"/>
        </w:trPr>
        <w:tc>
          <w:tcPr>
            <w:tcW w:w="2353" w:type="dxa"/>
          </w:tcPr>
          <w:p w14:paraId="66FD70A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23D70E49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0C4BBDA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50B816F9" w14:textId="77777777" w:rsidR="00B85C69" w:rsidRDefault="009C4B1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1FBF6F85" w14:textId="77777777" w:rsidR="00B85C69" w:rsidRDefault="00B85C69">
      <w:pPr>
        <w:spacing w:after="0"/>
      </w:pPr>
    </w:p>
    <w:p w14:paraId="0E25F9F7" w14:textId="77777777" w:rsidR="00B85C69" w:rsidRDefault="009C4B14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61F3387E" w14:textId="77777777" w:rsidR="00B85C69" w:rsidRDefault="009C4B14">
      <w:pPr>
        <w:pStyle w:val="1"/>
        <w:spacing w:before="280" w:after="120"/>
      </w:pPr>
      <w:bookmarkStart w:id="12" w:name="_Toc243236560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4ACB29B7" w14:textId="77777777" w:rsidR="00B85C69" w:rsidRDefault="009C4B14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5C69" w14:paraId="027BAAB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F0C398E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4308E1E4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46CEB17C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B85C69" w14:paraId="3B62D8D2" w14:textId="77777777">
        <w:trPr>
          <w:cantSplit/>
          <w:jc w:val="center"/>
        </w:trPr>
        <w:tc>
          <w:tcPr>
            <w:tcW w:w="3137" w:type="dxa"/>
          </w:tcPr>
          <w:p w14:paraId="5D5182C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1B11F02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1A36979B" w14:textId="77777777" w:rsidR="00B85C69" w:rsidRDefault="00B85C69">
            <w:pPr>
              <w:spacing w:after="40" w:line="276" w:lineRule="auto"/>
            </w:pPr>
          </w:p>
        </w:tc>
      </w:tr>
      <w:tr w:rsidR="00B85C69" w14:paraId="3AD722C3" w14:textId="77777777">
        <w:trPr>
          <w:cantSplit/>
          <w:jc w:val="center"/>
        </w:trPr>
        <w:tc>
          <w:tcPr>
            <w:tcW w:w="3137" w:type="dxa"/>
          </w:tcPr>
          <w:p w14:paraId="5A24BD0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4E741C4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576E3AE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B85C69" w14:paraId="231DBB92" w14:textId="77777777">
        <w:trPr>
          <w:cantSplit/>
          <w:jc w:val="center"/>
        </w:trPr>
        <w:tc>
          <w:tcPr>
            <w:tcW w:w="3137" w:type="dxa"/>
          </w:tcPr>
          <w:p w14:paraId="6A5D611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1B6194E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099B3A7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B85C69" w14:paraId="2AA6169A" w14:textId="77777777">
        <w:trPr>
          <w:cantSplit/>
          <w:jc w:val="center"/>
        </w:trPr>
        <w:tc>
          <w:tcPr>
            <w:tcW w:w="3137" w:type="dxa"/>
          </w:tcPr>
          <w:p w14:paraId="46B1A48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2802D79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1015AD4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B85C69" w14:paraId="22169653" w14:textId="77777777">
        <w:trPr>
          <w:cantSplit/>
          <w:jc w:val="center"/>
        </w:trPr>
        <w:tc>
          <w:tcPr>
            <w:tcW w:w="3137" w:type="dxa"/>
          </w:tcPr>
          <w:p w14:paraId="40BDCB3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4C28E7F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5857244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5791B748" w14:textId="77777777" w:rsidR="00B85C69" w:rsidRDefault="00B85C69">
      <w:pPr>
        <w:spacing w:after="0"/>
      </w:pPr>
    </w:p>
    <w:p w14:paraId="0C3129CA" w14:textId="77777777" w:rsidR="00B85C69" w:rsidRDefault="009C4B14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551CDBAF" w14:textId="77777777" w:rsidR="00B85C69" w:rsidRDefault="009C4B14">
      <w:r>
        <w:rPr>
          <w:color w:val="000000"/>
        </w:rPr>
        <w:t>关键数字：</w:t>
      </w:r>
    </w:p>
    <w:p w14:paraId="4F24B658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4E742BC7" w14:textId="77777777" w:rsidR="00B85C69" w:rsidRDefault="009C4B14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59C05B04" w14:textId="77777777" w:rsidR="00B85C69" w:rsidRDefault="009C4B14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43708D9B" w14:textId="77777777" w:rsidR="00B85C69" w:rsidRDefault="009C4B14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4FF55564" w14:textId="77777777" w:rsidR="00B85C69" w:rsidRDefault="009C4B14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11D9AE41" w14:textId="77777777" w:rsidR="00B85C69" w:rsidRDefault="009C4B14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66FEADAE" w14:textId="77777777" w:rsidR="00B85C69" w:rsidRDefault="009C4B14">
      <w:pPr>
        <w:pStyle w:val="1"/>
        <w:spacing w:before="280" w:after="120"/>
      </w:pPr>
      <w:bookmarkStart w:id="13" w:name="_Toc243236561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5359E3A5" w14:textId="77777777" w:rsidR="00B85C69" w:rsidRDefault="009C4B14">
      <w:pPr>
        <w:pStyle w:val="21"/>
        <w:spacing w:after="120"/>
      </w:pPr>
      <w:bookmarkStart w:id="14" w:name="_Toc243236562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3A7F1F50" w14:textId="77777777" w:rsidR="00B85C69" w:rsidRDefault="009C4B14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39E108E5" w14:textId="77777777" w:rsidR="00B85C69" w:rsidRDefault="009C4B14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091F01F3" w14:textId="77777777" w:rsidR="00B85C69" w:rsidRDefault="009C4B14">
      <w:pPr>
        <w:pStyle w:val="21"/>
        <w:spacing w:after="120"/>
      </w:pPr>
      <w:bookmarkStart w:id="15" w:name="_Toc243236563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059A8911" w14:textId="77777777" w:rsidR="00B85C69" w:rsidRDefault="009C4B14">
      <w:r>
        <w:rPr>
          <w:color w:val="000000"/>
        </w:rPr>
        <w:t>学术口径：以分析师首篇报告日为职业生涯起点，算到报告日的天数除以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月（数据源下限）。报告日不是交易日时事件日最多顺延</w:t>
      </w:r>
      <w:r>
        <w:rPr>
          <w:color w:val="000000"/>
        </w:rPr>
        <w:t xml:space="preserve"> 10 </w:t>
      </w:r>
      <w:r>
        <w:rPr>
          <w:color w:val="000000"/>
        </w:rPr>
        <w:t>个日历日，事件级另存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资历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事件日</w:t>
      </w:r>
      <w:r>
        <w:rPr>
          <w:color w:val="000000"/>
        </w:rPr>
        <w:t>；两者最多差</w:t>
      </w:r>
      <w:r>
        <w:rPr>
          <w:color w:val="000000"/>
        </w:rPr>
        <w:t xml:space="preserve"> 0.027 </w:t>
      </w:r>
      <w:r>
        <w:rPr>
          <w:color w:val="000000"/>
        </w:rPr>
        <w:t>年，秩相关</w:t>
      </w:r>
      <w:r>
        <w:rPr>
          <w:color w:val="000000"/>
        </w:rPr>
        <w:t xml:space="preserve"> 0.9999999</w:t>
      </w:r>
      <w:r>
        <w:rPr>
          <w:color w:val="000000"/>
        </w:rPr>
        <w:t>，不影响结果。撞到该下限的人用「触到覆盖起点」列标出，属右端截断，资历值是一个下界，回归系数会被衰减而非膨胀。分位数按事件所在年份内排名。</w:t>
      </w:r>
    </w:p>
    <w:p w14:paraId="14891716" w14:textId="77777777" w:rsidR="00B85C69" w:rsidRDefault="009C4B14">
      <w:pPr>
        <w:pStyle w:val="21"/>
        <w:spacing w:after="120"/>
      </w:pPr>
      <w:bookmarkStart w:id="16" w:name="_Toc243236564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6A476C86" w14:textId="77777777" w:rsidR="00B85C69" w:rsidRDefault="009C4B14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511B4019" w14:textId="77777777" w:rsidR="00B85C69" w:rsidRDefault="009C4B14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1D76DCBF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73FF40CF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22663299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B85C69" w14:paraId="155E188A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45AFD28D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052D4331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34776BB8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646C3F2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27C03FD8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B85C69" w14:paraId="123F3440" w14:textId="77777777">
        <w:trPr>
          <w:cantSplit/>
          <w:jc w:val="center"/>
        </w:trPr>
        <w:tc>
          <w:tcPr>
            <w:tcW w:w="1882" w:type="dxa"/>
          </w:tcPr>
          <w:p w14:paraId="55E01C2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11A502F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026EE4A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7346428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6973959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B85C69" w14:paraId="6EF32E2E" w14:textId="77777777">
        <w:trPr>
          <w:cantSplit/>
          <w:jc w:val="center"/>
        </w:trPr>
        <w:tc>
          <w:tcPr>
            <w:tcW w:w="1882" w:type="dxa"/>
          </w:tcPr>
          <w:p w14:paraId="1DC4460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0DBF5F0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01AD32E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6C86E44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0DF0EE5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B85C69" w14:paraId="57498EEA" w14:textId="77777777">
        <w:trPr>
          <w:cantSplit/>
          <w:jc w:val="center"/>
        </w:trPr>
        <w:tc>
          <w:tcPr>
            <w:tcW w:w="1882" w:type="dxa"/>
          </w:tcPr>
          <w:p w14:paraId="023F809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5935E21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032EC0F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33AE320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3CC11B8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3BFC796E" w14:textId="77777777" w:rsidR="00B85C69" w:rsidRDefault="00B85C69">
      <w:pPr>
        <w:spacing w:after="0"/>
      </w:pPr>
    </w:p>
    <w:p w14:paraId="5FCB434E" w14:textId="77777777" w:rsidR="00B85C69" w:rsidRDefault="009C4B14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13E1F915" w14:textId="77777777" w:rsidR="00B85C69" w:rsidRDefault="009C4B14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5F1D43C3" w14:textId="77777777" w:rsidR="00B85C69" w:rsidRDefault="009C4B14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00BD8555" w14:textId="77777777" w:rsidR="00B85C69" w:rsidRDefault="009C4B14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01B0BA2A" w14:textId="77777777" w:rsidR="00B85C69" w:rsidRDefault="009C4B14">
      <w:pPr>
        <w:pStyle w:val="1"/>
        <w:spacing w:before="280" w:after="120"/>
      </w:pPr>
      <w:bookmarkStart w:id="17" w:name="_Toc243236565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73E29E25" w14:textId="77777777" w:rsidR="00B85C69" w:rsidRDefault="009C4B14">
      <w:r>
        <w:rPr>
          <w:color w:val="000000"/>
        </w:rPr>
        <w:t>这一节是这份备忘最有价值的部分，都是实测踩过、已经处理或如实写进局限的。</w:t>
      </w:r>
    </w:p>
    <w:p w14:paraId="57D9E251" w14:textId="77777777" w:rsidR="00B85C69" w:rsidRDefault="009C4B14">
      <w:pPr>
        <w:pStyle w:val="21"/>
        <w:spacing w:after="120"/>
      </w:pPr>
      <w:bookmarkStart w:id="18" w:name="_Toc243236566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5CCC2C18" w14:textId="77777777" w:rsidR="00B85C69" w:rsidRDefault="009C4B14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1FC4796D" w14:textId="77777777" w:rsidR="00B85C69" w:rsidRDefault="009C4B14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4F7302DE" w14:textId="77777777" w:rsidR="00B85C69" w:rsidRDefault="009C4B14">
      <w:pPr>
        <w:pStyle w:val="21"/>
        <w:spacing w:after="120"/>
      </w:pPr>
      <w:bookmarkStart w:id="19" w:name="_Toc243236567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0A41E84D" w14:textId="77777777" w:rsidR="00B85C69" w:rsidRDefault="009C4B14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1D7989CC" w14:textId="77777777" w:rsidR="00B85C69" w:rsidRDefault="009C4B14">
      <w:pPr>
        <w:pStyle w:val="21"/>
        <w:spacing w:after="120"/>
      </w:pPr>
      <w:bookmarkStart w:id="20" w:name="_Toc243236568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5AA816F2" w14:textId="77777777" w:rsidR="00B85C69" w:rsidRDefault="009C4B14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7D8538D2" w14:textId="77777777" w:rsidR="00B85C69" w:rsidRDefault="009C4B14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7AE1DA9A" w14:textId="77777777" w:rsidR="00B85C69" w:rsidRDefault="009C4B14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B85C69" w14:paraId="67A5C8F6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58C5223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3337DCDC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0120BD17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6002D4AD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B85C69" w14:paraId="7B428E8C" w14:textId="77777777">
        <w:trPr>
          <w:cantSplit/>
          <w:jc w:val="center"/>
        </w:trPr>
        <w:tc>
          <w:tcPr>
            <w:tcW w:w="2353" w:type="dxa"/>
          </w:tcPr>
          <w:p w14:paraId="5E1B820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6058E9C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4E0DC5A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01642DE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B85C69" w14:paraId="4F7D4220" w14:textId="77777777">
        <w:trPr>
          <w:cantSplit/>
          <w:jc w:val="center"/>
        </w:trPr>
        <w:tc>
          <w:tcPr>
            <w:tcW w:w="2353" w:type="dxa"/>
          </w:tcPr>
          <w:p w14:paraId="43638C9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5D1477D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7546FCF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3F62E1C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B85C69" w14:paraId="6CAF2288" w14:textId="77777777">
        <w:trPr>
          <w:cantSplit/>
          <w:jc w:val="center"/>
        </w:trPr>
        <w:tc>
          <w:tcPr>
            <w:tcW w:w="2353" w:type="dxa"/>
          </w:tcPr>
          <w:p w14:paraId="135E988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2F0D15E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240F247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73F72E1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B85C69" w14:paraId="4E129082" w14:textId="77777777">
        <w:trPr>
          <w:cantSplit/>
          <w:jc w:val="center"/>
        </w:trPr>
        <w:tc>
          <w:tcPr>
            <w:tcW w:w="2353" w:type="dxa"/>
          </w:tcPr>
          <w:p w14:paraId="15CCAC0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67F03C5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0646DCF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6798055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B85C69" w14:paraId="58F552C2" w14:textId="77777777">
        <w:trPr>
          <w:cantSplit/>
          <w:jc w:val="center"/>
        </w:trPr>
        <w:tc>
          <w:tcPr>
            <w:tcW w:w="2353" w:type="dxa"/>
          </w:tcPr>
          <w:p w14:paraId="393EAF4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34D63D4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19F8F55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7EE9588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B85C69" w14:paraId="14977E01" w14:textId="77777777">
        <w:trPr>
          <w:cantSplit/>
          <w:jc w:val="center"/>
        </w:trPr>
        <w:tc>
          <w:tcPr>
            <w:tcW w:w="2353" w:type="dxa"/>
          </w:tcPr>
          <w:p w14:paraId="5674CD1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59ECEBC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711E3E3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304650D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B85C69" w14:paraId="619942C0" w14:textId="77777777">
        <w:trPr>
          <w:cantSplit/>
          <w:jc w:val="center"/>
        </w:trPr>
        <w:tc>
          <w:tcPr>
            <w:tcW w:w="2353" w:type="dxa"/>
          </w:tcPr>
          <w:p w14:paraId="12C9AD8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5E13D51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39E379A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66BFA7E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4FA2A6ED" w14:textId="77777777" w:rsidR="00B85C69" w:rsidRDefault="00B85C69">
      <w:pPr>
        <w:spacing w:after="0"/>
      </w:pPr>
    </w:p>
    <w:p w14:paraId="2DEAB082" w14:textId="77777777" w:rsidR="00B85C69" w:rsidRDefault="009C4B14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1F823FF9" w14:textId="77777777" w:rsidR="00B85C69" w:rsidRDefault="009C4B14">
      <w:r>
        <w:rPr>
          <w:color w:val="000000"/>
        </w:rPr>
        <w:t>还有三类名字坑：</w:t>
      </w:r>
    </w:p>
    <w:p w14:paraId="62DCF7A4" w14:textId="77777777" w:rsidR="00B85C69" w:rsidRDefault="009C4B14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521533A8" w14:textId="77777777" w:rsidR="00B85C69" w:rsidRDefault="009C4B14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126B8F26" w14:textId="77777777" w:rsidR="00B85C69" w:rsidRDefault="009C4B14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435F537C" w14:textId="77777777" w:rsidR="00B85C69" w:rsidRDefault="009C4B14">
      <w:pPr>
        <w:pStyle w:val="21"/>
        <w:spacing w:after="120"/>
      </w:pPr>
      <w:bookmarkStart w:id="21" w:name="_Toc243236569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3B129C1B" w14:textId="77777777" w:rsidR="00B85C69" w:rsidRDefault="009C4B14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53FB8C67" w14:textId="77777777" w:rsidR="00B85C69" w:rsidRDefault="009C4B14">
      <w:pPr>
        <w:pStyle w:val="21"/>
        <w:spacing w:after="120"/>
      </w:pPr>
      <w:bookmarkStart w:id="22" w:name="_Toc243236570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74462807" w14:textId="77777777" w:rsidR="00B85C69" w:rsidRDefault="009C4B14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427A81DD" w14:textId="77777777" w:rsidR="00B85C69" w:rsidRDefault="009C4B14">
      <w:pPr>
        <w:pStyle w:val="21"/>
        <w:spacing w:after="120"/>
      </w:pPr>
      <w:bookmarkStart w:id="23" w:name="_Toc243236571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70D4D5B9" w14:textId="77777777" w:rsidR="00B85C69" w:rsidRDefault="009C4B14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3017FD43" w14:textId="77777777" w:rsidR="00B85C69" w:rsidRDefault="009C4B14">
      <w:pPr>
        <w:pStyle w:val="21"/>
        <w:spacing w:after="120"/>
      </w:pPr>
      <w:bookmarkStart w:id="24" w:name="_Toc243236572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235BD247" w14:textId="77777777" w:rsidR="00B85C69" w:rsidRDefault="009C4B14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149EA697" w14:textId="77777777" w:rsidR="00B85C69" w:rsidRDefault="009C4B14">
      <w:pPr>
        <w:pStyle w:val="21"/>
        <w:spacing w:after="120"/>
      </w:pPr>
      <w:bookmarkStart w:id="25" w:name="_Toc243236573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2569BC8F" w14:textId="77777777" w:rsidR="00B85C69" w:rsidRDefault="009C4B14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64737B49" w14:textId="77777777" w:rsidR="00B85C69" w:rsidRDefault="009C4B14">
      <w:pPr>
        <w:pStyle w:val="21"/>
        <w:spacing w:after="120"/>
      </w:pPr>
      <w:bookmarkStart w:id="26" w:name="_Toc243236574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3D4D8858" w14:textId="77777777" w:rsidR="00B85C69" w:rsidRDefault="009C4B14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6274763A" w14:textId="77777777" w:rsidR="00B85C69" w:rsidRDefault="009C4B14">
      <w:pPr>
        <w:pStyle w:val="21"/>
        <w:spacing w:after="120"/>
      </w:pPr>
      <w:bookmarkStart w:id="27" w:name="_Toc243236575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28E87C3E" w14:textId="77777777" w:rsidR="00B85C69" w:rsidRDefault="009C4B14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79F322F2" w14:textId="77777777" w:rsidR="00B85C69" w:rsidRDefault="009C4B14">
      <w:pPr>
        <w:pStyle w:val="21"/>
        <w:spacing w:after="120"/>
      </w:pPr>
      <w:bookmarkStart w:id="28" w:name="_Toc243236576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7F90A89A" w14:textId="77777777" w:rsidR="00B85C69" w:rsidRDefault="009C4B14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6BA1248A" w14:textId="77777777" w:rsidR="00B85C69" w:rsidRDefault="009C4B14">
      <w:pPr>
        <w:pStyle w:val="21"/>
        <w:spacing w:after="120"/>
      </w:pPr>
      <w:bookmarkStart w:id="29" w:name="_Toc243236577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2003A112" w14:textId="77777777" w:rsidR="00B85C69" w:rsidRDefault="009C4B14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4646E869" w14:textId="77777777" w:rsidR="00B85C69" w:rsidRDefault="009C4B14">
      <w:pPr>
        <w:pStyle w:val="21"/>
        <w:spacing w:after="120"/>
      </w:pPr>
      <w:bookmarkStart w:id="30" w:name="_Toc243236578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294ED8D1" w14:textId="77777777" w:rsidR="00B85C69" w:rsidRDefault="009C4B14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50E08724" w14:textId="77777777" w:rsidR="00B85C69" w:rsidRDefault="009C4B14">
      <w:pPr>
        <w:pStyle w:val="1"/>
        <w:spacing w:before="280" w:after="120"/>
      </w:pPr>
      <w:bookmarkStart w:id="31" w:name="_Toc243236579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50AD5947" w14:textId="77777777" w:rsidR="00B85C69" w:rsidRDefault="009C4B14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2546D388" w14:textId="77777777" w:rsidR="00B85C69" w:rsidRDefault="009C4B14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B85C69" w14:paraId="4037AB33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292DE0F9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601C7EC1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B85C69" w14:paraId="26043BEC" w14:textId="77777777">
        <w:trPr>
          <w:cantSplit/>
          <w:jc w:val="center"/>
        </w:trPr>
        <w:tc>
          <w:tcPr>
            <w:tcW w:w="4706" w:type="dxa"/>
          </w:tcPr>
          <w:p w14:paraId="32AF8B6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13830FD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B85C69" w14:paraId="3586F37C" w14:textId="77777777">
        <w:trPr>
          <w:cantSplit/>
          <w:jc w:val="center"/>
        </w:trPr>
        <w:tc>
          <w:tcPr>
            <w:tcW w:w="4706" w:type="dxa"/>
          </w:tcPr>
          <w:p w14:paraId="0B7B8DC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1DFAB1E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B85C69" w14:paraId="3BDA9D10" w14:textId="77777777">
        <w:trPr>
          <w:cantSplit/>
          <w:jc w:val="center"/>
        </w:trPr>
        <w:tc>
          <w:tcPr>
            <w:tcW w:w="4706" w:type="dxa"/>
          </w:tcPr>
          <w:p w14:paraId="1537A15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1235FA9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B85C69" w14:paraId="31586FCB" w14:textId="77777777">
        <w:trPr>
          <w:cantSplit/>
          <w:jc w:val="center"/>
        </w:trPr>
        <w:tc>
          <w:tcPr>
            <w:tcW w:w="4706" w:type="dxa"/>
          </w:tcPr>
          <w:p w14:paraId="4CC8497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3AB79EE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B85C69" w14:paraId="6D08BB94" w14:textId="77777777">
        <w:trPr>
          <w:cantSplit/>
          <w:jc w:val="center"/>
        </w:trPr>
        <w:tc>
          <w:tcPr>
            <w:tcW w:w="4706" w:type="dxa"/>
          </w:tcPr>
          <w:p w14:paraId="28C5911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3E5C111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03111242" w14:textId="77777777" w:rsidR="00B85C69" w:rsidRDefault="00B85C69">
      <w:pPr>
        <w:spacing w:after="0"/>
      </w:pPr>
    </w:p>
    <w:p w14:paraId="40F61A42" w14:textId="77777777" w:rsidR="00B85C69" w:rsidRDefault="009C4B14">
      <w:r>
        <w:rPr>
          <w:color w:val="000000"/>
        </w:rPr>
        <w:t>口径细节：</w:t>
      </w:r>
    </w:p>
    <w:p w14:paraId="3C5A3D3B" w14:textId="77777777" w:rsidR="00B85C69" w:rsidRDefault="009C4B14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6CEBD673" w14:textId="77777777" w:rsidR="00B85C69" w:rsidRDefault="009C4B14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2E8EE7B3" w14:textId="77777777" w:rsidR="00B85C69" w:rsidRDefault="009C4B14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3B5B837D" w14:textId="77777777" w:rsidR="00B85C69" w:rsidRDefault="009C4B14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40D0147F" w14:textId="77777777" w:rsidR="00B85C69" w:rsidRDefault="009C4B14">
      <w:r>
        <w:rPr>
          <w:color w:val="000000"/>
        </w:rPr>
        <w:t>停牌日怎么处理：不删行，记为空。</w:t>
      </w:r>
    </w:p>
    <w:p w14:paraId="09AF2DEC" w14:textId="77777777" w:rsidR="00B85C69" w:rsidRDefault="009C4B14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20816BC9" w14:textId="77777777" w:rsidR="00B85C69" w:rsidRDefault="009C4B14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2010C893" w14:textId="77777777" w:rsidR="00B85C69" w:rsidRDefault="009C4B14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3EEB7EFA" w14:textId="77777777" w:rsidR="00B85C69" w:rsidRDefault="009C4B14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6B7312E9" w14:textId="77777777" w:rsidR="00B85C69" w:rsidRDefault="009C4B14">
      <w:pPr>
        <w:pStyle w:val="21"/>
        <w:spacing w:after="120"/>
      </w:pPr>
      <w:bookmarkStart w:id="32" w:name="_Toc243236580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38A96989" w14:textId="77777777" w:rsidR="00B85C69" w:rsidRDefault="009C4B14">
      <w:r>
        <w:rPr>
          <w:color w:val="000000"/>
        </w:rPr>
        <w:t>清洗后收益文件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 xml:space="preserve"> 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为小数口径；市场为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 xml:space="preserve"> 2,367 </w:t>
      </w:r>
      <w:r>
        <w:rPr>
          <w:color w:val="000000"/>
        </w:rPr>
        <w:t>个交易日的</w:t>
      </w:r>
      <w:r>
        <w:rPr>
          <w:color w:val="000000"/>
        </w:rPr>
        <w:t xml:space="preserve"> H00300</w:t>
      </w:r>
      <w:r>
        <w:rPr>
          <w:color w:val="000000"/>
        </w:rPr>
        <w:t>。与事件表完全匹配：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B85C69" w14:paraId="6ACF6A1D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56426E08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4D840AC3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5D9DBD38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0770FA25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14390708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B85C69" w14:paraId="09E2C335" w14:textId="77777777">
        <w:trPr>
          <w:cantSplit/>
          <w:jc w:val="center"/>
        </w:trPr>
        <w:tc>
          <w:tcPr>
            <w:tcW w:w="1882" w:type="dxa"/>
          </w:tcPr>
          <w:p w14:paraId="3226BAD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12D9CD8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+0.37pp</w:t>
            </w:r>
          </w:p>
        </w:tc>
        <w:tc>
          <w:tcPr>
            <w:tcW w:w="1882" w:type="dxa"/>
          </w:tcPr>
          <w:p w14:paraId="48AD7EB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2.17</w:t>
            </w:r>
          </w:p>
        </w:tc>
        <w:tc>
          <w:tcPr>
            <w:tcW w:w="1882" w:type="dxa"/>
          </w:tcPr>
          <w:p w14:paraId="42E31CC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1DD4DB0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0.35</w:t>
            </w:r>
          </w:p>
        </w:tc>
      </w:tr>
      <w:tr w:rsidR="00B85C69" w14:paraId="37950F63" w14:textId="77777777">
        <w:trPr>
          <w:cantSplit/>
          <w:jc w:val="center"/>
        </w:trPr>
        <w:tc>
          <w:tcPr>
            <w:tcW w:w="1882" w:type="dxa"/>
          </w:tcPr>
          <w:p w14:paraId="5B6775C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2B1F70D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+0.54pp</w:t>
            </w:r>
          </w:p>
        </w:tc>
        <w:tc>
          <w:tcPr>
            <w:tcW w:w="1882" w:type="dxa"/>
          </w:tcPr>
          <w:p w14:paraId="7038145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2.30</w:t>
            </w:r>
          </w:p>
        </w:tc>
        <w:tc>
          <w:tcPr>
            <w:tcW w:w="1882" w:type="dxa"/>
          </w:tcPr>
          <w:p w14:paraId="3270FE3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0.19pp</w:t>
            </w:r>
          </w:p>
        </w:tc>
        <w:tc>
          <w:tcPr>
            <w:tcW w:w="1882" w:type="dxa"/>
          </w:tcPr>
          <w:p w14:paraId="33D6194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B85C69" w14:paraId="0D77C589" w14:textId="77777777">
        <w:trPr>
          <w:cantSplit/>
          <w:jc w:val="center"/>
        </w:trPr>
        <w:tc>
          <w:tcPr>
            <w:tcW w:w="1882" w:type="dxa"/>
          </w:tcPr>
          <w:p w14:paraId="6C7C2B3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7291FC0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657E4A8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3.55</w:t>
            </w:r>
          </w:p>
        </w:tc>
        <w:tc>
          <w:tcPr>
            <w:tcW w:w="1882" w:type="dxa"/>
          </w:tcPr>
          <w:p w14:paraId="38FDB02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775B87D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B85C69" w14:paraId="327A9A50" w14:textId="77777777">
        <w:trPr>
          <w:cantSplit/>
          <w:jc w:val="center"/>
        </w:trPr>
        <w:tc>
          <w:tcPr>
            <w:tcW w:w="1882" w:type="dxa"/>
          </w:tcPr>
          <w:p w14:paraId="46E1DEA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62287EB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+1.37pp</w:t>
            </w:r>
          </w:p>
        </w:tc>
        <w:tc>
          <w:tcPr>
            <w:tcW w:w="1882" w:type="dxa"/>
          </w:tcPr>
          <w:p w14:paraId="46932E7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1.87</w:t>
            </w:r>
          </w:p>
        </w:tc>
        <w:tc>
          <w:tcPr>
            <w:tcW w:w="1882" w:type="dxa"/>
          </w:tcPr>
          <w:p w14:paraId="176982B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0.79pp</w:t>
            </w:r>
          </w:p>
        </w:tc>
        <w:tc>
          <w:tcPr>
            <w:tcW w:w="1882" w:type="dxa"/>
          </w:tcPr>
          <w:p w14:paraId="45C85BE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1.00</w:t>
            </w:r>
          </w:p>
        </w:tc>
      </w:tr>
      <w:tr w:rsidR="00B85C69" w14:paraId="3E39B981" w14:textId="77777777">
        <w:trPr>
          <w:cantSplit/>
          <w:jc w:val="center"/>
        </w:trPr>
        <w:tc>
          <w:tcPr>
            <w:tcW w:w="1882" w:type="dxa"/>
          </w:tcPr>
          <w:p w14:paraId="247ED06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300D8AA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128D325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0.84</w:t>
            </w:r>
          </w:p>
        </w:tc>
        <w:tc>
          <w:tcPr>
            <w:tcW w:w="1882" w:type="dxa"/>
          </w:tcPr>
          <w:p w14:paraId="4DCFF46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+1.39pp</w:t>
            </w:r>
          </w:p>
        </w:tc>
        <w:tc>
          <w:tcPr>
            <w:tcW w:w="1882" w:type="dxa"/>
          </w:tcPr>
          <w:p w14:paraId="3DDF653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1.20</w:t>
            </w:r>
          </w:p>
        </w:tc>
      </w:tr>
      <w:tr w:rsidR="00B85C69" w14:paraId="43535577" w14:textId="77777777">
        <w:trPr>
          <w:cantSplit/>
          <w:jc w:val="center"/>
        </w:trPr>
        <w:tc>
          <w:tcPr>
            <w:tcW w:w="1882" w:type="dxa"/>
          </w:tcPr>
          <w:p w14:paraId="478E664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3CF57DA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30E2C97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0758750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678DBB3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6F028A13" w14:textId="77777777" w:rsidR="00B85C69" w:rsidRDefault="00B85C69">
      <w:pPr>
        <w:spacing w:after="0"/>
      </w:pPr>
    </w:p>
    <w:p w14:paraId="4F77DE8E" w14:textId="77777777" w:rsidR="00B85C69" w:rsidRDefault="009C4B14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t=2.51</w:t>
      </w:r>
      <w:r>
        <w:rPr>
          <w:color w:val="000000"/>
        </w:rPr>
        <w:t>）、</w:t>
      </w:r>
      <w:r>
        <w:rPr>
          <w:color w:val="000000"/>
        </w:rPr>
        <w:t>[-1,+5] +0.61</w:t>
      </w:r>
      <w:r>
        <w:rPr>
          <w:color w:val="000000"/>
        </w:rPr>
        <w:t>（</w:t>
      </w:r>
      <w:r>
        <w:rPr>
          <w:color w:val="000000"/>
        </w:rPr>
        <w:t>t=2.58</w:t>
      </w:r>
      <w:r>
        <w:rPr>
          <w:color w:val="000000"/>
        </w:rPr>
        <w:t>）、</w:t>
      </w:r>
      <w:r>
        <w:rPr>
          <w:color w:val="000000"/>
        </w:rPr>
        <w:t>[-5,+5] +1.06</w:t>
      </w:r>
      <w:r>
        <w:rPr>
          <w:color w:val="000000"/>
        </w:rPr>
        <w:t>（</w:t>
      </w:r>
      <w:r>
        <w:rPr>
          <w:color w:val="000000"/>
        </w:rPr>
        <w:t>t=3.81</w:t>
      </w:r>
      <w:r>
        <w:rPr>
          <w:color w:val="000000"/>
        </w:rPr>
        <w:t>）、</w:t>
      </w:r>
      <w:r>
        <w:rPr>
          <w:color w:val="000000"/>
        </w:rPr>
        <w:t xml:space="preserve">+2 </w:t>
      </w:r>
      <w:r>
        <w:rPr>
          <w:color w:val="000000"/>
        </w:rPr>
        <w:t>到</w:t>
      </w:r>
      <w:r>
        <w:rPr>
          <w:color w:val="000000"/>
        </w:rPr>
        <w:t xml:space="preserve"> +120 +0.98</w:t>
      </w:r>
      <w:r>
        <w:rPr>
          <w:color w:val="000000"/>
        </w:rPr>
        <w:t>（</w:t>
      </w:r>
      <w:r>
        <w:rPr>
          <w:color w:val="000000"/>
        </w:rPr>
        <w:t>t=1.38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44A1DDE7" w14:textId="77777777" w:rsidR="00B85C69" w:rsidRDefault="009C4B14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10CACB7A" w14:textId="77777777" w:rsidR="00B85C69" w:rsidRDefault="009C4B14">
      <w:r>
        <w:rPr>
          <w:color w:val="000000"/>
        </w:rPr>
        <w:t>涨跌停稳健性：剔除窗口内出现涨跌停的事件后，上调</w:t>
      </w:r>
      <w:r>
        <w:rPr>
          <w:color w:val="000000"/>
        </w:rPr>
        <w:t xml:space="preserve"> CAR[-1,+1] </w:t>
      </w:r>
      <w:r>
        <w:rPr>
          <w:color w:val="000000"/>
        </w:rPr>
        <w:t>从</w:t>
      </w:r>
      <w:r>
        <w:rPr>
          <w:color w:val="000000"/>
        </w:rPr>
        <w:t xml:space="preserve"> +0.37</w:t>
      </w:r>
      <w:r>
        <w:rPr>
          <w:color w:val="000000"/>
        </w:rPr>
        <w:t>（</w:t>
      </w:r>
      <w:r>
        <w:rPr>
          <w:color w:val="000000"/>
        </w:rPr>
        <w:t>p=0.030</w:t>
      </w:r>
      <w:r>
        <w:rPr>
          <w:color w:val="000000"/>
        </w:rPr>
        <w:t>）降到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p=0.134</w:t>
      </w:r>
      <w:r>
        <w:rPr>
          <w:color w:val="000000"/>
        </w:rPr>
        <w:t>），</w:t>
      </w:r>
      <w:r>
        <w:rPr>
          <w:color w:val="000000"/>
        </w:rPr>
        <w:t xml:space="preserve">[-1,+5] </w:t>
      </w:r>
      <w:r>
        <w:rPr>
          <w:color w:val="000000"/>
        </w:rPr>
        <w:t>从</w:t>
      </w:r>
      <w:r>
        <w:rPr>
          <w:color w:val="000000"/>
        </w:rPr>
        <w:t xml:space="preserve"> +0.54</w:t>
      </w:r>
      <w:r>
        <w:rPr>
          <w:color w:val="000000"/>
        </w:rPr>
        <w:t>（</w:t>
      </w:r>
      <w:r>
        <w:rPr>
          <w:color w:val="000000"/>
        </w:rPr>
        <w:t>p=0.021</w:t>
      </w:r>
      <w:r>
        <w:rPr>
          <w:color w:val="000000"/>
        </w:rPr>
        <w:t>）降到</w:t>
      </w:r>
      <w:r>
        <w:rPr>
          <w:color w:val="000000"/>
        </w:rPr>
        <w:t xml:space="preserve"> +0.20</w:t>
      </w:r>
      <w:r>
        <w:rPr>
          <w:color w:val="000000"/>
        </w:rPr>
        <w:t>（</w:t>
      </w:r>
      <w:r>
        <w:rPr>
          <w:color w:val="000000"/>
        </w:rPr>
        <w:t>p=0.310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从</w:t>
      </w:r>
      <w:r>
        <w:rPr>
          <w:color w:val="000000"/>
        </w:rPr>
        <w:t xml:space="preserve"> +0.99</w:t>
      </w:r>
      <w:r>
        <w:rPr>
          <w:color w:val="000000"/>
        </w:rPr>
        <w:t>（</w:t>
      </w:r>
      <w:r>
        <w:rPr>
          <w:color w:val="000000"/>
        </w:rPr>
        <w:t>p=0.0004</w:t>
      </w:r>
      <w:r>
        <w:rPr>
          <w:color w:val="000000"/>
        </w:rPr>
        <w:t>）降到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）；下调仍不显著。溢价集中在涨跌停事件，短窗口显著性来自这部分样本，不能写「对涨跌停稳健」。详见</w:t>
      </w:r>
      <w:r>
        <w:rPr>
          <w:color w:val="000000"/>
        </w:rPr>
        <w:t xml:space="preserve"> 8.8</w:t>
      </w:r>
      <w:r>
        <w:rPr>
          <w:color w:val="000000"/>
        </w:rPr>
        <w:t>。</w:t>
      </w:r>
    </w:p>
    <w:p w14:paraId="4EECB1A7" w14:textId="77777777" w:rsidR="00B85C69" w:rsidRDefault="009C4B14">
      <w:pPr>
        <w:pStyle w:val="21"/>
        <w:spacing w:after="120"/>
      </w:pPr>
      <w:bookmarkStart w:id="33" w:name="_Toc243236581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6968458F" w14:textId="77777777" w:rsidR="00B85C69" w:rsidRDefault="009C4B14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5C69" w14:paraId="099ED14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0415C62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468208D9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059A403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B85C69" w14:paraId="3BA33849" w14:textId="77777777">
        <w:trPr>
          <w:cantSplit/>
          <w:jc w:val="center"/>
        </w:trPr>
        <w:tc>
          <w:tcPr>
            <w:tcW w:w="3137" w:type="dxa"/>
          </w:tcPr>
          <w:p w14:paraId="2CCF735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2D880B8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572EDB63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85C69" w14:paraId="4EFC0584" w14:textId="77777777">
        <w:trPr>
          <w:cantSplit/>
          <w:jc w:val="center"/>
        </w:trPr>
        <w:tc>
          <w:tcPr>
            <w:tcW w:w="3137" w:type="dxa"/>
          </w:tcPr>
          <w:p w14:paraId="7FB321C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1622F62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5649242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3D8B8162" w14:textId="77777777">
        <w:trPr>
          <w:cantSplit/>
          <w:jc w:val="center"/>
        </w:trPr>
        <w:tc>
          <w:tcPr>
            <w:tcW w:w="3137" w:type="dxa"/>
          </w:tcPr>
          <w:p w14:paraId="356C78A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1D5CDD5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0EA3D0B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BEF5236" w14:textId="77777777" w:rsidR="00B85C69" w:rsidRDefault="00B85C69">
      <w:pPr>
        <w:spacing w:after="0"/>
      </w:pPr>
    </w:p>
    <w:p w14:paraId="1731B1A5" w14:textId="77777777" w:rsidR="00B85C69" w:rsidRDefault="009C4B14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6878BA1E" w14:textId="77777777" w:rsidR="00B85C69" w:rsidRDefault="009C4B14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B85C69" w14:paraId="3108CCCD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7A88ED0F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71FB4252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4F2C36F4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6E450F85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6A715C32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19EAE62C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638CF11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B85C69" w14:paraId="41092D33" w14:textId="77777777">
        <w:trPr>
          <w:cantSplit/>
          <w:jc w:val="center"/>
        </w:trPr>
        <w:tc>
          <w:tcPr>
            <w:tcW w:w="1345" w:type="dxa"/>
          </w:tcPr>
          <w:p w14:paraId="39A5B41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24FA5AC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+2.82</w:t>
            </w:r>
          </w:p>
        </w:tc>
        <w:tc>
          <w:tcPr>
            <w:tcW w:w="1345" w:type="dxa"/>
          </w:tcPr>
          <w:p w14:paraId="3379534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+2.41</w:t>
            </w:r>
          </w:p>
        </w:tc>
        <w:tc>
          <w:tcPr>
            <w:tcW w:w="1345" w:type="dxa"/>
          </w:tcPr>
          <w:p w14:paraId="507C42C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+0.41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A1A956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+1.41</w:t>
            </w:r>
          </w:p>
        </w:tc>
        <w:tc>
          <w:tcPr>
            <w:tcW w:w="1345" w:type="dxa"/>
          </w:tcPr>
          <w:p w14:paraId="78E334D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0.38</w:t>
            </w:r>
          </w:p>
        </w:tc>
        <w:tc>
          <w:tcPr>
            <w:tcW w:w="1345" w:type="dxa"/>
          </w:tcPr>
          <w:p w14:paraId="3F6FD9F4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85C69" w14:paraId="60A3721C" w14:textId="77777777">
        <w:trPr>
          <w:cantSplit/>
          <w:jc w:val="center"/>
        </w:trPr>
        <w:tc>
          <w:tcPr>
            <w:tcW w:w="1345" w:type="dxa"/>
          </w:tcPr>
          <w:p w14:paraId="1817C2E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29D462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+5.20</w:t>
            </w:r>
          </w:p>
        </w:tc>
        <w:tc>
          <w:tcPr>
            <w:tcW w:w="1345" w:type="dxa"/>
          </w:tcPr>
          <w:p w14:paraId="46981F8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+3.69</w:t>
            </w:r>
          </w:p>
        </w:tc>
        <w:tc>
          <w:tcPr>
            <w:tcW w:w="1345" w:type="dxa"/>
          </w:tcPr>
          <w:p w14:paraId="54FE5914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+1.51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p=0.048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CAC48B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0.43</w:t>
            </w:r>
          </w:p>
        </w:tc>
        <w:tc>
          <w:tcPr>
            <w:tcW w:w="1345" w:type="dxa"/>
          </w:tcPr>
          <w:p w14:paraId="386E059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1.48</w:t>
            </w:r>
          </w:p>
        </w:tc>
        <w:tc>
          <w:tcPr>
            <w:tcW w:w="1345" w:type="dxa"/>
          </w:tcPr>
          <w:p w14:paraId="6FD8864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+1.04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2B10EE83" w14:textId="77777777">
        <w:trPr>
          <w:cantSplit/>
          <w:jc w:val="center"/>
        </w:trPr>
        <w:tc>
          <w:tcPr>
            <w:tcW w:w="1345" w:type="dxa"/>
          </w:tcPr>
          <w:p w14:paraId="795D77C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1CA1FA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+7.15</w:t>
            </w:r>
          </w:p>
        </w:tc>
        <w:tc>
          <w:tcPr>
            <w:tcW w:w="1345" w:type="dxa"/>
          </w:tcPr>
          <w:p w14:paraId="122D59C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+5.96</w:t>
            </w:r>
          </w:p>
        </w:tc>
        <w:tc>
          <w:tcPr>
            <w:tcW w:w="1345" w:type="dxa"/>
          </w:tcPr>
          <w:p w14:paraId="70D9264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+1.20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59DE0C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4.87</w:t>
            </w:r>
          </w:p>
        </w:tc>
        <w:tc>
          <w:tcPr>
            <w:tcW w:w="1345" w:type="dxa"/>
          </w:tcPr>
          <w:p w14:paraId="24C5500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3.47</w:t>
            </w:r>
          </w:p>
        </w:tc>
        <w:tc>
          <w:tcPr>
            <w:tcW w:w="1345" w:type="dxa"/>
          </w:tcPr>
          <w:p w14:paraId="409B90D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p=0.23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439ADFF8" w14:textId="77777777" w:rsidR="00B85C69" w:rsidRDefault="00B85C69">
      <w:pPr>
        <w:spacing w:after="0"/>
      </w:pPr>
    </w:p>
    <w:p w14:paraId="278F18C4" w14:textId="77777777" w:rsidR="00B85C69" w:rsidRDefault="009C4B14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54.1% </w:t>
      </w:r>
      <w:r>
        <w:rPr>
          <w:color w:val="000000"/>
        </w:rPr>
        <w:t>对</w:t>
      </w:r>
      <w:r>
        <w:rPr>
          <w:color w:val="000000"/>
        </w:rPr>
        <w:t xml:space="preserve"> 50.9%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56.3% </w:t>
      </w:r>
      <w:r>
        <w:rPr>
          <w:color w:val="000000"/>
        </w:rPr>
        <w:t>对</w:t>
      </w:r>
      <w:r>
        <w:rPr>
          <w:color w:val="000000"/>
        </w:rPr>
        <w:t xml:space="preserve"> 53.1%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37B5F1B8" w14:textId="77777777" w:rsidR="00B85C69" w:rsidRDefault="009C4B14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检验把重叠事件当独立观测；按股票聚类的版本见</w:t>
      </w:r>
      <w:r>
        <w:rPr>
          <w:color w:val="000000"/>
        </w:rPr>
        <w:t xml:space="preserve"> 8.6</w:t>
      </w:r>
      <w:r>
        <w:rPr>
          <w:color w:val="000000"/>
        </w:rPr>
        <w:t>，结论不变。</w:t>
      </w:r>
    </w:p>
    <w:p w14:paraId="5A06E381" w14:textId="77777777" w:rsidR="00B85C69" w:rsidRDefault="009C4B14">
      <w:pPr>
        <w:pStyle w:val="21"/>
        <w:spacing w:after="120"/>
      </w:pPr>
      <w:bookmarkStart w:id="34" w:name="_Toc243236582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5552A687" w14:textId="77777777" w:rsidR="00B85C69" w:rsidRDefault="009C4B14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19,626 </w:t>
      </w:r>
      <w:r>
        <w:rPr>
          <w:color w:val="000000"/>
        </w:rPr>
        <w:t>条（已并入</w:t>
      </w:r>
      <w:r>
        <w:rPr>
          <w:color w:val="000000"/>
        </w:rPr>
        <w:t xml:space="preserve"> 2025 </w:t>
      </w:r>
      <w:r>
        <w:rPr>
          <w:color w:val="000000"/>
        </w:rPr>
        <w:t>年实际</w:t>
      </w:r>
      <w:r>
        <w:rPr>
          <w:color w:val="000000"/>
        </w:rPr>
        <w:t xml:space="preserve"> EPS</w:t>
      </w:r>
      <w:r>
        <w:rPr>
          <w:color w:val="000000"/>
        </w:rPr>
        <w:t>，覆盖</w:t>
      </w:r>
      <w:r>
        <w:rPr>
          <w:color w:val="000000"/>
        </w:rPr>
        <w:t xml:space="preserve"> 2024 </w:t>
      </w:r>
      <w:r>
        <w:rPr>
          <w:color w:val="000000"/>
        </w:rPr>
        <w:t>年事件的</w:t>
      </w:r>
      <w:r>
        <w:rPr>
          <w:color w:val="000000"/>
        </w:rPr>
        <w:t xml:space="preserve"> 98.3%</w:t>
      </w:r>
      <w:r>
        <w:rPr>
          <w:color w:val="000000"/>
        </w:rPr>
        <w:t>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B85C69" w14:paraId="4666BA7A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5ECB5AA3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3A61180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39E28A59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42E243B6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7D4C6C9D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77EFB885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4286BF53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B85C69" w14:paraId="2EF25A44" w14:textId="77777777">
        <w:trPr>
          <w:cantSplit/>
          <w:jc w:val="center"/>
        </w:trPr>
        <w:tc>
          <w:tcPr>
            <w:tcW w:w="1345" w:type="dxa"/>
          </w:tcPr>
          <w:p w14:paraId="6E0CC6A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7B2E5A9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3C57712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019C0A6F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A48F91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3C8822F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4DB1897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85C69" w14:paraId="38FFC27E" w14:textId="77777777">
        <w:trPr>
          <w:cantSplit/>
          <w:jc w:val="center"/>
        </w:trPr>
        <w:tc>
          <w:tcPr>
            <w:tcW w:w="1345" w:type="dxa"/>
          </w:tcPr>
          <w:p w14:paraId="227DAE9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4AA04A3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4.49</w:t>
            </w:r>
          </w:p>
        </w:tc>
        <w:tc>
          <w:tcPr>
            <w:tcW w:w="1345" w:type="dxa"/>
          </w:tcPr>
          <w:p w14:paraId="024C455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4.09</w:t>
            </w:r>
          </w:p>
        </w:tc>
        <w:tc>
          <w:tcPr>
            <w:tcW w:w="1345" w:type="dxa"/>
          </w:tcPr>
          <w:p w14:paraId="430D3C9A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p=0.009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6DDAAE8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5.72</w:t>
            </w:r>
          </w:p>
        </w:tc>
        <w:tc>
          <w:tcPr>
            <w:tcW w:w="1345" w:type="dxa"/>
          </w:tcPr>
          <w:p w14:paraId="7967101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4.78</w:t>
            </w:r>
          </w:p>
        </w:tc>
        <w:tc>
          <w:tcPr>
            <w:tcW w:w="1345" w:type="dxa"/>
          </w:tcPr>
          <w:p w14:paraId="01E13D77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+0.94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85C69" w14:paraId="298678A1" w14:textId="77777777">
        <w:trPr>
          <w:cantSplit/>
          <w:jc w:val="center"/>
        </w:trPr>
        <w:tc>
          <w:tcPr>
            <w:tcW w:w="1345" w:type="dxa"/>
          </w:tcPr>
          <w:p w14:paraId="46D5217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7971737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1068C1D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1DE1A5A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749BFEB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1F8845B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49E6779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6CE88BD" w14:textId="77777777" w:rsidR="00B85C69" w:rsidRDefault="00B85C69">
      <w:pPr>
        <w:spacing w:after="0"/>
      </w:pPr>
    </w:p>
    <w:p w14:paraId="5C6082BD" w14:textId="77777777" w:rsidR="00B85C69" w:rsidRDefault="009C4B14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7D8482D2" w14:textId="77777777" w:rsidR="00B85C69" w:rsidRDefault="009C4B14">
      <w:pPr>
        <w:pStyle w:val="21"/>
        <w:spacing w:after="120"/>
      </w:pPr>
      <w:bookmarkStart w:id="35" w:name="_Toc243236583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5F9B9D49" w14:textId="77777777" w:rsidR="00B85C69" w:rsidRDefault="009C4B14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B85C69" w14:paraId="5AB998E9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FEDE20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1405A8C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38277ED4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5E3963E1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B85C69" w14:paraId="2B190FA0" w14:textId="77777777">
        <w:trPr>
          <w:cantSplit/>
          <w:jc w:val="center"/>
        </w:trPr>
        <w:tc>
          <w:tcPr>
            <w:tcW w:w="2353" w:type="dxa"/>
          </w:tcPr>
          <w:p w14:paraId="1D2C0B3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3DB8393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F78D2B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937C1F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518A4A88" w14:textId="77777777">
        <w:trPr>
          <w:cantSplit/>
          <w:jc w:val="center"/>
        </w:trPr>
        <w:tc>
          <w:tcPr>
            <w:tcW w:w="2353" w:type="dxa"/>
          </w:tcPr>
          <w:p w14:paraId="7B79405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75A74EC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+0.58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E86399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E5BC46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p=0.588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0A3D2230" w14:textId="77777777">
        <w:trPr>
          <w:cantSplit/>
          <w:jc w:val="center"/>
        </w:trPr>
        <w:tc>
          <w:tcPr>
            <w:tcW w:w="2353" w:type="dxa"/>
          </w:tcPr>
          <w:p w14:paraId="415A165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3818577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8DFF86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349332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6D7388B3" w14:textId="77777777">
        <w:trPr>
          <w:cantSplit/>
          <w:jc w:val="center"/>
        </w:trPr>
        <w:tc>
          <w:tcPr>
            <w:tcW w:w="2353" w:type="dxa"/>
          </w:tcPr>
          <w:p w14:paraId="665540E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6FA9052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238DFA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AE8BBA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04501A1E" w14:textId="77777777" w:rsidR="00B85C69" w:rsidRDefault="00B85C69">
      <w:pPr>
        <w:spacing w:after="0"/>
      </w:pPr>
    </w:p>
    <w:p w14:paraId="10069158" w14:textId="77777777" w:rsidR="00B85C69" w:rsidRDefault="009C4B14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B85C69" w14:paraId="45DD422B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6702A965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6C296C05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0C21DDFA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0A4D718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5807FF62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B85C69" w14:paraId="42BEDC13" w14:textId="77777777">
        <w:trPr>
          <w:cantSplit/>
          <w:jc w:val="center"/>
        </w:trPr>
        <w:tc>
          <w:tcPr>
            <w:tcW w:w="1882" w:type="dxa"/>
          </w:tcPr>
          <w:p w14:paraId="5440573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435ED2E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27CD3C9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79B06F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166E07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p=0.761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36C0C799" w14:textId="77777777">
        <w:trPr>
          <w:cantSplit/>
          <w:jc w:val="center"/>
        </w:trPr>
        <w:tc>
          <w:tcPr>
            <w:tcW w:w="1882" w:type="dxa"/>
          </w:tcPr>
          <w:p w14:paraId="2F0D956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372860D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2318C1B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+0.064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7CC9BF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4F8830B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p=0.462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85C69" w14:paraId="313B0A28" w14:textId="77777777">
        <w:trPr>
          <w:cantSplit/>
          <w:jc w:val="center"/>
        </w:trPr>
        <w:tc>
          <w:tcPr>
            <w:tcW w:w="1882" w:type="dxa"/>
          </w:tcPr>
          <w:p w14:paraId="1CB6157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1063659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503DB53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A5CD00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5A54B0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41015B20" w14:textId="77777777" w:rsidR="00B85C69" w:rsidRDefault="00B85C69">
      <w:pPr>
        <w:spacing w:after="0"/>
      </w:pPr>
    </w:p>
    <w:p w14:paraId="6C11B61C" w14:textId="77777777" w:rsidR="00B85C69" w:rsidRDefault="009C4B14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7E84480E" w14:textId="77777777" w:rsidR="00B85C69" w:rsidRDefault="009C4B14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33CD32E7" w14:textId="77777777" w:rsidR="00B85C69" w:rsidRDefault="009C4B14">
      <w:pPr>
        <w:pStyle w:val="21"/>
        <w:spacing w:after="120"/>
      </w:pPr>
      <w:bookmarkStart w:id="36" w:name="_Toc243236584"/>
      <w:r>
        <w:rPr>
          <w:rFonts w:ascii="Times New Roman" w:eastAsia="黑体" w:hAnsi="Times New Roman"/>
          <w:color w:val="000000"/>
        </w:rPr>
        <w:t xml:space="preserve">8.5 </w:t>
      </w:r>
      <w:r>
        <w:rPr>
          <w:rFonts w:ascii="Times New Roman" w:eastAsia="黑体" w:hAnsi="Times New Roman"/>
          <w:color w:val="000000"/>
        </w:rPr>
        <w:t>停牌稳健性（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p w14:paraId="62269E75" w14:textId="77777777" w:rsidR="00B85C69" w:rsidRDefault="009C4B14">
      <w:r>
        <w:rPr>
          <w:color w:val="000000"/>
        </w:rPr>
        <w:t>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</w:t>
      </w:r>
      <w:r>
        <w:rPr>
          <w:color w:val="000000"/>
        </w:rPr>
        <w:t xml:space="preserve">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日期对），把「窗口内出现停牌」的事件整条剔除，再比较明星与非明星：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18"/>
        <w:gridCol w:w="1300"/>
        <w:gridCol w:w="1398"/>
        <w:gridCol w:w="1581"/>
        <w:gridCol w:w="1300"/>
        <w:gridCol w:w="1398"/>
        <w:gridCol w:w="1333"/>
      </w:tblGrid>
      <w:tr w:rsidR="00B85C69" w14:paraId="1A53CA9B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7E99E6D6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1345" w:type="dxa"/>
            <w:shd w:val="clear" w:color="auto" w:fill="F2F2F2"/>
          </w:tcPr>
          <w:p w14:paraId="71399501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调高：剔除比例</w:t>
            </w:r>
          </w:p>
        </w:tc>
        <w:tc>
          <w:tcPr>
            <w:tcW w:w="1345" w:type="dxa"/>
            <w:shd w:val="clear" w:color="auto" w:fill="F2F2F2"/>
          </w:tcPr>
          <w:p w14:paraId="49162B8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调高：差（全样本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剔除后）</w:t>
            </w:r>
          </w:p>
        </w:tc>
        <w:tc>
          <w:tcPr>
            <w:tcW w:w="1345" w:type="dxa"/>
            <w:shd w:val="clear" w:color="auto" w:fill="F2F2F2"/>
          </w:tcPr>
          <w:p w14:paraId="729147CA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4A7BF77C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调低：剔除比例</w:t>
            </w:r>
          </w:p>
        </w:tc>
        <w:tc>
          <w:tcPr>
            <w:tcW w:w="1345" w:type="dxa"/>
            <w:shd w:val="clear" w:color="auto" w:fill="F2F2F2"/>
          </w:tcPr>
          <w:p w14:paraId="10D2277E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调低：差（全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6941BF46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</w:tr>
      <w:tr w:rsidR="00B85C69" w14:paraId="7DF5DD35" w14:textId="77777777">
        <w:trPr>
          <w:cantSplit/>
          <w:jc w:val="center"/>
        </w:trPr>
        <w:tc>
          <w:tcPr>
            <w:tcW w:w="1345" w:type="dxa"/>
          </w:tcPr>
          <w:p w14:paraId="1B905E8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1345" w:type="dxa"/>
          </w:tcPr>
          <w:p w14:paraId="0C87EA3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0.6%</w:t>
            </w:r>
          </w:p>
        </w:tc>
        <w:tc>
          <w:tcPr>
            <w:tcW w:w="1345" w:type="dxa"/>
          </w:tcPr>
          <w:p w14:paraId="5531132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+0.37→+0.37</w:t>
            </w:r>
          </w:p>
        </w:tc>
        <w:tc>
          <w:tcPr>
            <w:tcW w:w="1345" w:type="dxa"/>
          </w:tcPr>
          <w:p w14:paraId="56B88A7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0.030→0.030</w:t>
            </w:r>
          </w:p>
        </w:tc>
        <w:tc>
          <w:tcPr>
            <w:tcW w:w="1345" w:type="dxa"/>
          </w:tcPr>
          <w:p w14:paraId="00A50C7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56DCEAA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+0.06→+0.06</w:t>
            </w:r>
          </w:p>
        </w:tc>
        <w:tc>
          <w:tcPr>
            <w:tcW w:w="1345" w:type="dxa"/>
          </w:tcPr>
          <w:p w14:paraId="7423014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0.73→0.73</w:t>
            </w:r>
          </w:p>
        </w:tc>
      </w:tr>
      <w:tr w:rsidR="00B85C69" w14:paraId="5B54D69D" w14:textId="77777777">
        <w:trPr>
          <w:cantSplit/>
          <w:jc w:val="center"/>
        </w:trPr>
        <w:tc>
          <w:tcPr>
            <w:tcW w:w="1345" w:type="dxa"/>
          </w:tcPr>
          <w:p w14:paraId="5C342C5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1345" w:type="dxa"/>
          </w:tcPr>
          <w:p w14:paraId="5897049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0.7%</w:t>
            </w:r>
          </w:p>
        </w:tc>
        <w:tc>
          <w:tcPr>
            <w:tcW w:w="1345" w:type="dxa"/>
          </w:tcPr>
          <w:p w14:paraId="3496F02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+0.54→+0.59</w:t>
            </w:r>
          </w:p>
        </w:tc>
        <w:tc>
          <w:tcPr>
            <w:tcW w:w="1345" w:type="dxa"/>
          </w:tcPr>
          <w:p w14:paraId="1D884BA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0.021→0.013</w:t>
            </w:r>
          </w:p>
        </w:tc>
        <w:tc>
          <w:tcPr>
            <w:tcW w:w="1345" w:type="dxa"/>
          </w:tcPr>
          <w:p w14:paraId="10CB420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60B1B44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0.19→−0.18</w:t>
            </w:r>
          </w:p>
        </w:tc>
        <w:tc>
          <w:tcPr>
            <w:tcW w:w="1345" w:type="dxa"/>
          </w:tcPr>
          <w:p w14:paraId="1C5DF38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0.40→0.43</w:t>
            </w:r>
          </w:p>
        </w:tc>
      </w:tr>
      <w:tr w:rsidR="00B85C69" w14:paraId="40E3E6AE" w14:textId="77777777">
        <w:trPr>
          <w:cantSplit/>
          <w:jc w:val="center"/>
        </w:trPr>
        <w:tc>
          <w:tcPr>
            <w:tcW w:w="1345" w:type="dxa"/>
          </w:tcPr>
          <w:p w14:paraId="60BA2AF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1345" w:type="dxa"/>
          </w:tcPr>
          <w:p w14:paraId="610E143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0.9%</w:t>
            </w:r>
          </w:p>
        </w:tc>
        <w:tc>
          <w:tcPr>
            <w:tcW w:w="1345" w:type="dxa"/>
          </w:tcPr>
          <w:p w14:paraId="742AC32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+0.99→+0.99</w:t>
            </w:r>
          </w:p>
        </w:tc>
        <w:tc>
          <w:tcPr>
            <w:tcW w:w="1345" w:type="dxa"/>
          </w:tcPr>
          <w:p w14:paraId="278D469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0.0004→0.0004</w:t>
            </w:r>
          </w:p>
        </w:tc>
        <w:tc>
          <w:tcPr>
            <w:tcW w:w="1345" w:type="dxa"/>
          </w:tcPr>
          <w:p w14:paraId="71DB160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1.1%</w:t>
            </w:r>
          </w:p>
        </w:tc>
        <w:tc>
          <w:tcPr>
            <w:tcW w:w="1345" w:type="dxa"/>
          </w:tcPr>
          <w:p w14:paraId="7CE9FE2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0.21→−0.25</w:t>
            </w:r>
          </w:p>
        </w:tc>
        <w:tc>
          <w:tcPr>
            <w:tcW w:w="1345" w:type="dxa"/>
          </w:tcPr>
          <w:p w14:paraId="37C94EE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0.46→0.37</w:t>
            </w:r>
          </w:p>
        </w:tc>
      </w:tr>
      <w:tr w:rsidR="00B85C69" w14:paraId="73AF1036" w14:textId="77777777">
        <w:trPr>
          <w:cantSplit/>
          <w:jc w:val="center"/>
        </w:trPr>
        <w:tc>
          <w:tcPr>
            <w:tcW w:w="1345" w:type="dxa"/>
          </w:tcPr>
          <w:p w14:paraId="02156BF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1345" w:type="dxa"/>
          </w:tcPr>
          <w:p w14:paraId="0ADCAD6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3.3%</w:t>
            </w:r>
          </w:p>
        </w:tc>
        <w:tc>
          <w:tcPr>
            <w:tcW w:w="1345" w:type="dxa"/>
          </w:tcPr>
          <w:p w14:paraId="4EF49F0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+1.37→+1.46</w:t>
            </w:r>
          </w:p>
        </w:tc>
        <w:tc>
          <w:tcPr>
            <w:tcW w:w="1345" w:type="dxa"/>
          </w:tcPr>
          <w:p w14:paraId="1986E91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0.061→0.049</w:t>
            </w:r>
          </w:p>
        </w:tc>
        <w:tc>
          <w:tcPr>
            <w:tcW w:w="1345" w:type="dxa"/>
          </w:tcPr>
          <w:p w14:paraId="67A9026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4.0%</w:t>
            </w:r>
          </w:p>
        </w:tc>
        <w:tc>
          <w:tcPr>
            <w:tcW w:w="1345" w:type="dxa"/>
          </w:tcPr>
          <w:p w14:paraId="59CEFF1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0.79→−0.83</w:t>
            </w:r>
          </w:p>
        </w:tc>
        <w:tc>
          <w:tcPr>
            <w:tcW w:w="1345" w:type="dxa"/>
          </w:tcPr>
          <w:p w14:paraId="751CF9F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0.32→0.29</w:t>
            </w:r>
          </w:p>
        </w:tc>
      </w:tr>
      <w:tr w:rsidR="00B85C69" w14:paraId="16C1EE8D" w14:textId="77777777">
        <w:trPr>
          <w:cantSplit/>
          <w:jc w:val="center"/>
        </w:trPr>
        <w:tc>
          <w:tcPr>
            <w:tcW w:w="1345" w:type="dxa"/>
          </w:tcPr>
          <w:p w14:paraId="1E0DD58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1345" w:type="dxa"/>
          </w:tcPr>
          <w:p w14:paraId="13C5D49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5.6%</w:t>
            </w:r>
          </w:p>
        </w:tc>
        <w:tc>
          <w:tcPr>
            <w:tcW w:w="1345" w:type="dxa"/>
          </w:tcPr>
          <w:p w14:paraId="27798D4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+0.90→+0.83</w:t>
            </w:r>
          </w:p>
        </w:tc>
        <w:tc>
          <w:tcPr>
            <w:tcW w:w="1345" w:type="dxa"/>
          </w:tcPr>
          <w:p w14:paraId="7D2ECB1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0.40→0.44</w:t>
            </w:r>
          </w:p>
        </w:tc>
        <w:tc>
          <w:tcPr>
            <w:tcW w:w="1345" w:type="dxa"/>
          </w:tcPr>
          <w:p w14:paraId="0733195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6.4%</w:t>
            </w:r>
          </w:p>
        </w:tc>
        <w:tc>
          <w:tcPr>
            <w:tcW w:w="1345" w:type="dxa"/>
          </w:tcPr>
          <w:p w14:paraId="4E5EDC9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+1.39→+1.14</w:t>
            </w:r>
          </w:p>
        </w:tc>
        <w:tc>
          <w:tcPr>
            <w:tcW w:w="1345" w:type="dxa"/>
          </w:tcPr>
          <w:p w14:paraId="284268F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0.23→0.33</w:t>
            </w:r>
          </w:p>
        </w:tc>
      </w:tr>
    </w:tbl>
    <w:p w14:paraId="28E965C0" w14:textId="77777777" w:rsidR="00B85C69" w:rsidRDefault="00B85C69">
      <w:pPr>
        <w:spacing w:after="0"/>
      </w:pPr>
    </w:p>
    <w:p w14:paraId="1CF13804" w14:textId="77777777" w:rsidR="00B85C69" w:rsidRDefault="009C4B14">
      <w:r>
        <w:rPr>
          <w:color w:val="000000"/>
        </w:rPr>
        <w:t>长窗口的剔除比例升到</w:t>
      </w:r>
      <w:r>
        <w:rPr>
          <w:color w:val="000000"/>
        </w:rPr>
        <w:t xml:space="preserve"> 5% </w:t>
      </w:r>
      <w:r>
        <w:rPr>
          <w:color w:val="000000"/>
        </w:rPr>
        <w:t>至</w:t>
      </w:r>
      <w:r>
        <w:rPr>
          <w:color w:val="000000"/>
        </w:rPr>
        <w:t xml:space="preserve"> 6%</w:t>
      </w:r>
      <w:r>
        <w:rPr>
          <w:color w:val="000000"/>
        </w:rPr>
        <w:t>，但结论不变：上调的明星溢价在短窗口和</w:t>
      </w:r>
      <w:r>
        <w:rPr>
          <w:color w:val="000000"/>
        </w:rPr>
        <w:t xml:space="preserve"> 120 </w:t>
      </w:r>
      <w:r>
        <w:rPr>
          <w:color w:val="000000"/>
        </w:rPr>
        <w:t>日窗口仍显著，下调始终不显著；点估计的变化远小于标准误。停牌不是驱动结果的因素，主口径保留是安全的。这张表用的是未聚类</w:t>
      </w:r>
      <w:r>
        <w:rPr>
          <w:color w:val="000000"/>
        </w:rPr>
        <w:t xml:space="preserve"> t </w:t>
      </w:r>
      <w:r>
        <w:rPr>
          <w:color w:val="000000"/>
        </w:rPr>
        <w:t>检验，和主表一样，最终仍以聚类结果为准。</w:t>
      </w:r>
    </w:p>
    <w:p w14:paraId="6CFEACF2" w14:textId="77777777" w:rsidR="00B85C69" w:rsidRDefault="009C4B14">
      <w:pPr>
        <w:pStyle w:val="21"/>
        <w:spacing w:after="120"/>
      </w:pPr>
      <w:bookmarkStart w:id="37" w:name="_Toc243236585"/>
      <w:r>
        <w:rPr>
          <w:rFonts w:ascii="Times New Roman" w:eastAsia="黑体" w:hAnsi="Times New Roman"/>
          <w:color w:val="000000"/>
        </w:rPr>
        <w:t xml:space="preserve">8.6 </w:t>
      </w:r>
      <w:r>
        <w:rPr>
          <w:rFonts w:ascii="Times New Roman" w:eastAsia="黑体" w:hAnsi="Times New Roman"/>
          <w:color w:val="000000"/>
        </w:rPr>
        <w:t>聚类稳健标准误（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p w14:paraId="013DA24D" w14:textId="77777777" w:rsidR="00B85C69" w:rsidRDefault="009C4B14">
      <w:r>
        <w:rPr>
          <w:color w:val="000000"/>
        </w:rPr>
        <w:t>三组分析都在事件层估计</w:t>
      </w:r>
      <w:r>
        <w:rPr>
          <w:color w:val="000000"/>
        </w:rPr>
        <w:t xml:space="preserve"> y = a + b×star + e</w:t>
      </w:r>
      <w:r>
        <w:rPr>
          <w:color w:val="000000"/>
        </w:rPr>
        <w:t>，标准误按股票代码一维聚类；事件研究另做股票加事件交易日的联合聚类。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B85C69" w14:paraId="631765DE" w14:textId="77777777">
        <w:trPr>
          <w:cantSplit/>
          <w:tblHeader/>
          <w:jc w:val="center"/>
        </w:trPr>
        <w:tc>
          <w:tcPr>
            <w:tcW w:w="1569" w:type="dxa"/>
            <w:shd w:val="clear" w:color="auto" w:fill="F2F2F2"/>
          </w:tcPr>
          <w:p w14:paraId="3488041E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分析</w:t>
            </w:r>
          </w:p>
        </w:tc>
        <w:tc>
          <w:tcPr>
            <w:tcW w:w="1569" w:type="dxa"/>
            <w:shd w:val="clear" w:color="auto" w:fill="F2F2F2"/>
          </w:tcPr>
          <w:p w14:paraId="6112C9D1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569" w:type="dxa"/>
            <w:shd w:val="clear" w:color="auto" w:fill="F2F2F2"/>
          </w:tcPr>
          <w:p w14:paraId="28D530E1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569" w:type="dxa"/>
            <w:shd w:val="clear" w:color="auto" w:fill="F2F2F2"/>
          </w:tcPr>
          <w:p w14:paraId="15C0F0B9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系数</w:t>
            </w:r>
          </w:p>
        </w:tc>
        <w:tc>
          <w:tcPr>
            <w:tcW w:w="1569" w:type="dxa"/>
            <w:shd w:val="clear" w:color="auto" w:fill="F2F2F2"/>
          </w:tcPr>
          <w:p w14:paraId="25DF998A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  <w:tc>
          <w:tcPr>
            <w:tcW w:w="1569" w:type="dxa"/>
            <w:shd w:val="clear" w:color="auto" w:fill="F2F2F2"/>
          </w:tcPr>
          <w:p w14:paraId="0E11FCAE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未聚类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</w:tr>
      <w:tr w:rsidR="00B85C69" w14:paraId="450B3228" w14:textId="77777777">
        <w:trPr>
          <w:cantSplit/>
          <w:jc w:val="center"/>
        </w:trPr>
        <w:tc>
          <w:tcPr>
            <w:tcW w:w="1569" w:type="dxa"/>
          </w:tcPr>
          <w:p w14:paraId="13ABDA8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42EA4D1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569" w:type="dxa"/>
          </w:tcPr>
          <w:p w14:paraId="319B8CF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377AFED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+0.37</w:t>
            </w:r>
          </w:p>
        </w:tc>
        <w:tc>
          <w:tcPr>
            <w:tcW w:w="1569" w:type="dxa"/>
          </w:tcPr>
          <w:p w14:paraId="048FA9F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0.035</w:t>
            </w:r>
          </w:p>
        </w:tc>
        <w:tc>
          <w:tcPr>
            <w:tcW w:w="1569" w:type="dxa"/>
          </w:tcPr>
          <w:p w14:paraId="167942F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0.026</w:t>
            </w:r>
          </w:p>
        </w:tc>
      </w:tr>
      <w:tr w:rsidR="00B85C69" w14:paraId="0461926B" w14:textId="77777777">
        <w:trPr>
          <w:cantSplit/>
          <w:jc w:val="center"/>
        </w:trPr>
        <w:tc>
          <w:tcPr>
            <w:tcW w:w="1569" w:type="dxa"/>
          </w:tcPr>
          <w:p w14:paraId="5990115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06F6AE5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569" w:type="dxa"/>
          </w:tcPr>
          <w:p w14:paraId="408A469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13C3280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+0.54</w:t>
            </w:r>
          </w:p>
        </w:tc>
        <w:tc>
          <w:tcPr>
            <w:tcW w:w="1569" w:type="dxa"/>
          </w:tcPr>
          <w:p w14:paraId="40E2B90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0.028</w:t>
            </w:r>
          </w:p>
        </w:tc>
        <w:tc>
          <w:tcPr>
            <w:tcW w:w="1569" w:type="dxa"/>
          </w:tcPr>
          <w:p w14:paraId="54E2303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0.019</w:t>
            </w:r>
          </w:p>
        </w:tc>
      </w:tr>
      <w:tr w:rsidR="00B85C69" w14:paraId="34E8E5ED" w14:textId="77777777">
        <w:trPr>
          <w:cantSplit/>
          <w:jc w:val="center"/>
        </w:trPr>
        <w:tc>
          <w:tcPr>
            <w:tcW w:w="1569" w:type="dxa"/>
          </w:tcPr>
          <w:p w14:paraId="2E3AC8D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2036F1B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569" w:type="dxa"/>
          </w:tcPr>
          <w:p w14:paraId="76E4A42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3C79FA0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+0.99</w:t>
            </w:r>
          </w:p>
        </w:tc>
        <w:tc>
          <w:tcPr>
            <w:tcW w:w="1569" w:type="dxa"/>
          </w:tcPr>
          <w:p w14:paraId="2E79CF9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121E712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</w:t>
            </w:r>
          </w:p>
        </w:tc>
      </w:tr>
      <w:tr w:rsidR="00B85C69" w14:paraId="18E727E9" w14:textId="77777777">
        <w:trPr>
          <w:cantSplit/>
          <w:jc w:val="center"/>
        </w:trPr>
        <w:tc>
          <w:tcPr>
            <w:tcW w:w="1569" w:type="dxa"/>
          </w:tcPr>
          <w:p w14:paraId="65C9845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7EE8111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569" w:type="dxa"/>
          </w:tcPr>
          <w:p w14:paraId="27E4A4B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099059B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569" w:type="dxa"/>
          </w:tcPr>
          <w:p w14:paraId="01CDF19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  <w:tc>
          <w:tcPr>
            <w:tcW w:w="1569" w:type="dxa"/>
          </w:tcPr>
          <w:p w14:paraId="54BAAF6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0.005</w:t>
            </w:r>
          </w:p>
        </w:tc>
      </w:tr>
      <w:tr w:rsidR="00B85C69" w14:paraId="050E01B4" w14:textId="77777777">
        <w:trPr>
          <w:cantSplit/>
          <w:jc w:val="center"/>
        </w:trPr>
        <w:tc>
          <w:tcPr>
            <w:tcW w:w="1569" w:type="dxa"/>
          </w:tcPr>
          <w:p w14:paraId="76F2CFF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5C20102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126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5518FD5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3ABBC38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+1.51</w:t>
            </w:r>
          </w:p>
        </w:tc>
        <w:tc>
          <w:tcPr>
            <w:tcW w:w="1569" w:type="dxa"/>
          </w:tcPr>
          <w:p w14:paraId="5048F27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0.050</w:t>
            </w:r>
          </w:p>
        </w:tc>
        <w:tc>
          <w:tcPr>
            <w:tcW w:w="1569" w:type="dxa"/>
          </w:tcPr>
          <w:p w14:paraId="198B036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0.045</w:t>
            </w:r>
          </w:p>
        </w:tc>
      </w:tr>
      <w:tr w:rsidR="00B85C69" w14:paraId="5F8BFBDD" w14:textId="77777777">
        <w:trPr>
          <w:cantSplit/>
          <w:jc w:val="center"/>
        </w:trPr>
        <w:tc>
          <w:tcPr>
            <w:tcW w:w="1569" w:type="dxa"/>
          </w:tcPr>
          <w:p w14:paraId="0563F8D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674ED8A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63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56DB4CF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3625BEE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+1.78</w:t>
            </w:r>
          </w:p>
        </w:tc>
        <w:tc>
          <w:tcPr>
            <w:tcW w:w="1569" w:type="dxa"/>
          </w:tcPr>
          <w:p w14:paraId="6119B62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  <w:tc>
          <w:tcPr>
            <w:tcW w:w="1569" w:type="dxa"/>
          </w:tcPr>
          <w:p w14:paraId="326ECBC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</w:tr>
      <w:tr w:rsidR="00B85C69" w14:paraId="21E2AEAB" w14:textId="77777777">
        <w:trPr>
          <w:cantSplit/>
          <w:jc w:val="center"/>
        </w:trPr>
        <w:tc>
          <w:tcPr>
            <w:tcW w:w="1569" w:type="dxa"/>
          </w:tcPr>
          <w:p w14:paraId="184A291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701684E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2AF6A62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5351249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+0.28</w:t>
            </w:r>
          </w:p>
        </w:tc>
        <w:tc>
          <w:tcPr>
            <w:tcW w:w="1569" w:type="dxa"/>
          </w:tcPr>
          <w:p w14:paraId="6AF4DF4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0.003</w:t>
            </w:r>
          </w:p>
        </w:tc>
        <w:tc>
          <w:tcPr>
            <w:tcW w:w="1569" w:type="dxa"/>
          </w:tcPr>
          <w:p w14:paraId="4F26E31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B85C69" w14:paraId="669829FB" w14:textId="77777777">
        <w:trPr>
          <w:cantSplit/>
          <w:jc w:val="center"/>
        </w:trPr>
        <w:tc>
          <w:tcPr>
            <w:tcW w:w="1569" w:type="dxa"/>
          </w:tcPr>
          <w:p w14:paraId="10538A4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6FEC631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5AA2440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1E18459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</w:p>
        </w:tc>
        <w:tc>
          <w:tcPr>
            <w:tcW w:w="1569" w:type="dxa"/>
          </w:tcPr>
          <w:p w14:paraId="243185A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1AE1E19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B85C69" w14:paraId="00F60F06" w14:textId="77777777">
        <w:trPr>
          <w:cantSplit/>
          <w:jc w:val="center"/>
        </w:trPr>
        <w:tc>
          <w:tcPr>
            <w:tcW w:w="1569" w:type="dxa"/>
          </w:tcPr>
          <w:p w14:paraId="768F710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77EEFFA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26D20D1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34E304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</w:p>
        </w:tc>
        <w:tc>
          <w:tcPr>
            <w:tcW w:w="1569" w:type="dxa"/>
          </w:tcPr>
          <w:p w14:paraId="49A01C9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0.010</w:t>
            </w:r>
          </w:p>
        </w:tc>
        <w:tc>
          <w:tcPr>
            <w:tcW w:w="1569" w:type="dxa"/>
          </w:tcPr>
          <w:p w14:paraId="1E74C6A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</w:tr>
      <w:tr w:rsidR="00B85C69" w14:paraId="4C4E61B0" w14:textId="77777777">
        <w:trPr>
          <w:cantSplit/>
          <w:jc w:val="center"/>
        </w:trPr>
        <w:tc>
          <w:tcPr>
            <w:tcW w:w="1569" w:type="dxa"/>
          </w:tcPr>
          <w:p w14:paraId="7AAB138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1019CEC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491F9E4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5D07399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+0.94</w:t>
            </w:r>
          </w:p>
        </w:tc>
        <w:tc>
          <w:tcPr>
            <w:tcW w:w="1569" w:type="dxa"/>
          </w:tcPr>
          <w:p w14:paraId="793A54F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0.0001</w:t>
            </w:r>
          </w:p>
        </w:tc>
        <w:tc>
          <w:tcPr>
            <w:tcW w:w="1569" w:type="dxa"/>
          </w:tcPr>
          <w:p w14:paraId="4DDA572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0.0000</w:t>
            </w:r>
          </w:p>
        </w:tc>
      </w:tr>
    </w:tbl>
    <w:p w14:paraId="760673B4" w14:textId="77777777" w:rsidR="00B85C69" w:rsidRDefault="00B85C69">
      <w:pPr>
        <w:spacing w:after="0"/>
      </w:pPr>
    </w:p>
    <w:p w14:paraId="7091A744" w14:textId="77777777" w:rsidR="00B85C69" w:rsidRDefault="009C4B14">
      <w:r>
        <w:rPr>
          <w:color w:val="000000"/>
        </w:rPr>
        <w:t>下调的事件研究各窗口仍不显著，</w:t>
      </w:r>
      <w:r>
        <w:rPr>
          <w:color w:val="000000"/>
        </w:rPr>
        <w:t xml:space="preserve">12 </w:t>
      </w:r>
      <w:r>
        <w:rPr>
          <w:color w:val="000000"/>
        </w:rPr>
        <w:t>个月持有收益仍不显著。</w:t>
      </w:r>
      <w:r>
        <w:rPr>
          <w:color w:val="000000"/>
        </w:rPr>
        <w:t xml:space="preserve">40 </w:t>
      </w:r>
      <w:r>
        <w:rPr>
          <w:color w:val="000000"/>
        </w:rPr>
        <w:t>个格子里，聚类前后没有任何一格的</w:t>
      </w:r>
      <w:r>
        <w:rPr>
          <w:color w:val="000000"/>
        </w:rPr>
        <w:t xml:space="preserve"> 5% </w:t>
      </w:r>
      <w:r>
        <w:rPr>
          <w:color w:val="000000"/>
        </w:rPr>
        <w:t>显著性判断改变；股票日聚类版本的点估计与</w:t>
      </w:r>
      <w:r>
        <w:rPr>
          <w:color w:val="000000"/>
        </w:rPr>
        <w:t xml:space="preserve"> N </w:t>
      </w:r>
      <w:r>
        <w:rPr>
          <w:color w:val="000000"/>
        </w:rPr>
        <w:t>不变，</w:t>
      </w:r>
      <w:r>
        <w:rPr>
          <w:color w:val="000000"/>
        </w:rPr>
        <w:t xml:space="preserve">p </w:t>
      </w:r>
      <w:r>
        <w:rPr>
          <w:color w:val="000000"/>
        </w:rPr>
        <w:t>值相近或更小。两个例外要注明：</w:t>
      </w:r>
      <w:r>
        <w:rPr>
          <w:color w:val="000000"/>
        </w:rPr>
        <w:t xml:space="preserve">126 </w:t>
      </w:r>
      <w:r>
        <w:rPr>
          <w:color w:val="000000"/>
        </w:rPr>
        <w:t>日调高聚类</w:t>
      </w:r>
      <w:r>
        <w:rPr>
          <w:color w:val="000000"/>
        </w:rPr>
        <w:t xml:space="preserve"> p=0.050</w:t>
      </w:r>
      <w:r>
        <w:rPr>
          <w:color w:val="000000"/>
        </w:rPr>
        <w:t>，刚好在</w:t>
      </w:r>
      <w:r>
        <w:rPr>
          <w:color w:val="000000"/>
        </w:rPr>
        <w:t xml:space="preserve"> 5% </w:t>
      </w:r>
      <w:r>
        <w:rPr>
          <w:color w:val="000000"/>
        </w:rPr>
        <w:t>边界，不能当作强结果；</w:t>
      </w:r>
      <w:r>
        <w:rPr>
          <w:color w:val="000000"/>
        </w:rPr>
        <w:t xml:space="preserve">FY1 </w:t>
      </w:r>
      <w:r>
        <w:rPr>
          <w:color w:val="000000"/>
        </w:rPr>
        <w:t>调高未缩尾时聚类</w:t>
      </w:r>
      <w:r>
        <w:rPr>
          <w:color w:val="000000"/>
        </w:rPr>
        <w:t xml:space="preserve"> p=0.053</w:t>
      </w:r>
      <w:r>
        <w:rPr>
          <w:color w:val="000000"/>
        </w:rPr>
        <w:t>，也不显著，缩尾后</w:t>
      </w:r>
      <w:r>
        <w:rPr>
          <w:color w:val="000000"/>
        </w:rPr>
        <w:t xml:space="preserve"> p=0.010</w:t>
      </w:r>
      <w:r>
        <w:rPr>
          <w:color w:val="000000"/>
        </w:rPr>
        <w:t>。正文引用时要说明。</w:t>
      </w:r>
    </w:p>
    <w:p w14:paraId="1ECAC4AE" w14:textId="77777777" w:rsidR="00B85C69" w:rsidRDefault="009C4B14">
      <w:r>
        <w:rPr>
          <w:color w:val="000000"/>
        </w:rPr>
        <w:t>多重检验：按</w:t>
      </w:r>
      <w:r>
        <w:rPr>
          <w:color w:val="000000"/>
        </w:rPr>
        <w:t xml:space="preserve"> 30 </w:t>
      </w:r>
      <w:r>
        <w:rPr>
          <w:color w:val="000000"/>
        </w:rPr>
        <w:t>个主规格做</w:t>
      </w:r>
      <w:r>
        <w:rPr>
          <w:color w:val="000000"/>
        </w:rPr>
        <w:t xml:space="preserve"> Bonferroni</w:t>
      </w:r>
      <w:r>
        <w:rPr>
          <w:color w:val="000000"/>
        </w:rPr>
        <w:t>（阈值</w:t>
      </w:r>
      <w:r>
        <w:rPr>
          <w:color w:val="000000"/>
        </w:rPr>
        <w:t xml:space="preserve"> 0.0017</w:t>
      </w:r>
      <w:r>
        <w:rPr>
          <w:color w:val="000000"/>
        </w:rPr>
        <w:t>），仍有</w:t>
      </w:r>
      <w:r>
        <w:rPr>
          <w:color w:val="000000"/>
        </w:rPr>
        <w:t xml:space="preserve"> 5 </w:t>
      </w:r>
      <w:r>
        <w:rPr>
          <w:color w:val="000000"/>
        </w:rPr>
        <w:t>个结果显著：上调</w:t>
      </w:r>
      <w:r>
        <w:rPr>
          <w:color w:val="000000"/>
        </w:rPr>
        <w:t xml:space="preserve"> CAR[-5,+5]</w:t>
      </w:r>
      <w:r>
        <w:rPr>
          <w:color w:val="000000"/>
        </w:rPr>
        <w:t>、下调</w:t>
      </w:r>
      <w:r>
        <w:rPr>
          <w:color w:val="000000"/>
        </w:rPr>
        <w:t xml:space="preserve"> 63 </w:t>
      </w:r>
      <w:r>
        <w:rPr>
          <w:color w:val="000000"/>
        </w:rPr>
        <w:t>日持有收益（原始与市场调整）、</w:t>
      </w:r>
      <w:r>
        <w:rPr>
          <w:color w:val="000000"/>
        </w:rPr>
        <w:t xml:space="preserve">FY0 </w:t>
      </w:r>
      <w:r>
        <w:rPr>
          <w:color w:val="000000"/>
        </w:rPr>
        <w:t>下调缩尾、</w:t>
      </w:r>
      <w:r>
        <w:rPr>
          <w:color w:val="000000"/>
        </w:rPr>
        <w:t xml:space="preserve">FY1 </w:t>
      </w:r>
      <w:r>
        <w:rPr>
          <w:color w:val="000000"/>
        </w:rPr>
        <w:t>下调缩尾。边际显著的格子引用时要说明。聚类只做一维股票，未做股票与日历日的双向聚类。方法与局限见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/cluster_robustness_note.md</w:t>
      </w:r>
      <w:r>
        <w:rPr>
          <w:color w:val="000000"/>
        </w:rPr>
        <w:t>。</w:t>
      </w:r>
    </w:p>
    <w:p w14:paraId="63E80D1E" w14:textId="77777777" w:rsidR="00B85C69" w:rsidRDefault="009C4B14">
      <w:pPr>
        <w:pStyle w:val="21"/>
        <w:spacing w:after="120"/>
      </w:pPr>
      <w:bookmarkStart w:id="38" w:name="_Toc243236586"/>
      <w:r>
        <w:rPr>
          <w:rFonts w:ascii="Times New Roman" w:eastAsia="黑体" w:hAnsi="Times New Roman"/>
          <w:color w:val="000000"/>
        </w:rPr>
        <w:t xml:space="preserve">8.7 </w:t>
      </w:r>
      <w:r>
        <w:rPr>
          <w:rFonts w:ascii="Times New Roman" w:eastAsia="黑体" w:hAnsi="Times New Roman"/>
          <w:color w:val="000000"/>
        </w:rPr>
        <w:t>独立复跑（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8"/>
    </w:p>
    <w:p w14:paraId="584C23CB" w14:textId="77777777" w:rsidR="00B85C69" w:rsidRDefault="009C4B14">
      <w:r>
        <w:rPr>
          <w:color w:val="000000"/>
        </w:rPr>
        <w:t>用一套不复用现有函数的实现重算三项结果：</w:t>
      </w:r>
    </w:p>
    <w:p w14:paraId="7C061229" w14:textId="77777777" w:rsidR="00B85C69" w:rsidRDefault="009C4B14">
      <w:pPr>
        <w:pStyle w:val="a0"/>
        <w:spacing w:after="60"/>
      </w:pPr>
      <w:r>
        <w:rPr>
          <w:color w:val="000000"/>
        </w:rPr>
        <w:t>事件研究：</w:t>
      </w:r>
      <w:r>
        <w:rPr>
          <w:color w:val="000000"/>
        </w:rPr>
        <w:t xml:space="preserve">CAR </w:t>
      </w:r>
      <w:r>
        <w:rPr>
          <w:color w:val="000000"/>
        </w:rPr>
        <w:t>四个窗口逐条比对，最大差</w:t>
      </w:r>
      <w:r>
        <w:rPr>
          <w:color w:val="000000"/>
        </w:rPr>
        <w:t xml:space="preserve"> 1.42e-13</w:t>
      </w:r>
      <w:r>
        <w:rPr>
          <w:color w:val="000000"/>
        </w:rPr>
        <w:t>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条；事件日对齐不一致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  <w:r>
        <w:rPr>
          <w:rFonts w:ascii="Consolas" w:hAnsi="Consolas"/>
          <w:color w:val="000000"/>
          <w:sz w:val="22"/>
        </w:rPr>
        <w:t>CAR_p2_p120</w:t>
      </w:r>
      <w:r>
        <w:rPr>
          <w:color w:val="000000"/>
        </w:rPr>
        <w:t xml:space="preserve"> </w:t>
      </w:r>
      <w:r>
        <w:rPr>
          <w:color w:val="000000"/>
        </w:rPr>
        <w:t>有</w:t>
      </w:r>
      <w:r>
        <w:rPr>
          <w:color w:val="000000"/>
        </w:rPr>
        <w:t xml:space="preserve"> 64 </w:t>
      </w:r>
      <w:r>
        <w:rPr>
          <w:color w:val="000000"/>
        </w:rPr>
        <w:t>条</w:t>
      </w:r>
      <w:r>
        <w:rPr>
          <w:color w:val="000000"/>
        </w:rPr>
        <w:t xml:space="preserve"> NaN </w:t>
      </w:r>
      <w:r>
        <w:rPr>
          <w:color w:val="000000"/>
        </w:rPr>
        <w:t>状态差异，原因是参照实现只在第</w:t>
      </w:r>
      <w:r>
        <w:rPr>
          <w:color w:val="000000"/>
        </w:rPr>
        <w:t xml:space="preserve"> 0 </w:t>
      </w:r>
      <w:r>
        <w:rPr>
          <w:color w:val="000000"/>
        </w:rPr>
        <w:t>天位于窗口内时检查事件日有效性，而任务口径要求所有窗口都检查；按参照规则重算后差异为</w:t>
      </w:r>
      <w:r>
        <w:rPr>
          <w:color w:val="000000"/>
        </w:rPr>
        <w:t xml:space="preserve"> 0</w:t>
      </w:r>
      <w:r>
        <w:rPr>
          <w:color w:val="000000"/>
        </w:rPr>
        <w:t>。</w:t>
      </w:r>
      <w:r>
        <w:rPr>
          <w:color w:val="000000"/>
        </w:rPr>
        <w:t xml:space="preserve">64 </w:t>
      </w:r>
      <w:r>
        <w:rPr>
          <w:color w:val="000000"/>
        </w:rPr>
        <w:t>条对组均值影响最大</w:t>
      </w:r>
      <w:r>
        <w:rPr>
          <w:color w:val="000000"/>
        </w:rPr>
        <w:t xml:space="preserve"> 0.0516pp</w:t>
      </w:r>
      <w:r>
        <w:rPr>
          <w:color w:val="000000"/>
        </w:rPr>
        <w:t>，调高的组间差变化</w:t>
      </w:r>
      <w:r>
        <w:rPr>
          <w:color w:val="000000"/>
        </w:rPr>
        <w:t xml:space="preserve"> +0.0433</w:t>
      </w:r>
      <w:r>
        <w:rPr>
          <w:color w:val="000000"/>
        </w:rPr>
        <w:t>、调低变化</w:t>
      </w:r>
      <w:r>
        <w:rPr>
          <w:color w:val="000000"/>
        </w:rPr>
        <w:t xml:space="preserve"> -0.0608</w:t>
      </w:r>
      <w:r>
        <w:rPr>
          <w:color w:val="000000"/>
        </w:rPr>
        <w:t>，方向不变。</w:t>
      </w:r>
    </w:p>
    <w:p w14:paraId="0FF3B2EC" w14:textId="77777777" w:rsidR="00B85C69" w:rsidRDefault="009C4B14">
      <w:pPr>
        <w:pStyle w:val="a0"/>
        <w:spacing w:after="60"/>
      </w:pPr>
      <w:r>
        <w:rPr>
          <w:color w:val="000000"/>
        </w:rPr>
        <w:t>持有收益：</w:t>
      </w:r>
      <w:r>
        <w:rPr>
          <w:color w:val="000000"/>
        </w:rPr>
        <w:t xml:space="preserve">12 </w:t>
      </w:r>
      <w:r>
        <w:rPr>
          <w:color w:val="000000"/>
        </w:rPr>
        <w:t>组</w:t>
      </w:r>
      <w:r>
        <w:rPr>
          <w:color w:val="000000"/>
        </w:rPr>
        <w:t xml:space="preserve"> N </w:t>
      </w:r>
      <w:r>
        <w:rPr>
          <w:color w:val="000000"/>
        </w:rPr>
        <w:t>全部一致，均值最大差</w:t>
      </w:r>
      <w:r>
        <w:rPr>
          <w:color w:val="000000"/>
        </w:rPr>
        <w:t xml:space="preserve"> 4.79e-05pp</w:t>
      </w:r>
      <w:r>
        <w:rPr>
          <w:color w:val="000000"/>
        </w:rPr>
        <w:t>，超过</w:t>
      </w:r>
      <w:r>
        <w:rPr>
          <w:color w:val="000000"/>
        </w:rPr>
        <w:t xml:space="preserve"> 0.01pp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组。</w:t>
      </w:r>
    </w:p>
    <w:p w14:paraId="1323BD50" w14:textId="77777777" w:rsidR="00B85C69" w:rsidRDefault="009C4B14">
      <w:pPr>
        <w:pStyle w:val="a0"/>
        <w:spacing w:after="60"/>
      </w:pPr>
      <w:r>
        <w:rPr>
          <w:color w:val="000000"/>
        </w:rPr>
        <w:t>预测误差：字面匹配</w:t>
      </w:r>
      <w:r>
        <w:rPr>
          <w:color w:val="000000"/>
        </w:rPr>
        <w:t xml:space="preserve"> 20,092 </w:t>
      </w:r>
      <w:r>
        <w:rPr>
          <w:color w:val="000000"/>
        </w:rPr>
        <w:t>条，参照</w:t>
      </w:r>
      <w:r>
        <w:rPr>
          <w:color w:val="000000"/>
        </w:rPr>
        <w:t xml:space="preserve"> 20,248 </w:t>
      </w:r>
      <w:r>
        <w:rPr>
          <w:color w:val="000000"/>
        </w:rPr>
        <w:t>条；差额</w:t>
      </w:r>
      <w:r>
        <w:rPr>
          <w:color w:val="000000"/>
        </w:rPr>
        <w:t xml:space="preserve"> 156 </w:t>
      </w:r>
      <w:r>
        <w:rPr>
          <w:color w:val="000000"/>
        </w:rPr>
        <w:t>条全部是券商写法</w:t>
      </w:r>
      <w:r>
        <w:rPr>
          <w:color w:val="000000"/>
        </w:rPr>
        <w:t>/</w:t>
      </w:r>
      <w:r>
        <w:rPr>
          <w:color w:val="000000"/>
        </w:rPr>
        <w:t>改名或分析师空值的键名规范化。规范化后匹配数、事件级误差和汇总</w:t>
      </w:r>
      <w:r>
        <w:rPr>
          <w:color w:val="000000"/>
        </w:rPr>
        <w:t xml:space="preserve"> N </w:t>
      </w:r>
      <w:r>
        <w:rPr>
          <w:color w:val="000000"/>
        </w:rPr>
        <w:t>全部复现，超过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</w:p>
    <w:p w14:paraId="5D2254AB" w14:textId="77777777" w:rsidR="00B85C69" w:rsidRDefault="009C4B14">
      <w:r>
        <w:rPr>
          <w:color w:val="000000"/>
        </w:rPr>
        <w:t>结论：没有实质数值不一致。首轮复现代码的两处错误已记录在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/replication_note.md</w:t>
      </w:r>
      <w:r>
        <w:rPr>
          <w:color w:val="000000"/>
        </w:rPr>
        <w:t>，修正后复现通过。</w:t>
      </w:r>
    </w:p>
    <w:p w14:paraId="0916FD37" w14:textId="77777777" w:rsidR="00B85C69" w:rsidRDefault="009C4B14">
      <w:pPr>
        <w:pStyle w:val="21"/>
        <w:spacing w:after="120"/>
      </w:pPr>
      <w:bookmarkStart w:id="39" w:name="_Toc243236587"/>
      <w:r>
        <w:rPr>
          <w:rFonts w:ascii="Times New Roman" w:eastAsia="黑体" w:hAnsi="Times New Roman"/>
          <w:color w:val="000000"/>
        </w:rPr>
        <w:t xml:space="preserve">8.8 </w:t>
      </w:r>
      <w:r>
        <w:rPr>
          <w:rFonts w:ascii="Times New Roman" w:eastAsia="黑体" w:hAnsi="Times New Roman"/>
          <w:color w:val="000000"/>
        </w:rPr>
        <w:t>涨跌停、</w:t>
      </w:r>
      <w:r>
        <w:rPr>
          <w:rFonts w:ascii="Times New Roman" w:eastAsia="黑体" w:hAnsi="Times New Roman"/>
          <w:color w:val="000000"/>
        </w:rPr>
        <w:t xml:space="preserve">ST </w:t>
      </w:r>
      <w:r>
        <w:rPr>
          <w:rFonts w:ascii="Times New Roman" w:eastAsia="黑体" w:hAnsi="Times New Roman"/>
          <w:color w:val="000000"/>
        </w:rPr>
        <w:t>与行情数据质量（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9"/>
    </w:p>
    <w:p w14:paraId="51FCD955" w14:textId="77777777" w:rsidR="00B85C69" w:rsidRDefault="009C4B14">
      <w:r>
        <w:rPr>
          <w:color w:val="000000"/>
        </w:rPr>
        <w:t>涨跌停按板块阈值标记（主板</w:t>
      </w:r>
      <w:r>
        <w:rPr>
          <w:color w:val="000000"/>
        </w:rPr>
        <w:t xml:space="preserve"> 10%</w:t>
      </w:r>
      <w:r>
        <w:rPr>
          <w:color w:val="000000"/>
        </w:rPr>
        <w:t>、创业板与科创板</w:t>
      </w:r>
      <w:r>
        <w:rPr>
          <w:color w:val="000000"/>
        </w:rPr>
        <w:t xml:space="preserve"> 20%</w:t>
      </w:r>
      <w:r>
        <w:rPr>
          <w:color w:val="000000"/>
        </w:rPr>
        <w:t>、北交所</w:t>
      </w:r>
      <w:r>
        <w:rPr>
          <w:color w:val="000000"/>
        </w:rPr>
        <w:t xml:space="preserve"> 30%</w:t>
      </w:r>
      <w:r>
        <w:rPr>
          <w:color w:val="000000"/>
        </w:rPr>
        <w:t>，首五个交易日不标记，阈值上加</w:t>
      </w:r>
      <w:r>
        <w:rPr>
          <w:color w:val="000000"/>
        </w:rPr>
        <w:t xml:space="preserve"> 1.0pp </w:t>
      </w:r>
      <w:r>
        <w:rPr>
          <w:color w:val="000000"/>
        </w:rPr>
        <w:t>封顶）。剔除窗口内出现涨跌停的事件后：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B85C69" w14:paraId="43F50781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C2A6E1D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2353" w:type="dxa"/>
            <w:shd w:val="clear" w:color="auto" w:fill="F2F2F2"/>
          </w:tcPr>
          <w:p w14:paraId="32CF3F61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上调差值（全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53BF34FE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6960DC6C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剔除比例</w:t>
            </w:r>
          </w:p>
        </w:tc>
      </w:tr>
      <w:tr w:rsidR="00B85C69" w14:paraId="234B1695" w14:textId="77777777">
        <w:trPr>
          <w:cantSplit/>
          <w:jc w:val="center"/>
        </w:trPr>
        <w:tc>
          <w:tcPr>
            <w:tcW w:w="2353" w:type="dxa"/>
          </w:tcPr>
          <w:p w14:paraId="2A2DCBC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2353" w:type="dxa"/>
          </w:tcPr>
          <w:p w14:paraId="39EEC0E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+0.37→+0.21</w:t>
            </w:r>
          </w:p>
        </w:tc>
        <w:tc>
          <w:tcPr>
            <w:tcW w:w="2353" w:type="dxa"/>
          </w:tcPr>
          <w:p w14:paraId="176AEED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0.030→0.134</w:t>
            </w:r>
          </w:p>
        </w:tc>
        <w:tc>
          <w:tcPr>
            <w:tcW w:w="2353" w:type="dxa"/>
          </w:tcPr>
          <w:p w14:paraId="7C59FCF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8.7%</w:t>
            </w:r>
          </w:p>
        </w:tc>
      </w:tr>
      <w:tr w:rsidR="00B85C69" w14:paraId="045C6025" w14:textId="77777777">
        <w:trPr>
          <w:cantSplit/>
          <w:jc w:val="center"/>
        </w:trPr>
        <w:tc>
          <w:tcPr>
            <w:tcW w:w="2353" w:type="dxa"/>
          </w:tcPr>
          <w:p w14:paraId="12AE0D1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2353" w:type="dxa"/>
          </w:tcPr>
          <w:p w14:paraId="3A39500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+0.54→+0.20</w:t>
            </w:r>
          </w:p>
        </w:tc>
        <w:tc>
          <w:tcPr>
            <w:tcW w:w="2353" w:type="dxa"/>
          </w:tcPr>
          <w:p w14:paraId="43C0BFA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0.021→0.310</w:t>
            </w:r>
          </w:p>
        </w:tc>
        <w:tc>
          <w:tcPr>
            <w:tcW w:w="2353" w:type="dxa"/>
          </w:tcPr>
          <w:p w14:paraId="5484C3E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12.4%</w:t>
            </w:r>
          </w:p>
        </w:tc>
      </w:tr>
      <w:tr w:rsidR="00B85C69" w14:paraId="172FF8E7" w14:textId="77777777">
        <w:trPr>
          <w:cantSplit/>
          <w:jc w:val="center"/>
        </w:trPr>
        <w:tc>
          <w:tcPr>
            <w:tcW w:w="2353" w:type="dxa"/>
          </w:tcPr>
          <w:p w14:paraId="66E11C2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2353" w:type="dxa"/>
          </w:tcPr>
          <w:p w14:paraId="650193D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+0.99→+0.65</w:t>
            </w:r>
          </w:p>
        </w:tc>
        <w:tc>
          <w:tcPr>
            <w:tcW w:w="2353" w:type="dxa"/>
          </w:tcPr>
          <w:p w14:paraId="0891046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0.0004→0.008</w:t>
            </w:r>
          </w:p>
        </w:tc>
        <w:tc>
          <w:tcPr>
            <w:tcW w:w="2353" w:type="dxa"/>
          </w:tcPr>
          <w:p w14:paraId="3E63D6B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16.0%</w:t>
            </w:r>
          </w:p>
        </w:tc>
      </w:tr>
      <w:tr w:rsidR="00B85C69" w14:paraId="3CFA67D6" w14:textId="77777777">
        <w:trPr>
          <w:cantSplit/>
          <w:jc w:val="center"/>
        </w:trPr>
        <w:tc>
          <w:tcPr>
            <w:tcW w:w="2353" w:type="dxa"/>
          </w:tcPr>
          <w:p w14:paraId="266C7D0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2353" w:type="dxa"/>
          </w:tcPr>
          <w:p w14:paraId="2B05377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+1.37→+0.73</w:t>
            </w:r>
          </w:p>
        </w:tc>
        <w:tc>
          <w:tcPr>
            <w:tcW w:w="2353" w:type="dxa"/>
          </w:tcPr>
          <w:p w14:paraId="022E3D8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0.061→0.393</w:t>
            </w:r>
          </w:p>
        </w:tc>
        <w:tc>
          <w:tcPr>
            <w:tcW w:w="2353" w:type="dxa"/>
          </w:tcPr>
          <w:p w14:paraId="42FB47B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53.8%</w:t>
            </w:r>
          </w:p>
        </w:tc>
      </w:tr>
      <w:tr w:rsidR="00B85C69" w14:paraId="621B219C" w14:textId="77777777">
        <w:trPr>
          <w:cantSplit/>
          <w:jc w:val="center"/>
        </w:trPr>
        <w:tc>
          <w:tcPr>
            <w:tcW w:w="2353" w:type="dxa"/>
          </w:tcPr>
          <w:p w14:paraId="6D6E43F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2353" w:type="dxa"/>
          </w:tcPr>
          <w:p w14:paraId="3A3383E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+0.90→+1.30</w:t>
            </w:r>
          </w:p>
        </w:tc>
        <w:tc>
          <w:tcPr>
            <w:tcW w:w="2353" w:type="dxa"/>
          </w:tcPr>
          <w:p w14:paraId="6556F42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0.398→0.394</w:t>
            </w:r>
          </w:p>
        </w:tc>
        <w:tc>
          <w:tcPr>
            <w:tcW w:w="2353" w:type="dxa"/>
          </w:tcPr>
          <w:p w14:paraId="53E061F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70.7%</w:t>
            </w:r>
          </w:p>
        </w:tc>
      </w:tr>
    </w:tbl>
    <w:p w14:paraId="45E5588E" w14:textId="77777777" w:rsidR="00B85C69" w:rsidRDefault="00B85C69">
      <w:pPr>
        <w:spacing w:after="0"/>
      </w:pPr>
    </w:p>
    <w:p w14:paraId="0A83153C" w14:textId="77777777" w:rsidR="00B85C69" w:rsidRDefault="009C4B14">
      <w:r>
        <w:rPr>
          <w:color w:val="000000"/>
        </w:rPr>
        <w:t>下调组在所有窗口仍不显著。溢价集中在涨跌停事件，短窗口显著性来自这部分样本；只有</w:t>
      </w:r>
      <w:r>
        <w:rPr>
          <w:color w:val="000000"/>
        </w:rPr>
        <w:t xml:space="preserve"> [-5,+5] </w:t>
      </w:r>
      <w:r>
        <w:rPr>
          <w:color w:val="000000"/>
        </w:rPr>
        <w:t>在剔除后仍显著。不能写「对涨跌停稳健」。</w:t>
      </w:r>
    </w:p>
    <w:p w14:paraId="61D24383" w14:textId="77777777" w:rsidR="00B85C69" w:rsidRDefault="009C4B14">
      <w:r>
        <w:rPr>
          <w:color w:val="000000"/>
        </w:rPr>
        <w:t xml:space="preserve">ST </w:t>
      </w:r>
      <w:r>
        <w:rPr>
          <w:color w:val="000000"/>
        </w:rPr>
        <w:t>代理：历史</w:t>
      </w:r>
      <w:r>
        <w:rPr>
          <w:color w:val="000000"/>
        </w:rPr>
        <w:t xml:space="preserve"> ST </w:t>
      </w:r>
      <w:r>
        <w:rPr>
          <w:color w:val="000000"/>
        </w:rPr>
        <w:t>取不到，按</w:t>
      </w:r>
      <w:r>
        <w:rPr>
          <w:color w:val="000000"/>
        </w:rPr>
        <w:t xml:space="preserve"> 5% </w:t>
      </w:r>
      <w:r>
        <w:rPr>
          <w:color w:val="000000"/>
        </w:rPr>
        <w:t>涨跌幅反推。字面规则误判多，长窗口剔除七成以上；严格代理只剔除</w:t>
      </w:r>
      <w:r>
        <w:rPr>
          <w:color w:val="000000"/>
        </w:rPr>
        <w:t xml:space="preserve"> 0.1% </w:t>
      </w:r>
      <w:r>
        <w:rPr>
          <w:color w:val="000000"/>
        </w:rPr>
        <w:t>至</w:t>
      </w:r>
      <w:r>
        <w:rPr>
          <w:color w:val="000000"/>
        </w:rPr>
        <w:t xml:space="preserve"> 1.9%</w:t>
      </w:r>
      <w:r>
        <w:rPr>
          <w:color w:val="000000"/>
        </w:rPr>
        <w:t>，短窗口结论不变，</w:t>
      </w:r>
      <w:r>
        <w:rPr>
          <w:color w:val="000000"/>
        </w:rPr>
        <w:t xml:space="preserve">120 </w:t>
      </w:r>
      <w:r>
        <w:rPr>
          <w:color w:val="000000"/>
        </w:rPr>
        <w:t>日上调</w:t>
      </w:r>
      <w:r>
        <w:rPr>
          <w:color w:val="000000"/>
        </w:rPr>
        <w:t xml:space="preserve"> p </w:t>
      </w:r>
      <w:r>
        <w:rPr>
          <w:color w:val="000000"/>
        </w:rPr>
        <w:t>从</w:t>
      </w:r>
      <w:r>
        <w:rPr>
          <w:color w:val="000000"/>
        </w:rPr>
        <w:t xml:space="preserve"> 0.061 </w:t>
      </w:r>
      <w:r>
        <w:rPr>
          <w:color w:val="000000"/>
        </w:rPr>
        <w:t>变</w:t>
      </w:r>
      <w:r>
        <w:rPr>
          <w:color w:val="000000"/>
        </w:rPr>
        <w:t xml:space="preserve"> 0.080</w:t>
      </w:r>
      <w:r>
        <w:rPr>
          <w:color w:val="000000"/>
        </w:rPr>
        <w:t>。</w:t>
      </w:r>
      <w:r>
        <w:rPr>
          <w:color w:val="000000"/>
        </w:rPr>
        <w:t xml:space="preserve">ST </w:t>
      </w:r>
      <w:r>
        <w:rPr>
          <w:color w:val="000000"/>
        </w:rPr>
        <w:t>处理不推翻短窗口结论，但</w:t>
      </w:r>
      <w:r>
        <w:rPr>
          <w:color w:val="000000"/>
        </w:rPr>
        <w:t xml:space="preserve"> 120 </w:t>
      </w:r>
      <w:r>
        <w:rPr>
          <w:color w:val="000000"/>
        </w:rPr>
        <w:t>日结果敏感。</w:t>
      </w:r>
    </w:p>
    <w:p w14:paraId="5A74D294" w14:textId="77777777" w:rsidR="00B85C69" w:rsidRDefault="009C4B14">
      <w:r>
        <w:rPr>
          <w:color w:val="000000"/>
        </w:rPr>
        <w:t>行情数据质量：</w:t>
      </w:r>
      <w:r>
        <w:rPr>
          <w:rFonts w:ascii="Consolas" w:hAnsi="Consolas"/>
          <w:color w:val="000000"/>
          <w:sz w:val="22"/>
        </w:rPr>
        <w:t>StateCode=1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Filling=1</w:t>
      </w:r>
      <w:r>
        <w:rPr>
          <w:color w:val="000000"/>
        </w:rPr>
        <w:t xml:space="preserve"> </w:t>
      </w:r>
      <w:r>
        <w:rPr>
          <w:color w:val="000000"/>
        </w:rPr>
        <w:t>的</w:t>
      </w:r>
      <w:r>
        <w:rPr>
          <w:color w:val="000000"/>
        </w:rPr>
        <w:t xml:space="preserve"> 43,830 </w:t>
      </w:r>
      <w:r>
        <w:rPr>
          <w:color w:val="000000"/>
        </w:rPr>
        <w:t>行落在真实交易日，无节假日与周末，</w:t>
      </w:r>
      <w:r>
        <w:rPr>
          <w:color w:val="000000"/>
        </w:rPr>
        <w:t xml:space="preserve">87.5% </w:t>
      </w:r>
      <w:r>
        <w:rPr>
          <w:color w:val="000000"/>
        </w:rPr>
        <w:t>的收盘价等于上一有效值，最长连续</w:t>
      </w:r>
      <w:r>
        <w:rPr>
          <w:color w:val="000000"/>
        </w:rPr>
        <w:t xml:space="preserve"> 332 </w:t>
      </w:r>
      <w:r>
        <w:rPr>
          <w:color w:val="000000"/>
        </w:rPr>
        <w:t>天；新文件删除恰好同样</w:t>
      </w:r>
      <w:r>
        <w:rPr>
          <w:color w:val="000000"/>
        </w:rPr>
        <w:t xml:space="preserve"> 43,830 </w:t>
      </w:r>
      <w:r>
        <w:rPr>
          <w:color w:val="000000"/>
        </w:rPr>
        <w:t>行，项目已定按停牌</w:t>
      </w:r>
      <w:r>
        <w:rPr>
          <w:color w:val="000000"/>
        </w:rPr>
        <w:t>/</w:t>
      </w:r>
      <w:r>
        <w:rPr>
          <w:color w:val="000000"/>
        </w:rPr>
        <w:t>无成交行处理。若乙的字段字典另有定义，只影响稳健性剔除集，不影响主结果。涨跌幅</w:t>
      </w:r>
      <w:r>
        <w:rPr>
          <w:color w:val="000000"/>
        </w:rPr>
        <w:t xml:space="preserve"> 1,273.938% </w:t>
      </w:r>
      <w:r>
        <w:rPr>
          <w:color w:val="000000"/>
        </w:rPr>
        <w:t>是</w:t>
      </w:r>
      <w:r>
        <w:rPr>
          <w:color w:val="000000"/>
        </w:rPr>
        <w:t xml:space="preserve"> 688690.SH </w:t>
      </w:r>
      <w:r>
        <w:rPr>
          <w:color w:val="000000"/>
        </w:rPr>
        <w:t>在</w:t>
      </w:r>
      <w:r>
        <w:rPr>
          <w:color w:val="000000"/>
        </w:rPr>
        <w:t xml:space="preserve"> 2021-06-23 </w:t>
      </w:r>
      <w:r>
        <w:rPr>
          <w:color w:val="000000"/>
        </w:rPr>
        <w:t>上市首日相对发行价的涨幅，不是复权错误；现有事件窗口不含首日行，对</w:t>
      </w:r>
      <w:r>
        <w:rPr>
          <w:color w:val="000000"/>
        </w:rPr>
        <w:t xml:space="preserve"> CAR </w:t>
      </w:r>
      <w:r>
        <w:rPr>
          <w:color w:val="000000"/>
        </w:rPr>
        <w:t>无影响。</w:t>
      </w:r>
    </w:p>
    <w:p w14:paraId="4EBF5760" w14:textId="77777777" w:rsidR="00B85C69" w:rsidRDefault="009C4B14">
      <w:pPr>
        <w:pStyle w:val="1"/>
        <w:spacing w:before="280" w:after="120"/>
      </w:pPr>
      <w:bookmarkStart w:id="40" w:name="_Toc243236588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40"/>
    </w:p>
    <w:p w14:paraId="1D87CF06" w14:textId="77777777" w:rsidR="00B85C69" w:rsidRDefault="009C4B14">
      <w:r>
        <w:rPr>
          <w:color w:val="000000"/>
        </w:rPr>
        <w:t>乙已交付：</w:t>
      </w:r>
    </w:p>
    <w:p w14:paraId="7E1DE827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5C600B3D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6B9C12BA" w14:textId="77777777" w:rsidR="00B85C69" w:rsidRDefault="009C4B14">
      <w:r>
        <w:rPr>
          <w:color w:val="000000"/>
        </w:rPr>
        <w:t>乙已交付行情：</w:t>
      </w:r>
    </w:p>
    <w:p w14:paraId="5D87552A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>：</w:t>
      </w:r>
      <w:r>
        <w:rPr>
          <w:color w:val="000000"/>
        </w:rPr>
        <w:t xml:space="preserve">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小数口径；停牌行删除、节假日填充行删除、新旧代码统一。</w:t>
      </w:r>
    </w:p>
    <w:p w14:paraId="2BDB262B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H00300 </w:t>
      </w:r>
      <w:r>
        <w:rPr>
          <w:color w:val="000000"/>
        </w:rPr>
        <w:t>全收益指数、小数口径。</w:t>
      </w:r>
    </w:p>
    <w:p w14:paraId="11540768" w14:textId="77777777" w:rsidR="00B85C69" w:rsidRDefault="009C4B14">
      <w:pPr>
        <w:pStyle w:val="a0"/>
        <w:spacing w:after="60"/>
      </w:pPr>
      <w:r>
        <w:rPr>
          <w:color w:val="000000"/>
        </w:rPr>
        <w:t>旧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：保留作成交量与事件日收盘价的辅助来源。</w:t>
      </w:r>
    </w:p>
    <w:p w14:paraId="5FACD4B4" w14:textId="77777777" w:rsidR="00B85C69" w:rsidRDefault="009C4B14">
      <w:r>
        <w:rPr>
          <w:color w:val="000000"/>
        </w:rPr>
        <w:t>另有附件未到（不阻塞主结果）：</w:t>
      </w:r>
    </w:p>
    <w:p w14:paraId="0468F8E0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4A206A0A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5890D21B" w14:textId="77777777" w:rsidR="00B85C69" w:rsidRDefault="009C4B14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46D932CB" w14:textId="77777777" w:rsidR="00B85C69" w:rsidRDefault="009C4B14">
      <w:pPr>
        <w:pStyle w:val="21"/>
        <w:spacing w:after="120"/>
      </w:pPr>
      <w:bookmarkStart w:id="41" w:name="_Toc243236589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4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B85C69" w14:paraId="5D05F3D4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57E7F8C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30EFE39E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7DFC025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47F354B8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B85C69" w14:paraId="3F554516" w14:textId="77777777">
        <w:trPr>
          <w:cantSplit/>
          <w:jc w:val="center"/>
        </w:trPr>
        <w:tc>
          <w:tcPr>
            <w:tcW w:w="2353" w:type="dxa"/>
          </w:tcPr>
          <w:p w14:paraId="4867F5D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已定</w:t>
            </w:r>
          </w:p>
        </w:tc>
        <w:tc>
          <w:tcPr>
            <w:tcW w:w="2353" w:type="dxa"/>
          </w:tcPr>
          <w:p w14:paraId="574E18A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6A15CF8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旧面板两列完全重合的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行落在交易日、无节假日、</w:t>
            </w:r>
            <w:r>
              <w:rPr>
                <w:color w:val="000000"/>
                <w:sz w:val="21"/>
              </w:rPr>
              <w:t xml:space="preserve">87.5% </w:t>
            </w:r>
            <w:r>
              <w:rPr>
                <w:color w:val="000000"/>
                <w:sz w:val="21"/>
              </w:rPr>
              <w:t>收盘价沿用上一值；新文件删除同样数量行，按停牌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无成交行处理；若字段定义另有说明，只影响稳健性剔除集</w:t>
            </w:r>
          </w:p>
        </w:tc>
        <w:tc>
          <w:tcPr>
            <w:tcW w:w="2353" w:type="dxa"/>
          </w:tcPr>
          <w:p w14:paraId="61C78C1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已定</w:t>
            </w:r>
          </w:p>
        </w:tc>
      </w:tr>
      <w:tr w:rsidR="00B85C69" w14:paraId="16E099BF" w14:textId="77777777">
        <w:trPr>
          <w:cantSplit/>
          <w:jc w:val="center"/>
        </w:trPr>
        <w:tc>
          <w:tcPr>
            <w:tcW w:w="2353" w:type="dxa"/>
          </w:tcPr>
          <w:p w14:paraId="45483FD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7FC54B8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4EEF7DF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1,273.938% </w:t>
            </w:r>
            <w:r>
              <w:rPr>
                <w:color w:val="000000"/>
                <w:sz w:val="21"/>
              </w:rPr>
              <w:t>是</w:t>
            </w:r>
            <w:r>
              <w:rPr>
                <w:color w:val="000000"/>
                <w:sz w:val="21"/>
              </w:rPr>
              <w:t xml:space="preserve"> 688690.SH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2021-06-23 </w:t>
            </w:r>
            <w:r>
              <w:rPr>
                <w:color w:val="000000"/>
                <w:sz w:val="21"/>
              </w:rPr>
              <w:t>上市首日的涨幅，不是复权错误；事件窗口不含首日行，标记不删除</w:t>
            </w:r>
          </w:p>
        </w:tc>
        <w:tc>
          <w:tcPr>
            <w:tcW w:w="2353" w:type="dxa"/>
          </w:tcPr>
          <w:p w14:paraId="54C14E2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B85C69" w14:paraId="14F32BE3" w14:textId="77777777">
        <w:trPr>
          <w:cantSplit/>
          <w:jc w:val="center"/>
        </w:trPr>
        <w:tc>
          <w:tcPr>
            <w:tcW w:w="2353" w:type="dxa"/>
          </w:tcPr>
          <w:p w14:paraId="4176EAD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0A1CD5C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0F424E0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7DB7F306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B85C69" w14:paraId="71136DD7" w14:textId="77777777">
        <w:trPr>
          <w:cantSplit/>
          <w:jc w:val="center"/>
        </w:trPr>
        <w:tc>
          <w:tcPr>
            <w:tcW w:w="2353" w:type="dxa"/>
          </w:tcPr>
          <w:p w14:paraId="4FE75CE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79E522E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6677D45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1E1A469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B85C69" w14:paraId="5ADED6BE" w14:textId="77777777">
        <w:trPr>
          <w:cantSplit/>
          <w:jc w:val="center"/>
        </w:trPr>
        <w:tc>
          <w:tcPr>
            <w:tcW w:w="2353" w:type="dxa"/>
          </w:tcPr>
          <w:p w14:paraId="1169C08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210BB26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58C86F4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1C61469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B85C69" w14:paraId="4BBF6B8E" w14:textId="77777777">
        <w:trPr>
          <w:cantSplit/>
          <w:jc w:val="center"/>
        </w:trPr>
        <w:tc>
          <w:tcPr>
            <w:tcW w:w="2353" w:type="dxa"/>
          </w:tcPr>
          <w:p w14:paraId="31E10B7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2181C94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0B132B4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796FA95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098E0C6B" w14:textId="77777777" w:rsidR="00B85C69" w:rsidRDefault="00B85C69">
      <w:pPr>
        <w:spacing w:after="0"/>
      </w:pPr>
    </w:p>
    <w:p w14:paraId="297F1294" w14:textId="77777777" w:rsidR="00B85C69" w:rsidRDefault="009C4B14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0AF889F7" w14:textId="77777777" w:rsidR="00B85C69" w:rsidRDefault="009C4B14">
      <w:pPr>
        <w:pStyle w:val="1"/>
        <w:spacing w:before="280" w:after="120"/>
      </w:pPr>
      <w:bookmarkStart w:id="42" w:name="_Toc243236590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42"/>
    </w:p>
    <w:p w14:paraId="7BD1862B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四个问题、三张主图、聚类、停牌、涨跌停</w:t>
      </w:r>
      <w:r>
        <w:rPr>
          <w:color w:val="000000"/>
        </w:rPr>
        <w:t xml:space="preserve">/ST </w:t>
      </w:r>
      <w:r>
        <w:rPr>
          <w:color w:val="000000"/>
        </w:rPr>
        <w:t>与独立复跑都已完成；剩下</w:t>
      </w:r>
      <w:r>
        <w:rPr>
          <w:color w:val="000000"/>
        </w:rPr>
        <w:t xml:space="preserve"> slides </w:t>
      </w:r>
      <w:r>
        <w:rPr>
          <w:color w:val="000000"/>
        </w:rPr>
        <w:t>与彩排。</w:t>
      </w:r>
    </w:p>
    <w:p w14:paraId="30151DBA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两个旧附件不再阻塞主结果，若乙有现成的再逐条核。</w:t>
      </w:r>
    </w:p>
    <w:p w14:paraId="35223705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停牌稳健性已完成：用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</w:t>
      </w:r>
      <w:r>
        <w:rPr>
          <w:color w:val="000000"/>
        </w:rPr>
        <w:t xml:space="preserve"> 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日期对，整条剔除后结论不变，见</w:t>
      </w:r>
      <w:r>
        <w:rPr>
          <w:color w:val="000000"/>
        </w:rPr>
        <w:t xml:space="preserve"> 8.5</w:t>
      </w:r>
      <w:r>
        <w:rPr>
          <w:color w:val="000000"/>
        </w:rPr>
        <w:t>。</w:t>
      </w:r>
    </w:p>
    <w:p w14:paraId="7CA59B78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口径已定：有效观测占比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、停牌主口径保留。</w:t>
      </w:r>
    </w:p>
    <w:p w14:paraId="784A56EE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56F5F0E7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3427C548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74C81C31" w14:textId="77777777" w:rsidR="00B85C69" w:rsidRDefault="009C4B14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陈述与书面报告提纲见第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p w14:paraId="3BEE771E" w14:textId="77777777" w:rsidR="00B85C69" w:rsidRDefault="009C4B14">
      <w:pPr>
        <w:pStyle w:val="1"/>
        <w:spacing w:before="280" w:after="120"/>
      </w:pPr>
      <w:bookmarkStart w:id="43" w:name="_Toc243236591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43"/>
    </w:p>
    <w:p w14:paraId="465C825B" w14:textId="77777777" w:rsidR="00B85C69" w:rsidRDefault="009C4B14">
      <w:pPr>
        <w:pStyle w:val="a0"/>
        <w:spacing w:after="60"/>
      </w:pPr>
      <w:r>
        <w:rPr>
          <w:color w:val="000000"/>
        </w:rPr>
        <w:t>根目录：数据管线、事件研究、准确度、预测误差、稳健性与文档构建脚本，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6601A955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（新口径）、事件研究核查记录与回应、书面报告草稿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Project10_Written_Report_Draft_EN.md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figures/</w:t>
      </w:r>
      <w:r>
        <w:rPr>
          <w:color w:val="000000"/>
        </w:rPr>
        <w:t xml:space="preserve"> </w:t>
      </w:r>
      <w:r>
        <w:rPr>
          <w:color w:val="000000"/>
        </w:rPr>
        <w:t>三张图、本备忘。</w:t>
      </w:r>
    </w:p>
    <w:p w14:paraId="68CA1EA2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2D061740" w14:textId="77777777" w:rsidR="00B85C69" w:rsidRDefault="009C4B1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（主表），以及结果表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accuracy_summary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forecast_error_*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heterogeneity_*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suspension_robustness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broker_tier_rolling</w:t>
      </w:r>
      <w:r>
        <w:rPr>
          <w:color w:val="000000"/>
        </w:rPr>
        <w:t>。</w:t>
      </w:r>
    </w:p>
    <w:p w14:paraId="5DB6C964" w14:textId="77777777" w:rsidR="00B85C69" w:rsidRDefault="009C4B14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p w14:paraId="4858E4AF" w14:textId="77777777" w:rsidR="00B85C69" w:rsidRDefault="009C4B14">
      <w:pPr>
        <w:pStyle w:val="1"/>
        <w:spacing w:before="280" w:after="120"/>
      </w:pPr>
      <w:bookmarkStart w:id="44" w:name="_Toc243236592"/>
      <w:r>
        <w:rPr>
          <w:rFonts w:ascii="Times New Roman" w:eastAsia="黑体" w:hAnsi="Times New Roman"/>
          <w:color w:val="000000"/>
          <w:sz w:val="30"/>
        </w:rPr>
        <w:t xml:space="preserve">12. </w:t>
      </w:r>
      <w:r>
        <w:rPr>
          <w:rFonts w:ascii="Times New Roman" w:eastAsia="黑体" w:hAnsi="Times New Roman"/>
          <w:color w:val="000000"/>
          <w:sz w:val="30"/>
        </w:rPr>
        <w:t>陈述与书面报告提纲（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44"/>
    </w:p>
    <w:p w14:paraId="1549E1DF" w14:textId="77777777" w:rsidR="00B85C69" w:rsidRDefault="009C4B14">
      <w:pPr>
        <w:pStyle w:val="21"/>
        <w:spacing w:after="120"/>
      </w:pPr>
      <w:bookmarkStart w:id="45" w:name="_Toc243236593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陈述</w:t>
      </w:r>
      <w:r>
        <w:rPr>
          <w:rFonts w:ascii="Times New Roman" w:eastAsia="黑体" w:hAnsi="Times New Roman"/>
          <w:color w:val="000000"/>
        </w:rPr>
        <w:t xml:space="preserve"> PPT</w:t>
      </w:r>
      <w:r>
        <w:rPr>
          <w:rFonts w:ascii="Times New Roman" w:eastAsia="黑体" w:hAnsi="Times New Roman"/>
          <w:color w:val="000000"/>
        </w:rPr>
        <w:t>（</w:t>
      </w:r>
      <w:r>
        <w:rPr>
          <w:rFonts w:ascii="Times New Roman" w:eastAsia="黑体" w:hAnsi="Times New Roman"/>
          <w:color w:val="000000"/>
        </w:rPr>
        <w:t xml:space="preserve">14 </w:t>
      </w:r>
      <w:r>
        <w:rPr>
          <w:rFonts w:ascii="Times New Roman" w:eastAsia="黑体" w:hAnsi="Times New Roman"/>
          <w:color w:val="000000"/>
        </w:rPr>
        <w:t>页，上限</w:t>
      </w:r>
      <w:r>
        <w:rPr>
          <w:rFonts w:ascii="Times New Roman" w:eastAsia="黑体" w:hAnsi="Times New Roman"/>
          <w:color w:val="000000"/>
        </w:rPr>
        <w:t xml:space="preserve"> 15</w:t>
      </w:r>
      <w:r>
        <w:rPr>
          <w:rFonts w:ascii="Times New Roman" w:eastAsia="黑体" w:hAnsi="Times New Roman"/>
          <w:color w:val="000000"/>
        </w:rPr>
        <w:t>）</w:t>
      </w:r>
      <w:bookmarkEnd w:id="4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5C69" w14:paraId="6587A11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E6AE8C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766FE530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3DB861AB" w14:textId="77777777" w:rsidR="00B85C69" w:rsidRDefault="009C4B1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B85C69" w14:paraId="7907FFC9" w14:textId="77777777">
        <w:trPr>
          <w:cantSplit/>
          <w:jc w:val="center"/>
        </w:trPr>
        <w:tc>
          <w:tcPr>
            <w:tcW w:w="3137" w:type="dxa"/>
          </w:tcPr>
          <w:p w14:paraId="1F3B72C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46B009F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6A7A833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一个具体事件，禁止自我介绍式开场</w:t>
            </w:r>
          </w:p>
        </w:tc>
      </w:tr>
      <w:tr w:rsidR="00B85C69" w14:paraId="42E11BF3" w14:textId="77777777">
        <w:trPr>
          <w:cantSplit/>
          <w:jc w:val="center"/>
        </w:trPr>
        <w:tc>
          <w:tcPr>
            <w:tcW w:w="3137" w:type="dxa"/>
          </w:tcPr>
          <w:p w14:paraId="42ECAE1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0CDE995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研究问题与为什么是中国</w:t>
            </w:r>
          </w:p>
        </w:tc>
        <w:tc>
          <w:tcPr>
            <w:tcW w:w="3137" w:type="dxa"/>
          </w:tcPr>
          <w:p w14:paraId="52AC9BC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</w:t>
            </w:r>
          </w:p>
        </w:tc>
      </w:tr>
      <w:tr w:rsidR="00B85C69" w14:paraId="3B7C7F14" w14:textId="77777777">
        <w:trPr>
          <w:cantSplit/>
          <w:jc w:val="center"/>
        </w:trPr>
        <w:tc>
          <w:tcPr>
            <w:tcW w:w="3137" w:type="dxa"/>
          </w:tcPr>
          <w:p w14:paraId="50FA206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26B900A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两个假说与三个检验</w:t>
            </w:r>
          </w:p>
        </w:tc>
        <w:tc>
          <w:tcPr>
            <w:tcW w:w="3137" w:type="dxa"/>
          </w:tcPr>
          <w:p w14:paraId="225BEC1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影响力；公告日、漂移、准确度</w:t>
            </w:r>
          </w:p>
        </w:tc>
      </w:tr>
      <w:tr w:rsidR="00B85C69" w14:paraId="6D309041" w14:textId="77777777">
        <w:trPr>
          <w:cantSplit/>
          <w:jc w:val="center"/>
        </w:trPr>
        <w:tc>
          <w:tcPr>
            <w:tcW w:w="3137" w:type="dxa"/>
          </w:tcPr>
          <w:p w14:paraId="3223E48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2601F23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数据与样本</w:t>
            </w:r>
          </w:p>
        </w:tc>
        <w:tc>
          <w:tcPr>
            <w:tcW w:w="3137" w:type="dxa"/>
          </w:tcPr>
          <w:p w14:paraId="33B6218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20,980 </w:t>
            </w:r>
            <w:r>
              <w:rPr>
                <w:color w:val="000000"/>
                <w:sz w:val="21"/>
              </w:rPr>
              <w:t>条评级调整、清洗漏斗</w:t>
            </w:r>
          </w:p>
        </w:tc>
      </w:tr>
      <w:tr w:rsidR="00B85C69" w14:paraId="15E949B7" w14:textId="77777777">
        <w:trPr>
          <w:cantSplit/>
          <w:jc w:val="center"/>
        </w:trPr>
        <w:tc>
          <w:tcPr>
            <w:tcW w:w="3137" w:type="dxa"/>
          </w:tcPr>
          <w:p w14:paraId="7B1AFC8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5555DA7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三个权威变量</w:t>
            </w:r>
          </w:p>
        </w:tc>
        <w:tc>
          <w:tcPr>
            <w:tcW w:w="3137" w:type="dxa"/>
          </w:tcPr>
          <w:p w14:paraId="59AB264D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star</w:t>
            </w:r>
            <w:r>
              <w:rPr>
                <w:color w:val="000000"/>
                <w:sz w:val="21"/>
              </w:rPr>
              <w:t>、资历、券商层级；稳定身份与当年名称</w:t>
            </w:r>
          </w:p>
        </w:tc>
      </w:tr>
      <w:tr w:rsidR="00B85C69" w14:paraId="3B2D0838" w14:textId="77777777">
        <w:trPr>
          <w:cantSplit/>
          <w:jc w:val="center"/>
        </w:trPr>
        <w:tc>
          <w:tcPr>
            <w:tcW w:w="3137" w:type="dxa"/>
          </w:tcPr>
          <w:p w14:paraId="31BDC0F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57A12C4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实证设计</w:t>
            </w:r>
          </w:p>
        </w:tc>
        <w:tc>
          <w:tcPr>
            <w:tcW w:w="3137" w:type="dxa"/>
          </w:tcPr>
          <w:p w14:paraId="5D2DA558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窗口、</w:t>
            </w:r>
            <w:r>
              <w:rPr>
                <w:color w:val="000000"/>
                <w:sz w:val="21"/>
              </w:rPr>
              <w:t>CAR</w:t>
            </w:r>
            <w:r>
              <w:rPr>
                <w:color w:val="000000"/>
                <w:sz w:val="21"/>
              </w:rPr>
              <w:t>、异常成交量、漂移、持有收益、</w:t>
            </w:r>
            <w:r>
              <w:rPr>
                <w:color w:val="000000"/>
                <w:sz w:val="21"/>
              </w:rPr>
              <w:t xml:space="preserve">80% </w:t>
            </w:r>
            <w:r>
              <w:rPr>
                <w:color w:val="000000"/>
                <w:sz w:val="21"/>
              </w:rPr>
              <w:t>门槛</w:t>
            </w:r>
          </w:p>
        </w:tc>
      </w:tr>
      <w:tr w:rsidR="00B85C69" w14:paraId="54CCF1BE" w14:textId="77777777">
        <w:trPr>
          <w:cantSplit/>
          <w:jc w:val="center"/>
        </w:trPr>
        <w:tc>
          <w:tcPr>
            <w:tcW w:w="3137" w:type="dxa"/>
          </w:tcPr>
          <w:p w14:paraId="49A131B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47FD56D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5CF8EDF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与成交量；标注溢价集中在涨跌停事件</w:t>
            </w:r>
          </w:p>
        </w:tc>
      </w:tr>
      <w:tr w:rsidR="00B85C69" w14:paraId="64DED66B" w14:textId="77777777">
        <w:trPr>
          <w:cantSplit/>
          <w:jc w:val="center"/>
        </w:trPr>
        <w:tc>
          <w:tcPr>
            <w:tcW w:w="3137" w:type="dxa"/>
          </w:tcPr>
          <w:p w14:paraId="5562F2E5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500D121C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207C8AA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到</w:t>
            </w:r>
            <w:r>
              <w:rPr>
                <w:color w:val="000000"/>
                <w:sz w:val="21"/>
              </w:rPr>
              <w:t xml:space="preserve"> +250 </w:t>
            </w:r>
            <w:r>
              <w:rPr>
                <w:color w:val="000000"/>
                <w:sz w:val="21"/>
              </w:rPr>
              <w:t>的漂移路径，下调先跌后修复</w:t>
            </w:r>
          </w:p>
        </w:tc>
      </w:tr>
      <w:tr w:rsidR="00B85C69" w14:paraId="2B2F5001" w14:textId="77777777">
        <w:trPr>
          <w:cantSplit/>
          <w:jc w:val="center"/>
        </w:trPr>
        <w:tc>
          <w:tcPr>
            <w:tcW w:w="3137" w:type="dxa"/>
          </w:tcPr>
          <w:p w14:paraId="53D4ACD9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20F7E2D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60C61C0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6/12 </w:t>
            </w:r>
            <w:r>
              <w:rPr>
                <w:color w:val="000000"/>
                <w:sz w:val="21"/>
              </w:rPr>
              <w:t>个月持有收益与盈余预测误差</w:t>
            </w:r>
          </w:p>
        </w:tc>
      </w:tr>
      <w:tr w:rsidR="00B85C69" w14:paraId="58E4F3E1" w14:textId="77777777">
        <w:trPr>
          <w:cantSplit/>
          <w:jc w:val="center"/>
        </w:trPr>
        <w:tc>
          <w:tcPr>
            <w:tcW w:w="3137" w:type="dxa"/>
          </w:tcPr>
          <w:p w14:paraId="511D070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61A4BC5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07DA330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下调不对称；头部与中部的交互</w:t>
            </w:r>
          </w:p>
        </w:tc>
      </w:tr>
      <w:tr w:rsidR="00B85C69" w14:paraId="21DA250E" w14:textId="77777777">
        <w:trPr>
          <w:cantSplit/>
          <w:jc w:val="center"/>
        </w:trPr>
        <w:tc>
          <w:tcPr>
            <w:tcW w:w="3137" w:type="dxa"/>
          </w:tcPr>
          <w:p w14:paraId="626CD222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03C64290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67F44A7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停牌剔除、聚类、涨跌停</w:t>
            </w:r>
            <w:r>
              <w:rPr>
                <w:color w:val="000000"/>
                <w:sz w:val="21"/>
              </w:rPr>
              <w:t>/ST</w:t>
            </w:r>
            <w:r>
              <w:rPr>
                <w:color w:val="000000"/>
                <w:sz w:val="21"/>
              </w:rPr>
              <w:t>、替代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、滚动层级</w:t>
            </w:r>
          </w:p>
        </w:tc>
      </w:tr>
      <w:tr w:rsidR="00B85C69" w14:paraId="4A6F8629" w14:textId="77777777">
        <w:trPr>
          <w:cantSplit/>
          <w:jc w:val="center"/>
        </w:trPr>
        <w:tc>
          <w:tcPr>
            <w:tcW w:w="3137" w:type="dxa"/>
          </w:tcPr>
          <w:p w14:paraId="48CC51CB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616AAC11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解释</w:t>
            </w:r>
          </w:p>
        </w:tc>
        <w:tc>
          <w:tcPr>
            <w:tcW w:w="3137" w:type="dxa"/>
          </w:tcPr>
          <w:p w14:paraId="5457E16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短期信息、长期追随；职业顾虑</w:t>
            </w:r>
          </w:p>
        </w:tc>
      </w:tr>
      <w:tr w:rsidR="00B85C69" w14:paraId="5C390B74" w14:textId="77777777">
        <w:trPr>
          <w:cantSplit/>
          <w:jc w:val="center"/>
        </w:trPr>
        <w:tc>
          <w:tcPr>
            <w:tcW w:w="3137" w:type="dxa"/>
          </w:tcPr>
          <w:p w14:paraId="337AA6E4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0361440F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结论与含义</w:t>
            </w:r>
          </w:p>
        </w:tc>
        <w:tc>
          <w:tcPr>
            <w:tcW w:w="3137" w:type="dxa"/>
          </w:tcPr>
          <w:p w14:paraId="457CB503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三句话结论；对卖方研究监管的含义</w:t>
            </w:r>
          </w:p>
        </w:tc>
      </w:tr>
      <w:tr w:rsidR="00B85C69" w14:paraId="0987ACD4" w14:textId="77777777">
        <w:trPr>
          <w:cantSplit/>
          <w:jc w:val="center"/>
        </w:trPr>
        <w:tc>
          <w:tcPr>
            <w:tcW w:w="3137" w:type="dxa"/>
          </w:tcPr>
          <w:p w14:paraId="13795967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31678C5A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6C801A8E" w14:textId="77777777" w:rsidR="00B85C69" w:rsidRDefault="009C4B14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变量定义、数据来源、额外结果</w:t>
            </w:r>
          </w:p>
        </w:tc>
      </w:tr>
    </w:tbl>
    <w:p w14:paraId="34FE0294" w14:textId="77777777" w:rsidR="00B85C69" w:rsidRDefault="00B85C69">
      <w:pPr>
        <w:spacing w:after="0"/>
      </w:pPr>
    </w:p>
    <w:p w14:paraId="0FB5BF23" w14:textId="77777777" w:rsidR="00B85C69" w:rsidRDefault="009C4B14">
      <w:r>
        <w:rPr>
          <w:color w:val="000000"/>
        </w:rPr>
        <w:t>三条硬要求：不写</w:t>
      </w:r>
      <w:r>
        <w:rPr>
          <w:color w:val="000000"/>
        </w:rPr>
        <w:t xml:space="preserve"> limitation </w:t>
      </w:r>
      <w:r>
        <w:rPr>
          <w:color w:val="000000"/>
        </w:rPr>
        <w:t>页；展示过程与逻辑链；尽量脱稿。第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>4</w:t>
      </w:r>
      <w:r>
        <w:rPr>
          <w:color w:val="000000"/>
        </w:rPr>
        <w:t>、</w:t>
      </w:r>
      <w:r>
        <w:rPr>
          <w:color w:val="000000"/>
        </w:rPr>
        <w:t xml:space="preserve">6 </w:t>
      </w:r>
      <w:r>
        <w:rPr>
          <w:color w:val="000000"/>
        </w:rPr>
        <w:t>页承担过程，第</w:t>
      </w:r>
      <w:r>
        <w:rPr>
          <w:color w:val="000000"/>
        </w:rPr>
        <w:t xml:space="preserve"> 7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页各回答一问。</w:t>
      </w:r>
    </w:p>
    <w:p w14:paraId="4A724D3F" w14:textId="77777777" w:rsidR="00B85C69" w:rsidRDefault="009C4B14">
      <w:pPr>
        <w:pStyle w:val="21"/>
        <w:spacing w:after="120"/>
      </w:pPr>
      <w:bookmarkStart w:id="46" w:name="_Toc243236594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书面报告</w:t>
      </w:r>
      <w:bookmarkEnd w:id="46"/>
    </w:p>
    <w:p w14:paraId="1E0A582F" w14:textId="77777777" w:rsidR="00B85C69" w:rsidRDefault="009C4B14">
      <w:pPr>
        <w:spacing w:after="80"/>
        <w:ind w:left="425" w:hanging="425"/>
      </w:pPr>
      <w:r>
        <w:rPr>
          <w:color w:val="000000"/>
        </w:rPr>
        <w:t>1. Abstract</w:t>
      </w:r>
      <w:r>
        <w:rPr>
          <w:color w:val="000000"/>
        </w:rPr>
        <w:t>：问题、数据、三个检验、一句结论。</w:t>
      </w:r>
    </w:p>
    <w:p w14:paraId="0DE5C4F1" w14:textId="77777777" w:rsidR="00B85C69" w:rsidRDefault="009C4B14">
      <w:pPr>
        <w:spacing w:after="80"/>
        <w:ind w:left="425" w:hanging="425"/>
      </w:pPr>
      <w:r>
        <w:rPr>
          <w:color w:val="000000"/>
        </w:rPr>
        <w:t>2. Introduction</w:t>
      </w:r>
      <w:r>
        <w:rPr>
          <w:color w:val="000000"/>
        </w:rPr>
        <w:t>：权威服从、</w:t>
      </w:r>
      <w:r>
        <w:rPr>
          <w:color w:val="000000"/>
        </w:rPr>
        <w:t>Milgram</w:t>
      </w:r>
      <w:r>
        <w:rPr>
          <w:color w:val="000000"/>
        </w:rPr>
        <w:t>、本文贡献。</w:t>
      </w:r>
    </w:p>
    <w:p w14:paraId="42C0F810" w14:textId="77777777" w:rsidR="00B85C69" w:rsidRDefault="009C4B14">
      <w:pPr>
        <w:spacing w:after="80"/>
        <w:ind w:left="425" w:hanging="425"/>
      </w:pPr>
      <w:r>
        <w:rPr>
          <w:color w:val="000000"/>
        </w:rPr>
        <w:t>3. Literature and hypotheses</w:t>
      </w:r>
      <w:r>
        <w:rPr>
          <w:color w:val="000000"/>
        </w:rPr>
        <w:t>：信息</w:t>
      </w:r>
      <w:r>
        <w:rPr>
          <w:color w:val="000000"/>
        </w:rPr>
        <w:t xml:space="preserve"> vs </w:t>
      </w:r>
      <w:r>
        <w:rPr>
          <w:color w:val="000000"/>
        </w:rPr>
        <w:t>影响力；</w:t>
      </w:r>
      <w:r>
        <w:rPr>
          <w:color w:val="000000"/>
        </w:rPr>
        <w:t>H1-H4</w:t>
      </w:r>
      <w:r>
        <w:rPr>
          <w:color w:val="000000"/>
        </w:rPr>
        <w:t>。</w:t>
      </w:r>
    </w:p>
    <w:p w14:paraId="7FF96596" w14:textId="77777777" w:rsidR="00B85C69" w:rsidRDefault="009C4B14">
      <w:pPr>
        <w:spacing w:after="80"/>
        <w:ind w:left="425" w:hanging="425"/>
      </w:pPr>
      <w:r>
        <w:rPr>
          <w:color w:val="000000"/>
        </w:rPr>
        <w:t>4. Data</w:t>
      </w:r>
      <w:r>
        <w:rPr>
          <w:color w:val="000000"/>
        </w:rPr>
        <w:t>：</w:t>
      </w:r>
      <w:r>
        <w:rPr>
          <w:color w:val="000000"/>
        </w:rPr>
        <w:t xml:space="preserve">iFinD </w:t>
      </w:r>
      <w:r>
        <w:rPr>
          <w:color w:val="000000"/>
        </w:rPr>
        <w:t>来源、清洗漏斗、权威变量、行情、描述统计。</w:t>
      </w:r>
    </w:p>
    <w:p w14:paraId="1DBB1B4A" w14:textId="77777777" w:rsidR="00B85C69" w:rsidRDefault="009C4B14">
      <w:pPr>
        <w:spacing w:after="80"/>
        <w:ind w:left="425" w:hanging="425"/>
      </w:pPr>
      <w:r>
        <w:rPr>
          <w:color w:val="000000"/>
        </w:rPr>
        <w:t>5. Method</w:t>
      </w:r>
      <w:r>
        <w:rPr>
          <w:color w:val="000000"/>
        </w:rPr>
        <w:t>：事件研究、漂移、持有收益、预测误差、交互模型。</w:t>
      </w:r>
    </w:p>
    <w:p w14:paraId="2E1299A9" w14:textId="77777777" w:rsidR="00B85C69" w:rsidRDefault="009C4B14">
      <w:pPr>
        <w:spacing w:after="80"/>
        <w:ind w:left="425" w:hanging="425"/>
      </w:pPr>
      <w:r>
        <w:rPr>
          <w:color w:val="000000"/>
        </w:rPr>
        <w:t>6. Results</w:t>
      </w:r>
      <w:r>
        <w:rPr>
          <w:color w:val="000000"/>
        </w:rPr>
        <w:t>：按四个问题分节，先讲经济含义再讲显著性。</w:t>
      </w:r>
    </w:p>
    <w:p w14:paraId="1A9DAF94" w14:textId="77777777" w:rsidR="00B85C69" w:rsidRDefault="009C4B14">
      <w:pPr>
        <w:spacing w:after="80"/>
        <w:ind w:left="425" w:hanging="425"/>
      </w:pPr>
      <w:r>
        <w:rPr>
          <w:color w:val="000000"/>
        </w:rPr>
        <w:t>7. Robustness</w:t>
      </w:r>
      <w:r>
        <w:rPr>
          <w:color w:val="000000"/>
        </w:rPr>
        <w:t>：停牌、聚类、替代</w:t>
      </w:r>
      <w:r>
        <w:rPr>
          <w:color w:val="000000"/>
        </w:rPr>
        <w:t xml:space="preserve"> star</w:t>
      </w:r>
      <w:r>
        <w:rPr>
          <w:color w:val="000000"/>
        </w:rPr>
        <w:t>、滚动层级、</w:t>
      </w:r>
      <w:r>
        <w:rPr>
          <w:color w:val="000000"/>
        </w:rPr>
        <w:t>2018</w:t>
      </w:r>
      <w:r>
        <w:rPr>
          <w:color w:val="000000"/>
        </w:rPr>
        <w:t>。</w:t>
      </w:r>
    </w:p>
    <w:p w14:paraId="2E6589AC" w14:textId="77777777" w:rsidR="00B85C69" w:rsidRDefault="009C4B14">
      <w:pPr>
        <w:spacing w:after="80"/>
        <w:ind w:left="425" w:hanging="425"/>
      </w:pPr>
      <w:r>
        <w:rPr>
          <w:color w:val="000000"/>
        </w:rPr>
        <w:t>8. Discussion</w:t>
      </w:r>
      <w:r>
        <w:rPr>
          <w:color w:val="000000"/>
        </w:rPr>
        <w:t>：短期信息</w:t>
      </w:r>
      <w:r>
        <w:rPr>
          <w:color w:val="000000"/>
        </w:rPr>
        <w:t xml:space="preserve"> vs </w:t>
      </w:r>
      <w:r>
        <w:rPr>
          <w:color w:val="000000"/>
        </w:rPr>
        <w:t>长期追随；职业顾虑；上调与下调为何不同。</w:t>
      </w:r>
    </w:p>
    <w:p w14:paraId="085F5B36" w14:textId="77777777" w:rsidR="00B85C69" w:rsidRDefault="009C4B14">
      <w:pPr>
        <w:spacing w:after="80"/>
        <w:ind w:left="425" w:hanging="425"/>
      </w:pPr>
      <w:r>
        <w:rPr>
          <w:color w:val="000000"/>
        </w:rPr>
        <w:t>9. Limitations</w:t>
      </w:r>
      <w:r>
        <w:rPr>
          <w:color w:val="000000"/>
        </w:rPr>
        <w:t>：数据源、</w:t>
      </w:r>
      <w:r>
        <w:rPr>
          <w:color w:val="000000"/>
        </w:rPr>
        <w:t>ST</w:t>
      </w:r>
      <w:r>
        <w:rPr>
          <w:color w:val="000000"/>
        </w:rPr>
        <w:t>、涨跌停、预测误差覆盖、层级代理。</w:t>
      </w:r>
    </w:p>
    <w:p w14:paraId="4D3AE448" w14:textId="77777777" w:rsidR="00B85C69" w:rsidRDefault="009C4B14">
      <w:pPr>
        <w:spacing w:after="80"/>
        <w:ind w:left="425" w:hanging="425"/>
      </w:pPr>
      <w:r>
        <w:rPr>
          <w:color w:val="000000"/>
        </w:rPr>
        <w:t>10. Conclusion</w:t>
      </w:r>
      <w:r>
        <w:rPr>
          <w:color w:val="000000"/>
        </w:rPr>
        <w:t>、</w:t>
      </w:r>
      <w:r>
        <w:rPr>
          <w:color w:val="000000"/>
        </w:rPr>
        <w:t>References</w:t>
      </w:r>
      <w:r>
        <w:rPr>
          <w:color w:val="000000"/>
        </w:rPr>
        <w:t>、</w:t>
      </w:r>
      <w:r>
        <w:rPr>
          <w:color w:val="000000"/>
        </w:rPr>
        <w:t>Appendix</w:t>
      </w:r>
      <w:r>
        <w:rPr>
          <w:color w:val="000000"/>
        </w:rPr>
        <w:t>：变量定义与清洗漏斗。</w:t>
      </w:r>
    </w:p>
    <w:p w14:paraId="67548ACD" w14:textId="77777777" w:rsidR="00B85C69" w:rsidRDefault="009C4B14">
      <w:r>
        <w:rPr>
          <w:color w:val="000000"/>
        </w:rPr>
        <w:t>书面报告承担</w:t>
      </w:r>
      <w:r>
        <w:rPr>
          <w:color w:val="000000"/>
        </w:rPr>
        <w:t xml:space="preserve"> slides </w:t>
      </w:r>
      <w:r>
        <w:rPr>
          <w:color w:val="000000"/>
        </w:rPr>
        <w:t>上不写的</w:t>
      </w:r>
      <w:r>
        <w:rPr>
          <w:color w:val="000000"/>
        </w:rPr>
        <w:t xml:space="preserve"> limitation </w:t>
      </w:r>
      <w:r>
        <w:rPr>
          <w:color w:val="000000"/>
        </w:rPr>
        <w:t>与一页数据来源说明。</w:t>
      </w:r>
    </w:p>
    <w:sectPr w:rsidR="00B85C69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F2592" w14:textId="77777777" w:rsidR="009C4B14" w:rsidRDefault="009C4B14">
      <w:pPr>
        <w:spacing w:after="0" w:line="240" w:lineRule="auto"/>
      </w:pPr>
      <w:r>
        <w:separator/>
      </w:r>
    </w:p>
  </w:endnote>
  <w:endnote w:type="continuationSeparator" w:id="0">
    <w:p w14:paraId="256DB118" w14:textId="77777777" w:rsidR="009C4B14" w:rsidRDefault="009C4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AD708" w14:textId="77777777" w:rsidR="00B85C69" w:rsidRDefault="009C4B14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BB10BC">
      <w:rPr>
        <w:color w:val="808080"/>
        <w:sz w:val="18"/>
      </w:rPr>
      <w:fldChar w:fldCharType="separate"/>
    </w:r>
    <w:r w:rsidR="00BB10BC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34BCE" w14:textId="77777777" w:rsidR="009C4B14" w:rsidRDefault="009C4B14">
      <w:pPr>
        <w:spacing w:after="0" w:line="240" w:lineRule="auto"/>
      </w:pPr>
      <w:r>
        <w:separator/>
      </w:r>
    </w:p>
  </w:footnote>
  <w:footnote w:type="continuationSeparator" w:id="0">
    <w:p w14:paraId="5A00CFB1" w14:textId="77777777" w:rsidR="009C4B14" w:rsidRDefault="009C4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8807166">
    <w:abstractNumId w:val="8"/>
  </w:num>
  <w:num w:numId="2" w16cid:durableId="1072434159">
    <w:abstractNumId w:val="6"/>
  </w:num>
  <w:num w:numId="3" w16cid:durableId="1836995684">
    <w:abstractNumId w:val="5"/>
  </w:num>
  <w:num w:numId="4" w16cid:durableId="1730960157">
    <w:abstractNumId w:val="4"/>
  </w:num>
  <w:num w:numId="5" w16cid:durableId="1653022947">
    <w:abstractNumId w:val="7"/>
  </w:num>
  <w:num w:numId="6" w16cid:durableId="334889786">
    <w:abstractNumId w:val="3"/>
  </w:num>
  <w:num w:numId="7" w16cid:durableId="1787505979">
    <w:abstractNumId w:val="2"/>
  </w:num>
  <w:num w:numId="8" w16cid:durableId="1286041264">
    <w:abstractNumId w:val="1"/>
  </w:num>
  <w:num w:numId="9" w16cid:durableId="1436245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CBB"/>
    <w:rsid w:val="0029639D"/>
    <w:rsid w:val="00326F90"/>
    <w:rsid w:val="009C4B14"/>
    <w:rsid w:val="00AA1D8D"/>
    <w:rsid w:val="00B47730"/>
    <w:rsid w:val="00B85C69"/>
    <w:rsid w:val="00BB10B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A3E894"/>
  <w14:defaultImageDpi w14:val="300"/>
  <w15:docId w15:val="{9FF6B021-40AD-43E4-9890-FD66F4393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B10BC"/>
  </w:style>
  <w:style w:type="paragraph" w:styleId="TOC2">
    <w:name w:val="toc 2"/>
    <w:basedOn w:val="a1"/>
    <w:next w:val="a1"/>
    <w:autoRedefine/>
    <w:uiPriority w:val="39"/>
    <w:unhideWhenUsed/>
    <w:rsid w:val="00BB10BC"/>
    <w:pPr>
      <w:ind w:leftChars="200" w:left="420"/>
    </w:pPr>
  </w:style>
  <w:style w:type="character" w:styleId="aff9">
    <w:name w:val="Hyperlink"/>
    <w:basedOn w:val="a2"/>
    <w:uiPriority w:val="99"/>
    <w:unhideWhenUsed/>
    <w:rsid w:val="00BB10B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3475</Words>
  <Characters>19808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2026-10-18T09:21:00Z</dcterms:modified>
  <cp:category/>
</cp:coreProperties>
</file>