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3070A" w14:textId="77777777" w:rsidR="005A5603" w:rsidRDefault="004C5898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1081FC61" w14:textId="77777777" w:rsidR="005A5603" w:rsidRDefault="004C5898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65BBBE5F" w14:textId="77777777" w:rsidR="005A5603" w:rsidRDefault="004C5898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22ACD154" w14:textId="3A0316C5" w:rsidR="003D105F" w:rsidRDefault="004C589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18765" w:history="1">
        <w:r w:rsidR="003D105F" w:rsidRPr="00877AA2">
          <w:rPr>
            <w:rStyle w:val="aff9"/>
            <w:rFonts w:eastAsia="黑体"/>
            <w:noProof/>
          </w:rPr>
          <w:t xml:space="preserve">0. </w:t>
        </w:r>
        <w:r w:rsidR="003D105F" w:rsidRPr="00877AA2">
          <w:rPr>
            <w:rStyle w:val="aff9"/>
            <w:rFonts w:eastAsia="黑体"/>
            <w:noProof/>
          </w:rPr>
          <w:t>结论速览（</w:t>
        </w:r>
        <w:r w:rsidR="003D105F" w:rsidRPr="00877AA2">
          <w:rPr>
            <w:rStyle w:val="aff9"/>
            <w:rFonts w:eastAsia="黑体"/>
            <w:noProof/>
          </w:rPr>
          <w:t>2026-10-18</w:t>
        </w:r>
        <w:r w:rsidR="003D105F" w:rsidRPr="00877AA2">
          <w:rPr>
            <w:rStyle w:val="aff9"/>
            <w:rFonts w:eastAsia="黑体"/>
            <w:noProof/>
          </w:rPr>
          <w:t>，首轮）</w:t>
        </w:r>
        <w:r w:rsidR="003D105F">
          <w:rPr>
            <w:rFonts w:hint="eastAsia"/>
            <w:noProof/>
            <w:webHidden/>
          </w:rPr>
          <w:tab/>
        </w:r>
        <w:r w:rsidR="003D105F">
          <w:rPr>
            <w:rFonts w:hint="eastAsia"/>
            <w:noProof/>
            <w:webHidden/>
          </w:rPr>
          <w:fldChar w:fldCharType="begin"/>
        </w:r>
        <w:r w:rsidR="003D105F">
          <w:rPr>
            <w:rFonts w:hint="eastAsia"/>
            <w:noProof/>
            <w:webHidden/>
          </w:rPr>
          <w:instrText xml:space="preserve"> </w:instrText>
        </w:r>
        <w:r w:rsidR="003D105F">
          <w:rPr>
            <w:noProof/>
            <w:webHidden/>
          </w:rPr>
          <w:instrText>PAGEREF _Toc243218765 \h</w:instrText>
        </w:r>
        <w:r w:rsidR="003D105F">
          <w:rPr>
            <w:rFonts w:hint="eastAsia"/>
            <w:noProof/>
            <w:webHidden/>
          </w:rPr>
          <w:instrText xml:space="preserve"> </w:instrText>
        </w:r>
        <w:r w:rsidR="003D105F">
          <w:rPr>
            <w:rFonts w:hint="eastAsia"/>
            <w:noProof/>
            <w:webHidden/>
          </w:rPr>
        </w:r>
        <w:r w:rsidR="003D105F">
          <w:rPr>
            <w:rFonts w:hint="eastAsia"/>
            <w:noProof/>
            <w:webHidden/>
          </w:rPr>
          <w:fldChar w:fldCharType="separate"/>
        </w:r>
        <w:r w:rsidR="003D105F">
          <w:rPr>
            <w:noProof/>
            <w:webHidden/>
          </w:rPr>
          <w:t>2</w:t>
        </w:r>
        <w:r w:rsidR="003D105F">
          <w:rPr>
            <w:rFonts w:hint="eastAsia"/>
            <w:noProof/>
            <w:webHidden/>
          </w:rPr>
          <w:fldChar w:fldCharType="end"/>
        </w:r>
      </w:hyperlink>
    </w:p>
    <w:p w14:paraId="5AE74AFF" w14:textId="007ED961" w:rsidR="003D105F" w:rsidRDefault="003D105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66" w:history="1">
        <w:r w:rsidRPr="00877AA2">
          <w:rPr>
            <w:rStyle w:val="aff9"/>
            <w:rFonts w:eastAsia="黑体"/>
            <w:noProof/>
          </w:rPr>
          <w:t xml:space="preserve">1. </w:t>
        </w:r>
        <w:r w:rsidRPr="00877AA2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34FD6A" w14:textId="720FB0A4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67" w:history="1">
        <w:r w:rsidRPr="00877AA2">
          <w:rPr>
            <w:rStyle w:val="aff9"/>
            <w:rFonts w:eastAsia="黑体"/>
            <w:noProof/>
          </w:rPr>
          <w:t xml:space="preserve">1.1 </w:t>
        </w:r>
        <w:r w:rsidRPr="00877AA2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EAB11C" w14:textId="7AAD01ED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68" w:history="1">
        <w:r w:rsidRPr="00877AA2">
          <w:rPr>
            <w:rStyle w:val="aff9"/>
            <w:rFonts w:eastAsia="黑体"/>
            <w:noProof/>
          </w:rPr>
          <w:t xml:space="preserve">1.2 </w:t>
        </w:r>
        <w:r w:rsidRPr="00877AA2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9964B3" w14:textId="76879F4F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69" w:history="1">
        <w:r w:rsidRPr="00877AA2">
          <w:rPr>
            <w:rStyle w:val="aff9"/>
            <w:rFonts w:eastAsia="黑体"/>
            <w:noProof/>
          </w:rPr>
          <w:t xml:space="preserve">1.3 </w:t>
        </w:r>
        <w:r w:rsidRPr="00877AA2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B90595" w14:textId="75761DA0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70" w:history="1">
        <w:r w:rsidRPr="00877AA2">
          <w:rPr>
            <w:rStyle w:val="aff9"/>
            <w:rFonts w:eastAsia="黑体"/>
            <w:noProof/>
          </w:rPr>
          <w:t xml:space="preserve">1.4 </w:t>
        </w:r>
        <w:r w:rsidRPr="00877AA2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182E53" w14:textId="0196C433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71" w:history="1">
        <w:r w:rsidRPr="00877AA2">
          <w:rPr>
            <w:rStyle w:val="aff9"/>
            <w:rFonts w:eastAsia="黑体"/>
            <w:noProof/>
          </w:rPr>
          <w:t xml:space="preserve">1.5 </w:t>
        </w:r>
        <w:r w:rsidRPr="00877AA2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B5F01B" w14:textId="4063F63C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72" w:history="1">
        <w:r w:rsidRPr="00877AA2">
          <w:rPr>
            <w:rStyle w:val="aff9"/>
            <w:rFonts w:eastAsia="黑体"/>
            <w:noProof/>
          </w:rPr>
          <w:t xml:space="preserve">1.6 </w:t>
        </w:r>
        <w:r w:rsidRPr="00877AA2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C9205C" w14:textId="15C0A849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73" w:history="1">
        <w:r w:rsidRPr="00877AA2">
          <w:rPr>
            <w:rStyle w:val="aff9"/>
            <w:rFonts w:eastAsia="黑体"/>
            <w:noProof/>
          </w:rPr>
          <w:t xml:space="preserve">1.7 </w:t>
        </w:r>
        <w:r w:rsidRPr="00877AA2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EB607B" w14:textId="20CDBEB4" w:rsidR="003D105F" w:rsidRDefault="003D105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74" w:history="1">
        <w:r w:rsidRPr="00877AA2">
          <w:rPr>
            <w:rStyle w:val="aff9"/>
            <w:rFonts w:eastAsia="黑体"/>
            <w:noProof/>
          </w:rPr>
          <w:t xml:space="preserve">2. </w:t>
        </w:r>
        <w:r w:rsidRPr="00877AA2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E140A5" w14:textId="466B2F40" w:rsidR="003D105F" w:rsidRDefault="003D105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75" w:history="1">
        <w:r w:rsidRPr="00877AA2">
          <w:rPr>
            <w:rStyle w:val="aff9"/>
            <w:rFonts w:eastAsia="黑体"/>
            <w:noProof/>
          </w:rPr>
          <w:t xml:space="preserve">3. </w:t>
        </w:r>
        <w:r w:rsidRPr="00877AA2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7A04C8" w14:textId="42BE84B4" w:rsidR="003D105F" w:rsidRDefault="003D105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76" w:history="1">
        <w:r w:rsidRPr="00877AA2">
          <w:rPr>
            <w:rStyle w:val="aff9"/>
            <w:rFonts w:eastAsia="黑体"/>
            <w:noProof/>
          </w:rPr>
          <w:t xml:space="preserve">4. </w:t>
        </w:r>
        <w:r w:rsidRPr="00877AA2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165CD3" w14:textId="6A20142D" w:rsidR="003D105F" w:rsidRDefault="003D105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77" w:history="1">
        <w:r w:rsidRPr="00877AA2">
          <w:rPr>
            <w:rStyle w:val="aff9"/>
            <w:rFonts w:eastAsia="黑体"/>
            <w:noProof/>
          </w:rPr>
          <w:t xml:space="preserve">5. </w:t>
        </w:r>
        <w:r w:rsidRPr="00877AA2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F3E145" w14:textId="4B538577" w:rsidR="003D105F" w:rsidRDefault="003D105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78" w:history="1">
        <w:r w:rsidRPr="00877AA2">
          <w:rPr>
            <w:rStyle w:val="aff9"/>
            <w:rFonts w:eastAsia="黑体"/>
            <w:noProof/>
          </w:rPr>
          <w:t xml:space="preserve">6. </w:t>
        </w:r>
        <w:r w:rsidRPr="00877AA2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15ED01" w14:textId="0E3DE9D5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79" w:history="1">
        <w:r w:rsidRPr="00877AA2">
          <w:rPr>
            <w:rStyle w:val="aff9"/>
            <w:rFonts w:eastAsia="黑体"/>
            <w:noProof/>
          </w:rPr>
          <w:t>6.1 star</w:t>
        </w:r>
        <w:r w:rsidRPr="00877AA2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323081" w14:textId="54E53551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80" w:history="1">
        <w:r w:rsidRPr="00877AA2">
          <w:rPr>
            <w:rStyle w:val="aff9"/>
            <w:rFonts w:eastAsia="黑体"/>
            <w:noProof/>
          </w:rPr>
          <w:t xml:space="preserve">6.2 </w:t>
        </w:r>
        <w:r w:rsidRPr="00877AA2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7BA957" w14:textId="13468E96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81" w:history="1">
        <w:r w:rsidRPr="00877AA2">
          <w:rPr>
            <w:rStyle w:val="aff9"/>
            <w:rFonts w:eastAsia="黑体"/>
            <w:noProof/>
          </w:rPr>
          <w:t xml:space="preserve">6.3 </w:t>
        </w:r>
        <w:r w:rsidRPr="00877AA2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1C5EB3" w14:textId="5BBD48EF" w:rsidR="003D105F" w:rsidRDefault="003D105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82" w:history="1">
        <w:r w:rsidRPr="00877AA2">
          <w:rPr>
            <w:rStyle w:val="aff9"/>
            <w:rFonts w:eastAsia="黑体"/>
            <w:noProof/>
          </w:rPr>
          <w:t xml:space="preserve">7. </w:t>
        </w:r>
        <w:r w:rsidRPr="00877AA2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69C8AD" w14:textId="37929EDB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83" w:history="1">
        <w:r w:rsidRPr="00877AA2">
          <w:rPr>
            <w:rStyle w:val="aff9"/>
            <w:rFonts w:eastAsia="黑体"/>
            <w:noProof/>
          </w:rPr>
          <w:t xml:space="preserve">7.1 </w:t>
        </w:r>
        <w:r w:rsidRPr="00877AA2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4471E8" w14:textId="02DF5E7E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84" w:history="1">
        <w:r w:rsidRPr="00877AA2">
          <w:rPr>
            <w:rStyle w:val="aff9"/>
            <w:rFonts w:eastAsia="黑体"/>
            <w:noProof/>
          </w:rPr>
          <w:t xml:space="preserve">7.2 CSV </w:t>
        </w:r>
        <w:r w:rsidRPr="00877AA2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D2C20C" w14:textId="70D91EE8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85" w:history="1">
        <w:r w:rsidRPr="00877AA2">
          <w:rPr>
            <w:rStyle w:val="aff9"/>
            <w:rFonts w:eastAsia="黑体"/>
            <w:noProof/>
          </w:rPr>
          <w:t xml:space="preserve">7.3 </w:t>
        </w:r>
        <w:r w:rsidRPr="00877AA2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6B2E5C" w14:textId="56AC7159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86" w:history="1">
        <w:r w:rsidRPr="00877AA2">
          <w:rPr>
            <w:rStyle w:val="aff9"/>
            <w:rFonts w:eastAsia="黑体"/>
            <w:noProof/>
          </w:rPr>
          <w:t xml:space="preserve">7.4 </w:t>
        </w:r>
        <w:r w:rsidRPr="00877AA2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DE5DC3" w14:textId="02633457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87" w:history="1">
        <w:r w:rsidRPr="00877AA2">
          <w:rPr>
            <w:rStyle w:val="aff9"/>
            <w:rFonts w:eastAsia="黑体"/>
            <w:noProof/>
          </w:rPr>
          <w:t xml:space="preserve">7.5 </w:t>
        </w:r>
        <w:r w:rsidRPr="00877AA2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BFA954" w14:textId="30F5BAD4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88" w:history="1">
        <w:r w:rsidRPr="00877AA2">
          <w:rPr>
            <w:rStyle w:val="aff9"/>
            <w:rFonts w:eastAsia="黑体"/>
            <w:noProof/>
          </w:rPr>
          <w:t xml:space="preserve">7.6 2009 </w:t>
        </w:r>
        <w:r w:rsidRPr="00877AA2">
          <w:rPr>
            <w:rStyle w:val="aff9"/>
            <w:rFonts w:eastAsia="黑体"/>
            <w:noProof/>
          </w:rPr>
          <w:t>年</w:t>
        </w:r>
        <w:r w:rsidRPr="00877AA2">
          <w:rPr>
            <w:rStyle w:val="aff9"/>
            <w:rFonts w:eastAsia="黑体"/>
            <w:noProof/>
          </w:rPr>
          <w:t xml:space="preserve"> 6 </w:t>
        </w:r>
        <w:r w:rsidRPr="00877AA2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CFCAC9" w14:textId="37CAF941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89" w:history="1">
        <w:r w:rsidRPr="00877AA2">
          <w:rPr>
            <w:rStyle w:val="aff9"/>
            <w:rFonts w:eastAsia="黑体"/>
            <w:noProof/>
          </w:rPr>
          <w:t xml:space="preserve">7.7 </w:t>
        </w:r>
        <w:r w:rsidRPr="00877AA2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A387F8" w14:textId="39772C44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90" w:history="1">
        <w:r w:rsidRPr="00877AA2">
          <w:rPr>
            <w:rStyle w:val="aff9"/>
            <w:rFonts w:eastAsia="黑体"/>
            <w:noProof/>
          </w:rPr>
          <w:t xml:space="preserve">7.8 2018 </w:t>
        </w:r>
        <w:r w:rsidRPr="00877AA2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A3EDD0" w14:textId="49DC38B9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91" w:history="1">
        <w:r w:rsidRPr="00877AA2">
          <w:rPr>
            <w:rStyle w:val="aff9"/>
            <w:rFonts w:eastAsia="黑体"/>
            <w:noProof/>
          </w:rPr>
          <w:t xml:space="preserve">7.9 </w:t>
        </w:r>
        <w:r w:rsidRPr="00877AA2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E731A8" w14:textId="57AD7640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92" w:history="1">
        <w:r w:rsidRPr="00877AA2">
          <w:rPr>
            <w:rStyle w:val="aff9"/>
            <w:rFonts w:eastAsia="黑体"/>
            <w:noProof/>
          </w:rPr>
          <w:t xml:space="preserve">7.10 ST </w:t>
        </w:r>
        <w:r w:rsidRPr="00877AA2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68E5DB" w14:textId="37EE1B4C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93" w:history="1">
        <w:r w:rsidRPr="00877AA2">
          <w:rPr>
            <w:rStyle w:val="aff9"/>
            <w:rFonts w:eastAsia="黑体"/>
            <w:noProof/>
          </w:rPr>
          <w:t xml:space="preserve">7.11 </w:t>
        </w:r>
        <w:r w:rsidRPr="00877AA2">
          <w:rPr>
            <w:rStyle w:val="aff9"/>
            <w:rFonts w:eastAsia="黑体"/>
            <w:noProof/>
          </w:rPr>
          <w:t>上市未满</w:t>
        </w:r>
        <w:r w:rsidRPr="00877AA2">
          <w:rPr>
            <w:rStyle w:val="aff9"/>
            <w:rFonts w:eastAsia="黑体"/>
            <w:noProof/>
          </w:rPr>
          <w:t xml:space="preserve"> 6 </w:t>
        </w:r>
        <w:r w:rsidRPr="00877AA2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46C4B9" w14:textId="622D685B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94" w:history="1">
        <w:r w:rsidRPr="00877AA2">
          <w:rPr>
            <w:rStyle w:val="aff9"/>
            <w:rFonts w:eastAsia="黑体"/>
            <w:noProof/>
          </w:rPr>
          <w:t xml:space="preserve">7.12 </w:t>
        </w:r>
        <w:r w:rsidRPr="00877AA2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F5AF97" w14:textId="19737163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95" w:history="1">
        <w:r w:rsidRPr="00877AA2">
          <w:rPr>
            <w:rStyle w:val="aff9"/>
            <w:rFonts w:eastAsia="黑体"/>
            <w:noProof/>
          </w:rPr>
          <w:t xml:space="preserve">7.13 </w:t>
        </w:r>
        <w:r w:rsidRPr="00877AA2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5E3182" w14:textId="12CF8FD6" w:rsidR="003D105F" w:rsidRDefault="003D105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96" w:history="1">
        <w:r w:rsidRPr="00877AA2">
          <w:rPr>
            <w:rStyle w:val="aff9"/>
            <w:rFonts w:eastAsia="黑体"/>
            <w:noProof/>
          </w:rPr>
          <w:t xml:space="preserve">8. </w:t>
        </w:r>
        <w:r w:rsidRPr="00877AA2">
          <w:rPr>
            <w:rStyle w:val="aff9"/>
            <w:rFonts w:eastAsia="黑体"/>
            <w:noProof/>
          </w:rPr>
          <w:t>事件研究引擎</w:t>
        </w:r>
        <w:r w:rsidRPr="00877AA2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9E3998" w14:textId="53BEFB64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97" w:history="1">
        <w:r w:rsidRPr="00877AA2">
          <w:rPr>
            <w:rStyle w:val="aff9"/>
            <w:rFonts w:eastAsia="黑体"/>
            <w:noProof/>
          </w:rPr>
          <w:t xml:space="preserve">8.1 </w:t>
        </w:r>
        <w:r w:rsidRPr="00877AA2">
          <w:rPr>
            <w:rStyle w:val="aff9"/>
            <w:rFonts w:eastAsia="黑体"/>
            <w:noProof/>
          </w:rPr>
          <w:t>首轮结果（</w:t>
        </w:r>
        <w:r w:rsidRPr="00877AA2">
          <w:rPr>
            <w:rStyle w:val="aff9"/>
            <w:rFonts w:eastAsia="黑体"/>
            <w:noProof/>
          </w:rPr>
          <w:t>2026-10-18</w:t>
        </w:r>
        <w:r w:rsidRPr="00877AA2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144F51" w14:textId="1E32B1E5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98" w:history="1">
        <w:r w:rsidRPr="00877AA2">
          <w:rPr>
            <w:rStyle w:val="aff9"/>
            <w:rFonts w:eastAsia="黑体"/>
            <w:noProof/>
          </w:rPr>
          <w:t xml:space="preserve">8.2 </w:t>
        </w:r>
        <w:r w:rsidRPr="00877AA2">
          <w:rPr>
            <w:rStyle w:val="aff9"/>
            <w:rFonts w:eastAsia="黑体"/>
            <w:noProof/>
          </w:rPr>
          <w:t>公告日之后的漂移与事后准确度（</w:t>
        </w:r>
        <w:r w:rsidRPr="00877AA2">
          <w:rPr>
            <w:rStyle w:val="aff9"/>
            <w:rFonts w:eastAsia="黑体"/>
            <w:noProof/>
          </w:rPr>
          <w:t>2026-10-18</w:t>
        </w:r>
        <w:r w:rsidRPr="00877AA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339AC3" w14:textId="29AE4361" w:rsidR="003D105F" w:rsidRDefault="003D105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799" w:history="1">
        <w:r w:rsidRPr="00877AA2">
          <w:rPr>
            <w:rStyle w:val="aff9"/>
            <w:rFonts w:eastAsia="黑体"/>
            <w:noProof/>
          </w:rPr>
          <w:t xml:space="preserve">8.3 </w:t>
        </w:r>
        <w:r w:rsidRPr="00877AA2">
          <w:rPr>
            <w:rStyle w:val="aff9"/>
            <w:rFonts w:eastAsia="黑体"/>
            <w:noProof/>
          </w:rPr>
          <w:t>盈余预测误差（</w:t>
        </w:r>
        <w:r w:rsidRPr="00877AA2">
          <w:rPr>
            <w:rStyle w:val="aff9"/>
            <w:rFonts w:eastAsia="黑体"/>
            <w:noProof/>
          </w:rPr>
          <w:t>2026-10-18</w:t>
        </w:r>
        <w:r w:rsidRPr="00877AA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C4F77E" w14:textId="5E7AD6ED" w:rsidR="003D105F" w:rsidRDefault="003D105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800" w:history="1">
        <w:r w:rsidRPr="00877AA2">
          <w:rPr>
            <w:rStyle w:val="aff9"/>
            <w:rFonts w:eastAsia="黑体"/>
            <w:noProof/>
          </w:rPr>
          <w:t xml:space="preserve">9. </w:t>
        </w:r>
        <w:r w:rsidRPr="00877AA2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576FA5" w14:textId="32FD8C7B" w:rsidR="003D105F" w:rsidRDefault="003D105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801" w:history="1">
        <w:r w:rsidRPr="00877AA2">
          <w:rPr>
            <w:rStyle w:val="aff9"/>
            <w:rFonts w:eastAsia="黑体"/>
            <w:noProof/>
          </w:rPr>
          <w:t xml:space="preserve">10. </w:t>
        </w:r>
        <w:r w:rsidRPr="00877AA2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62E2BB" w14:textId="44F0D922" w:rsidR="003D105F" w:rsidRDefault="003D105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8802" w:history="1">
        <w:r w:rsidRPr="00877AA2">
          <w:rPr>
            <w:rStyle w:val="aff9"/>
            <w:rFonts w:eastAsia="黑体"/>
            <w:noProof/>
          </w:rPr>
          <w:t xml:space="preserve">11. </w:t>
        </w:r>
        <w:r w:rsidRPr="00877AA2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_Toc243218802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8337FF" w14:textId="33A11F50" w:rsidR="005A5603" w:rsidRDefault="004C5898">
      <w:r>
        <w:rPr>
          <w:color w:val="000000"/>
        </w:rPr>
        <w:fldChar w:fldCharType="end"/>
      </w:r>
    </w:p>
    <w:p w14:paraId="3B082AA6" w14:textId="77777777" w:rsidR="005A5603" w:rsidRDefault="004C5898">
      <w:pPr>
        <w:pStyle w:val="1"/>
        <w:spacing w:before="280" w:after="120"/>
      </w:pPr>
      <w:bookmarkStart w:id="0" w:name="_Toc243218765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4358E345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公告日：明星上调的</w:t>
      </w:r>
      <w:r>
        <w:rPr>
          <w:color w:val="000000"/>
        </w:rPr>
        <w:t xml:space="preserve"> CAR </w:t>
      </w:r>
      <w:r>
        <w:rPr>
          <w:color w:val="000000"/>
        </w:rPr>
        <w:t>与异常成交量显著更大（</w:t>
      </w:r>
      <w:r>
        <w:rPr>
          <w:color w:val="000000"/>
        </w:rPr>
        <w:t>[-1,+1] +0.38pp</w:t>
      </w:r>
      <w:r>
        <w:rPr>
          <w:color w:val="000000"/>
        </w:rPr>
        <w:t>，</w:t>
      </w:r>
      <w:r>
        <w:rPr>
          <w:color w:val="000000"/>
        </w:rPr>
        <w:t>t=2.19</w:t>
      </w:r>
      <w:r>
        <w:rPr>
          <w:color w:val="000000"/>
        </w:rPr>
        <w:t>；成交量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），同股同日聚类后同向。明星下调没有差异。</w:t>
      </w:r>
    </w:p>
    <w:p w14:paraId="4413940D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公告日之后：明星下调的标的在</w:t>
      </w:r>
      <w:r>
        <w:rPr>
          <w:color w:val="000000"/>
        </w:rPr>
        <w:t xml:space="preserve"> 60 </w:t>
      </w:r>
      <w:r>
        <w:rPr>
          <w:color w:val="000000"/>
        </w:rPr>
        <w:t>个交易日内相对市场多跌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>p=0.002</w:t>
      </w:r>
      <w:r>
        <w:rPr>
          <w:color w:val="000000"/>
        </w:rPr>
        <w:t>），到</w:t>
      </w:r>
      <w:r>
        <w:rPr>
          <w:color w:val="000000"/>
        </w:rPr>
        <w:t xml:space="preserve"> 250 </w:t>
      </w:r>
      <w:r>
        <w:rPr>
          <w:color w:val="000000"/>
        </w:rPr>
        <w:t>日符号翻正；明星上调没有显著漂移。形态是先过度反应、后修复。</w:t>
      </w:r>
    </w:p>
    <w:p w14:paraId="3E23833A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事后准确度（持有收益）：明星在短期略准（下调</w:t>
      </w:r>
      <w:r>
        <w:rPr>
          <w:color w:val="000000"/>
        </w:rPr>
        <w:t xml:space="preserve"> 3 </w:t>
      </w:r>
      <w:r>
        <w:rPr>
          <w:color w:val="000000"/>
        </w:rPr>
        <w:t>个月差</w:t>
      </w:r>
      <w:r>
        <w:rPr>
          <w:color w:val="000000"/>
        </w:rPr>
        <w:t xml:space="preserve"> +1.77pp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；上调</w:t>
      </w:r>
      <w:r>
        <w:rPr>
          <w:color w:val="000000"/>
        </w:rPr>
        <w:t xml:space="preserve"> 6 </w:t>
      </w:r>
      <w:r>
        <w:rPr>
          <w:color w:val="000000"/>
        </w:rPr>
        <w:t>个月差</w:t>
      </w:r>
      <w:r>
        <w:rPr>
          <w:color w:val="000000"/>
        </w:rPr>
        <w:t xml:space="preserve"> +1.60pp</w:t>
      </w:r>
      <w:r>
        <w:rPr>
          <w:color w:val="000000"/>
        </w:rPr>
        <w:t>，</w:t>
      </w:r>
      <w:r>
        <w:rPr>
          <w:color w:val="000000"/>
        </w:rPr>
        <w:t>p=0.037</w:t>
      </w:r>
      <w:r>
        <w:rPr>
          <w:color w:val="000000"/>
        </w:rPr>
        <w:t>），</w:t>
      </w:r>
      <w:r>
        <w:rPr>
          <w:color w:val="000000"/>
        </w:rPr>
        <w:t xml:space="preserve">12 </w:t>
      </w:r>
      <w:r>
        <w:rPr>
          <w:color w:val="000000"/>
        </w:rPr>
        <w:t>个月优势消失甚至反转。</w:t>
      </w:r>
    </w:p>
    <w:p w14:paraId="736E0D00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事后准确度（盈余预测误差）：明星的绝对预测误差反而更大。当年</w:t>
      </w:r>
      <w:r>
        <w:rPr>
          <w:color w:val="000000"/>
        </w:rPr>
        <w:t xml:space="preserve"> EPS</w:t>
      </w:r>
      <w:r>
        <w:rPr>
          <w:color w:val="000000"/>
        </w:rPr>
        <w:t>，上调组</w:t>
      </w:r>
      <w:r>
        <w:rPr>
          <w:color w:val="000000"/>
        </w:rPr>
        <w:t xml:space="preserve"> 2.18 </w:t>
      </w:r>
      <w:r>
        <w:rPr>
          <w:color w:val="000000"/>
        </w:rPr>
        <w:t>对</w:t>
      </w:r>
      <w:r>
        <w:rPr>
          <w:color w:val="000000"/>
        </w:rPr>
        <w:t xml:space="preserve"> 1.89</w:t>
      </w:r>
      <w:r>
        <w:rPr>
          <w:color w:val="000000"/>
        </w:rPr>
        <w:t>（</w:t>
      </w:r>
      <w:r>
        <w:rPr>
          <w:color w:val="000000"/>
        </w:rPr>
        <w:t>p=0.001</w:t>
      </w:r>
      <w:r>
        <w:rPr>
          <w:color w:val="000000"/>
        </w:rPr>
        <w:t>），下调组</w:t>
      </w:r>
      <w:r>
        <w:rPr>
          <w:color w:val="000000"/>
        </w:rPr>
        <w:t xml:space="preserve"> 3.07 </w:t>
      </w:r>
      <w:r>
        <w:rPr>
          <w:color w:val="000000"/>
        </w:rPr>
        <w:t>对</w:t>
      </w:r>
      <w:r>
        <w:rPr>
          <w:color w:val="000000"/>
        </w:rPr>
        <w:t xml:space="preserve"> 2.61</w:t>
      </w:r>
      <w:r>
        <w:rPr>
          <w:color w:val="000000"/>
        </w:rPr>
        <w:t>（</w:t>
      </w:r>
      <w:r>
        <w:rPr>
          <w:color w:val="000000"/>
        </w:rPr>
        <w:t>p=0.002</w:t>
      </w:r>
      <w:r>
        <w:rPr>
          <w:color w:val="000000"/>
        </w:rPr>
        <w:t>）；次年误差更大。符号误差（乐观程度）无显著差异。</w:t>
      </w:r>
    </w:p>
    <w:p w14:paraId="5FF5BD66" w14:textId="77777777" w:rsidR="005A5603" w:rsidRDefault="004C5898">
      <w:r>
        <w:rPr>
          <w:color w:val="000000"/>
        </w:rPr>
        <w:lastRenderedPageBreak/>
        <w:t>一句话：市场影响力明确存在；准确度证据混合，持有收益短期略优，但盈余预测并不更准。整体更接近影响力假说，但不能说明星完全没有信息优势。以上为首轮单变量结果，尚未做聚类标准误与涨跌停、停牌稳健性。</w:t>
      </w:r>
    </w:p>
    <w:p w14:paraId="716FCA64" w14:textId="77777777" w:rsidR="005A5603" w:rsidRDefault="004C5898">
      <w:pPr>
        <w:pStyle w:val="1"/>
        <w:spacing w:before="280" w:after="120"/>
      </w:pPr>
      <w:bookmarkStart w:id="1" w:name="_Toc243218766"/>
      <w:r>
        <w:rPr>
          <w:rFonts w:ascii="Times New Roman" w:eastAsia="黑体" w:hAnsi="Times New Roman"/>
          <w:color w:val="000000"/>
          <w:sz w:val="30"/>
        </w:rPr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68B46473" w14:textId="77777777" w:rsidR="005A5603" w:rsidRDefault="004C5898">
      <w:pPr>
        <w:pStyle w:val="21"/>
        <w:spacing w:after="120"/>
      </w:pPr>
      <w:bookmarkStart w:id="2" w:name="_Toc243218767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6B7E6F02" w14:textId="77777777" w:rsidR="005A5603" w:rsidRDefault="004C5898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6C759AC2" w14:textId="77777777" w:rsidR="005A5603" w:rsidRDefault="004C5898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76BEE834" w14:textId="77777777" w:rsidR="005A5603" w:rsidRDefault="004C5898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14DF0A1B" w14:textId="77777777" w:rsidR="005A5603" w:rsidRDefault="004C5898">
      <w:pPr>
        <w:pStyle w:val="21"/>
        <w:spacing w:after="120"/>
      </w:pPr>
      <w:bookmarkStart w:id="3" w:name="_Toc243218768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A5603" w14:paraId="0208E94B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B9360FC" w14:textId="77777777" w:rsidR="005A5603" w:rsidRDefault="005A5603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6FFC7FB5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44BC2CA1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5A5603" w14:paraId="3B614B5E" w14:textId="77777777">
        <w:trPr>
          <w:cantSplit/>
          <w:jc w:val="center"/>
        </w:trPr>
        <w:tc>
          <w:tcPr>
            <w:tcW w:w="3137" w:type="dxa"/>
          </w:tcPr>
          <w:p w14:paraId="2AEA9CB1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0589FFDC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1A293EF7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5A5603" w14:paraId="58369AB5" w14:textId="77777777">
        <w:trPr>
          <w:cantSplit/>
          <w:jc w:val="center"/>
        </w:trPr>
        <w:tc>
          <w:tcPr>
            <w:tcW w:w="3137" w:type="dxa"/>
          </w:tcPr>
          <w:p w14:paraId="1E95337C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5CE4E9D2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54EB0BF5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5A5603" w14:paraId="00D9A28D" w14:textId="77777777">
        <w:trPr>
          <w:cantSplit/>
          <w:jc w:val="center"/>
        </w:trPr>
        <w:tc>
          <w:tcPr>
            <w:tcW w:w="3137" w:type="dxa"/>
          </w:tcPr>
          <w:p w14:paraId="41D9F063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60E7EF9D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3CE03838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5A5603" w14:paraId="6A27702A" w14:textId="77777777">
        <w:trPr>
          <w:cantSplit/>
          <w:jc w:val="center"/>
        </w:trPr>
        <w:tc>
          <w:tcPr>
            <w:tcW w:w="3137" w:type="dxa"/>
          </w:tcPr>
          <w:p w14:paraId="383DA568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2FFF6ABD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74AE9F70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5A5603" w14:paraId="713B4983" w14:textId="77777777">
        <w:trPr>
          <w:cantSplit/>
          <w:jc w:val="center"/>
        </w:trPr>
        <w:tc>
          <w:tcPr>
            <w:tcW w:w="3137" w:type="dxa"/>
          </w:tcPr>
          <w:p w14:paraId="0606EB6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52828B37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752395EB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0A800B39" w14:textId="77777777" w:rsidR="005A5603" w:rsidRDefault="005A5603">
      <w:pPr>
        <w:spacing w:after="0"/>
      </w:pPr>
    </w:p>
    <w:p w14:paraId="6D3B3B15" w14:textId="77777777" w:rsidR="005A5603" w:rsidRDefault="004C5898">
      <w:pPr>
        <w:pStyle w:val="21"/>
        <w:spacing w:after="120"/>
      </w:pPr>
      <w:bookmarkStart w:id="4" w:name="_Toc243218769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1456895F" w14:textId="77777777" w:rsidR="005A5603" w:rsidRDefault="004C5898">
      <w:r>
        <w:rPr>
          <w:color w:val="000000"/>
        </w:rPr>
        <w:t>陈述必须逐条回答，保持原顺序：</w:t>
      </w:r>
    </w:p>
    <w:p w14:paraId="56E0B4FD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058C1F96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6BA47084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1E7D6C8B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4CB9DC40" w14:textId="77777777" w:rsidR="005A5603" w:rsidRDefault="004C5898">
      <w:r>
        <w:rPr>
          <w:color w:val="000000"/>
        </w:rPr>
        <w:t>第三问最关键：两个假说对它给出相反的预测，描述统计无法区分，只能靠检验。</w:t>
      </w:r>
    </w:p>
    <w:p w14:paraId="11434F3B" w14:textId="77777777" w:rsidR="005A5603" w:rsidRDefault="004C5898">
      <w:pPr>
        <w:pStyle w:val="21"/>
        <w:spacing w:after="120"/>
      </w:pPr>
      <w:bookmarkStart w:id="5" w:name="_Toc243218770"/>
      <w:r>
        <w:rPr>
          <w:rFonts w:ascii="Times New Roman" w:eastAsia="黑体" w:hAnsi="Times New Roman"/>
          <w:color w:val="000000"/>
        </w:rPr>
        <w:lastRenderedPageBreak/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5E4344F3" w14:textId="77777777" w:rsidR="005A5603" w:rsidRDefault="004C5898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55B91929" w14:textId="77777777" w:rsidR="005A5603" w:rsidRDefault="004C5898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39070F8A" w14:textId="77777777" w:rsidR="005A5603" w:rsidRDefault="004C5898">
      <w:pPr>
        <w:pStyle w:val="a0"/>
        <w:spacing w:after="60"/>
      </w:pPr>
      <w:r>
        <w:rPr>
          <w:color w:val="000000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 w14:paraId="5EEBEC36" w14:textId="77777777" w:rsidR="005A5603" w:rsidRDefault="004C5898">
      <w:pPr>
        <w:pStyle w:val="21"/>
        <w:spacing w:after="120"/>
      </w:pPr>
      <w:bookmarkStart w:id="6" w:name="_Toc243218771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1BD1AD9C" w14:textId="77777777" w:rsidR="005A5603" w:rsidRDefault="004C5898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55FDF2EB" w14:textId="77777777" w:rsidR="005A5603" w:rsidRDefault="004C5898">
      <w:pPr>
        <w:pStyle w:val="21"/>
        <w:spacing w:after="120"/>
      </w:pPr>
      <w:bookmarkStart w:id="7" w:name="_Toc243218772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0A5CF286" w14:textId="77777777" w:rsidR="005A5603" w:rsidRDefault="004C5898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2AD0A74B" w14:textId="77777777" w:rsidR="005A5603" w:rsidRDefault="004C5898">
      <w:pPr>
        <w:pStyle w:val="21"/>
        <w:spacing w:after="120"/>
      </w:pPr>
      <w:bookmarkStart w:id="8" w:name="_Toc243218773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21AEACF5" w14:textId="77777777" w:rsidR="005A5603" w:rsidRDefault="004C5898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452DFC22" w14:textId="77777777" w:rsidR="005A5603" w:rsidRDefault="004C5898">
      <w:pPr>
        <w:pStyle w:val="1"/>
        <w:spacing w:before="280" w:after="120"/>
      </w:pPr>
      <w:bookmarkStart w:id="9" w:name="_Toc243218774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102E88FC" w14:textId="77777777" w:rsidR="005A5603" w:rsidRDefault="004C5898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6449DCD9" w14:textId="77777777" w:rsidR="005A5603" w:rsidRDefault="004C5898">
      <w:pPr>
        <w:pStyle w:val="1"/>
        <w:spacing w:before="280" w:after="120"/>
      </w:pPr>
      <w:bookmarkStart w:id="10" w:name="_Toc243218775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00AA5E9B" w14:textId="77777777" w:rsidR="005A5603" w:rsidRDefault="004C5898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A5603" w14:paraId="5FBF7D62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2FC17C2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3C2830D7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6CE67265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5A5603" w14:paraId="08785347" w14:textId="77777777">
        <w:trPr>
          <w:cantSplit/>
          <w:jc w:val="center"/>
        </w:trPr>
        <w:tc>
          <w:tcPr>
            <w:tcW w:w="3137" w:type="dxa"/>
          </w:tcPr>
          <w:p w14:paraId="5039F9A2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是否新财富上榜</w:t>
            </w:r>
          </w:p>
        </w:tc>
        <w:tc>
          <w:tcPr>
            <w:tcW w:w="3137" w:type="dxa"/>
          </w:tcPr>
          <w:p w14:paraId="5B2A9E4E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0D080A1B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5A5603" w14:paraId="47E2C84B" w14:textId="77777777">
        <w:trPr>
          <w:cantSplit/>
          <w:jc w:val="center"/>
        </w:trPr>
        <w:tc>
          <w:tcPr>
            <w:tcW w:w="3137" w:type="dxa"/>
          </w:tcPr>
          <w:p w14:paraId="0B1F7761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51337AA3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3EF4941C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5A5603" w14:paraId="315AAF24" w14:textId="77777777">
        <w:trPr>
          <w:cantSplit/>
          <w:jc w:val="center"/>
        </w:trPr>
        <w:tc>
          <w:tcPr>
            <w:tcW w:w="3137" w:type="dxa"/>
          </w:tcPr>
          <w:p w14:paraId="622AC215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1D647B7E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32E25EC6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7EFDD06A" w14:textId="77777777" w:rsidR="005A5603" w:rsidRDefault="005A5603">
      <w:pPr>
        <w:spacing w:after="0"/>
      </w:pPr>
    </w:p>
    <w:p w14:paraId="6A3178A1" w14:textId="77777777" w:rsidR="005A5603" w:rsidRDefault="004C5898">
      <w:r>
        <w:rPr>
          <w:color w:val="000000"/>
        </w:rPr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06ED97BA" w14:textId="77777777" w:rsidR="005A5603" w:rsidRDefault="004C5898">
      <w:pPr>
        <w:pStyle w:val="1"/>
        <w:spacing w:before="280" w:after="120"/>
      </w:pPr>
      <w:bookmarkStart w:id="11" w:name="_Toc243218776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63E268E0" w14:textId="77777777" w:rsidR="005A5603" w:rsidRDefault="004C5898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5A5603" w14:paraId="73649D91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7FDE3CF3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0BD545D8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0FE523D9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649CEE08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5A5603" w14:paraId="0B873E61" w14:textId="77777777">
        <w:trPr>
          <w:cantSplit/>
          <w:jc w:val="center"/>
        </w:trPr>
        <w:tc>
          <w:tcPr>
            <w:tcW w:w="2353" w:type="dxa"/>
          </w:tcPr>
          <w:p w14:paraId="75FDBCC2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223F4CB3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716E29F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2A4DF39B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5A5603" w14:paraId="710AE31C" w14:textId="77777777">
        <w:trPr>
          <w:cantSplit/>
          <w:jc w:val="center"/>
        </w:trPr>
        <w:tc>
          <w:tcPr>
            <w:tcW w:w="2353" w:type="dxa"/>
          </w:tcPr>
          <w:p w14:paraId="5E70C423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272155B2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44E1657B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15FEF508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5A5603" w14:paraId="11838D45" w14:textId="77777777">
        <w:trPr>
          <w:cantSplit/>
          <w:jc w:val="center"/>
        </w:trPr>
        <w:tc>
          <w:tcPr>
            <w:tcW w:w="2353" w:type="dxa"/>
          </w:tcPr>
          <w:p w14:paraId="49B793A5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22A7FF21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21F354D4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0F0A1991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5A5603" w14:paraId="61DF2C59" w14:textId="77777777">
        <w:trPr>
          <w:cantSplit/>
          <w:jc w:val="center"/>
        </w:trPr>
        <w:tc>
          <w:tcPr>
            <w:tcW w:w="2353" w:type="dxa"/>
          </w:tcPr>
          <w:p w14:paraId="7ECF4F61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722528BB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16988EBD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75A8A56D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5A5603" w14:paraId="55A4798E" w14:textId="77777777">
        <w:trPr>
          <w:cantSplit/>
          <w:jc w:val="center"/>
        </w:trPr>
        <w:tc>
          <w:tcPr>
            <w:tcW w:w="2353" w:type="dxa"/>
          </w:tcPr>
          <w:p w14:paraId="49B545F2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4A49392B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762301C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38093E36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5A5603" w14:paraId="400DC9B4" w14:textId="77777777">
        <w:trPr>
          <w:cantSplit/>
          <w:jc w:val="center"/>
        </w:trPr>
        <w:tc>
          <w:tcPr>
            <w:tcW w:w="2353" w:type="dxa"/>
          </w:tcPr>
          <w:p w14:paraId="21D8118F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79264DAC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4D7EBE90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1261768D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5A5603" w14:paraId="74921525" w14:textId="77777777">
        <w:trPr>
          <w:cantSplit/>
          <w:jc w:val="center"/>
        </w:trPr>
        <w:tc>
          <w:tcPr>
            <w:tcW w:w="2353" w:type="dxa"/>
          </w:tcPr>
          <w:p w14:paraId="6BFFC6F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4E81FEDA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6C1ABF58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592B7E1D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5A5603" w14:paraId="4C22625C" w14:textId="77777777">
        <w:trPr>
          <w:cantSplit/>
          <w:jc w:val="center"/>
        </w:trPr>
        <w:tc>
          <w:tcPr>
            <w:tcW w:w="2353" w:type="dxa"/>
          </w:tcPr>
          <w:p w14:paraId="23421AE3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3A0E466A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50B02314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103E968D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5A5603" w14:paraId="5204982A" w14:textId="77777777">
        <w:trPr>
          <w:cantSplit/>
          <w:jc w:val="center"/>
        </w:trPr>
        <w:tc>
          <w:tcPr>
            <w:tcW w:w="2353" w:type="dxa"/>
          </w:tcPr>
          <w:p w14:paraId="5E2433AB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2DDF1591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624B2B79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78CFABF4" w14:textId="77777777" w:rsidR="005A5603" w:rsidRDefault="004C589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154E6C16" w14:textId="77777777" w:rsidR="005A5603" w:rsidRDefault="005A5603">
      <w:pPr>
        <w:spacing w:after="0"/>
      </w:pPr>
    </w:p>
    <w:p w14:paraId="7C953FE3" w14:textId="77777777" w:rsidR="005A5603" w:rsidRDefault="004C5898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04C0D4A4" w14:textId="77777777" w:rsidR="005A5603" w:rsidRDefault="004C5898">
      <w:pPr>
        <w:pStyle w:val="1"/>
        <w:spacing w:before="280" w:after="120"/>
      </w:pPr>
      <w:bookmarkStart w:id="12" w:name="_Toc243218777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74AA3DB7" w14:textId="77777777" w:rsidR="005A5603" w:rsidRDefault="004C5898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A5603" w14:paraId="00787773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20E80C7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416F3054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619DDEC8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5A5603" w14:paraId="57773C66" w14:textId="77777777">
        <w:trPr>
          <w:cantSplit/>
          <w:jc w:val="center"/>
        </w:trPr>
        <w:tc>
          <w:tcPr>
            <w:tcW w:w="3137" w:type="dxa"/>
          </w:tcPr>
          <w:p w14:paraId="288B339F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7F48211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0D2B76BF" w14:textId="77777777" w:rsidR="005A5603" w:rsidRDefault="005A5603">
            <w:pPr>
              <w:spacing w:after="40" w:line="276" w:lineRule="auto"/>
            </w:pPr>
          </w:p>
        </w:tc>
      </w:tr>
      <w:tr w:rsidR="005A5603" w14:paraId="3C2DACF3" w14:textId="77777777">
        <w:trPr>
          <w:cantSplit/>
          <w:jc w:val="center"/>
        </w:trPr>
        <w:tc>
          <w:tcPr>
            <w:tcW w:w="3137" w:type="dxa"/>
          </w:tcPr>
          <w:p w14:paraId="14550C0B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1DBBC68F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47BD1724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5A5603" w14:paraId="68F23447" w14:textId="77777777">
        <w:trPr>
          <w:cantSplit/>
          <w:jc w:val="center"/>
        </w:trPr>
        <w:tc>
          <w:tcPr>
            <w:tcW w:w="3137" w:type="dxa"/>
          </w:tcPr>
          <w:p w14:paraId="3F50BD32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1776F59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49B968B1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5A5603" w14:paraId="6475DA04" w14:textId="77777777">
        <w:trPr>
          <w:cantSplit/>
          <w:jc w:val="center"/>
        </w:trPr>
        <w:tc>
          <w:tcPr>
            <w:tcW w:w="3137" w:type="dxa"/>
          </w:tcPr>
          <w:p w14:paraId="2ECC69CD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7303A76D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6E3AE526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5A5603" w14:paraId="0C0FCD55" w14:textId="77777777">
        <w:trPr>
          <w:cantSplit/>
          <w:jc w:val="center"/>
        </w:trPr>
        <w:tc>
          <w:tcPr>
            <w:tcW w:w="3137" w:type="dxa"/>
          </w:tcPr>
          <w:p w14:paraId="1839A4FF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767B806F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7AFB0C32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5544F066" w14:textId="77777777" w:rsidR="005A5603" w:rsidRDefault="005A5603">
      <w:pPr>
        <w:spacing w:after="0"/>
      </w:pPr>
    </w:p>
    <w:p w14:paraId="50C74D93" w14:textId="77777777" w:rsidR="005A5603" w:rsidRDefault="004C5898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08F7D60D" w14:textId="77777777" w:rsidR="005A5603" w:rsidRDefault="004C5898">
      <w:r>
        <w:rPr>
          <w:color w:val="000000"/>
        </w:rPr>
        <w:t>关键数字：</w:t>
      </w:r>
    </w:p>
    <w:p w14:paraId="26DB5570" w14:textId="77777777" w:rsidR="005A5603" w:rsidRDefault="004C589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2,772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18,208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11.8%</w:t>
      </w:r>
      <w:r>
        <w:rPr>
          <w:color w:val="000000"/>
        </w:rPr>
        <w:t>、</w:t>
      </w:r>
      <w:r>
        <w:rPr>
          <w:color w:val="000000"/>
        </w:rPr>
        <w:t>11.6%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476983AD" w14:textId="77777777" w:rsidR="005A5603" w:rsidRDefault="004C5898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35ED6375" w14:textId="77777777" w:rsidR="005A5603" w:rsidRDefault="004C5898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6F0D50A6" w14:textId="77777777" w:rsidR="005A5603" w:rsidRDefault="004C5898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6CDBE5A4" w14:textId="77777777" w:rsidR="005A5603" w:rsidRDefault="004C5898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27 / </w:t>
      </w:r>
      <w:r>
        <w:rPr>
          <w:color w:val="000000"/>
        </w:rPr>
        <w:t>中小</w:t>
      </w:r>
      <w:r>
        <w:rPr>
          <w:color w:val="000000"/>
        </w:rPr>
        <w:t xml:space="preserve"> 91 </w:t>
      </w:r>
      <w:r>
        <w:rPr>
          <w:color w:val="000000"/>
        </w:rPr>
        <w:t>家。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1,608 </w:t>
      </w:r>
      <w:r>
        <w:rPr>
          <w:color w:val="000000"/>
        </w:rPr>
        <w:t>条明星、中部</w:t>
      </w:r>
      <w:r>
        <w:rPr>
          <w:color w:val="000000"/>
        </w:rPr>
        <w:t xml:space="preserve"> 1,160</w:t>
      </w:r>
      <w:r>
        <w:rPr>
          <w:color w:val="000000"/>
        </w:rPr>
        <w:t>、中小</w:t>
      </w:r>
      <w:r>
        <w:rPr>
          <w:color w:val="000000"/>
        </w:rPr>
        <w:t xml:space="preserve"> 4</w:t>
      </w:r>
      <w:r>
        <w:rPr>
          <w:color w:val="000000"/>
        </w:rPr>
        <w:t>。</w:t>
      </w:r>
    </w:p>
    <w:p w14:paraId="4B05AFCD" w14:textId="77777777" w:rsidR="005A5603" w:rsidRDefault="004C5898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3436229E" w14:textId="77777777" w:rsidR="005A5603" w:rsidRDefault="004C5898">
      <w:pPr>
        <w:pStyle w:val="1"/>
        <w:spacing w:before="280" w:after="120"/>
      </w:pPr>
      <w:bookmarkStart w:id="13" w:name="_Toc243218778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1BDAC465" w14:textId="77777777" w:rsidR="005A5603" w:rsidRDefault="004C5898">
      <w:pPr>
        <w:pStyle w:val="21"/>
        <w:spacing w:after="120"/>
      </w:pPr>
      <w:bookmarkStart w:id="14" w:name="_Toc243218779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32AD04A0" w14:textId="77777777" w:rsidR="005A5603" w:rsidRDefault="004C5898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32972EDD" w14:textId="77777777" w:rsidR="005A5603" w:rsidRDefault="004C5898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6CEDABB9" w14:textId="77777777" w:rsidR="005A5603" w:rsidRDefault="004C5898">
      <w:pPr>
        <w:pStyle w:val="21"/>
        <w:spacing w:after="120"/>
      </w:pPr>
      <w:bookmarkStart w:id="15" w:name="_Toc243218780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74E1D76F" w14:textId="77777777" w:rsidR="005A5603" w:rsidRDefault="004C5898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1712A7A6" w14:textId="77777777" w:rsidR="005A5603" w:rsidRDefault="004C5898">
      <w:pPr>
        <w:pStyle w:val="21"/>
        <w:spacing w:after="120"/>
      </w:pPr>
      <w:bookmarkStart w:id="16" w:name="_Toc243218781"/>
      <w:r>
        <w:rPr>
          <w:rFonts w:ascii="Times New Roman" w:eastAsia="黑体" w:hAnsi="Times New Roman"/>
          <w:color w:val="000000"/>
        </w:rPr>
        <w:lastRenderedPageBreak/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41B65B8E" w14:textId="77777777" w:rsidR="005A5603" w:rsidRDefault="004C5898">
      <w:r>
        <w:rPr>
          <w:color w:val="000000"/>
        </w:rPr>
        <w:t>没有现成官方名单。用「研究产出规模」做代理，即该机构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全部评级记录的条数，按累计记录份额切：头部（累计到</w:t>
      </w:r>
      <w:r>
        <w:rPr>
          <w:color w:val="000000"/>
        </w:rPr>
        <w:t xml:space="preserve"> 50%</w:t>
      </w:r>
      <w:r>
        <w:rPr>
          <w:color w:val="000000"/>
        </w:rPr>
        <w:t>）、中部（</w:t>
      </w:r>
      <w:r>
        <w:rPr>
          <w:color w:val="000000"/>
        </w:rPr>
        <w:t xml:space="preserve">50% </w:t>
      </w:r>
      <w:r>
        <w:rPr>
          <w:color w:val="000000"/>
        </w:rPr>
        <w:t>到</w:t>
      </w:r>
      <w:r>
        <w:rPr>
          <w:color w:val="000000"/>
        </w:rPr>
        <w:t xml:space="preserve"> 90%</w:t>
      </w:r>
      <w:r>
        <w:rPr>
          <w:color w:val="000000"/>
        </w:rPr>
        <w:t>）、中小（其余）。不用等份三分位，因为机构记录数极度偏斜，等份切会把</w:t>
      </w:r>
      <w:r>
        <w:rPr>
          <w:color w:val="000000"/>
        </w:rPr>
        <w:t xml:space="preserve"> 92% </w:t>
      </w:r>
      <w:r>
        <w:rPr>
          <w:color w:val="000000"/>
        </w:rPr>
        <w:t>的记录塞进头部、层级失去区分力。</w:t>
      </w:r>
    </w:p>
    <w:p w14:paraId="0BE31EAC" w14:textId="77777777" w:rsidR="005A5603" w:rsidRDefault="004C5898">
      <w:pPr>
        <w:pStyle w:val="1"/>
        <w:spacing w:before="280" w:after="120"/>
      </w:pPr>
      <w:bookmarkStart w:id="17" w:name="_Toc243218782"/>
      <w:r>
        <w:rPr>
          <w:rFonts w:ascii="Times New Roman" w:eastAsia="黑体" w:hAnsi="Times New Roman"/>
          <w:color w:val="000000"/>
          <w:sz w:val="30"/>
        </w:rPr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231C55EC" w14:textId="77777777" w:rsidR="005A5603" w:rsidRDefault="004C5898">
      <w:r>
        <w:rPr>
          <w:color w:val="000000"/>
        </w:rPr>
        <w:t>这一节是这份备忘最有价值的部分，都是实测踩过、已经处理或如实写进局限的。</w:t>
      </w:r>
    </w:p>
    <w:p w14:paraId="1119035F" w14:textId="77777777" w:rsidR="005A5603" w:rsidRDefault="004C5898">
      <w:pPr>
        <w:pStyle w:val="21"/>
        <w:spacing w:after="120"/>
      </w:pPr>
      <w:bookmarkStart w:id="18" w:name="_Toc243218783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07A315AD" w14:textId="77777777" w:rsidR="005A5603" w:rsidRDefault="004C5898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1683503D" w14:textId="77777777" w:rsidR="005A5603" w:rsidRDefault="004C5898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46A9E517" w14:textId="77777777" w:rsidR="005A5603" w:rsidRDefault="004C5898">
      <w:pPr>
        <w:pStyle w:val="21"/>
        <w:spacing w:after="120"/>
      </w:pPr>
      <w:bookmarkStart w:id="19" w:name="_Toc243218784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7EC66E48" w14:textId="77777777" w:rsidR="005A5603" w:rsidRDefault="004C5898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1D81B293" w14:textId="77777777" w:rsidR="005A5603" w:rsidRDefault="004C5898">
      <w:pPr>
        <w:pStyle w:val="21"/>
        <w:spacing w:after="120"/>
      </w:pPr>
      <w:bookmarkStart w:id="20" w:name="_Toc243218785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13AC72F8" w14:textId="77777777" w:rsidR="005A5603" w:rsidRDefault="004C5898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59C34518" w14:textId="77777777" w:rsidR="005A5603" w:rsidRDefault="004C5898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条明星研报被误判成非明星。归并后券商层级从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）换了层级。事件表本身保留</w:t>
      </w:r>
      <w:r>
        <w:rPr>
          <w:color w:val="000000"/>
        </w:rPr>
        <w:t xml:space="preserve"> iFinD </w:t>
      </w:r>
      <w:r>
        <w:rPr>
          <w:color w:val="000000"/>
        </w:rPr>
        <w:t>原始机构名，规范化只在匹配时发生。</w:t>
      </w:r>
    </w:p>
    <w:p w14:paraId="333EA1FB" w14:textId="77777777" w:rsidR="005A5603" w:rsidRDefault="004C5898">
      <w:r>
        <w:rPr>
          <w:color w:val="000000"/>
        </w:rPr>
        <w:lastRenderedPageBreak/>
        <w:t>还有三类名字坑：</w:t>
      </w:r>
    </w:p>
    <w:p w14:paraId="04D8E21E" w14:textId="77777777" w:rsidR="005A5603" w:rsidRDefault="004C5898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0F675AC4" w14:textId="77777777" w:rsidR="005A5603" w:rsidRDefault="004C5898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0B11B7B8" w14:textId="77777777" w:rsidR="005A5603" w:rsidRDefault="004C5898">
      <w:pPr>
        <w:pStyle w:val="a0"/>
        <w:spacing w:after="60"/>
      </w:pPr>
      <w:r>
        <w:rPr>
          <w:color w:val="000000"/>
        </w:rPr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41C1CF42" w14:textId="77777777" w:rsidR="005A5603" w:rsidRDefault="004C5898">
      <w:pPr>
        <w:pStyle w:val="21"/>
        <w:spacing w:after="120"/>
      </w:pPr>
      <w:bookmarkStart w:id="21" w:name="_Toc243218786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4338E068" w14:textId="77777777" w:rsidR="005A5603" w:rsidRDefault="004C5898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7805CFEB" w14:textId="77777777" w:rsidR="005A5603" w:rsidRDefault="004C5898">
      <w:pPr>
        <w:pStyle w:val="21"/>
        <w:spacing w:after="120"/>
      </w:pPr>
      <w:bookmarkStart w:id="22" w:name="_Toc243218787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120657EB" w14:textId="77777777" w:rsidR="005A5603" w:rsidRDefault="004C5898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18679B6E" w14:textId="77777777" w:rsidR="005A5603" w:rsidRDefault="004C5898">
      <w:pPr>
        <w:pStyle w:val="21"/>
        <w:spacing w:after="120"/>
      </w:pPr>
      <w:bookmarkStart w:id="23" w:name="_Toc243218788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59C28242" w14:textId="77777777" w:rsidR="005A5603" w:rsidRDefault="004C5898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160BF9C4" w14:textId="77777777" w:rsidR="005A5603" w:rsidRDefault="004C5898">
      <w:pPr>
        <w:pStyle w:val="21"/>
        <w:spacing w:after="120"/>
      </w:pPr>
      <w:bookmarkStart w:id="24" w:name="_Toc243218789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64799B3C" w14:textId="77777777" w:rsidR="005A5603" w:rsidRDefault="004C5898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28452E21" w14:textId="77777777" w:rsidR="005A5603" w:rsidRDefault="004C5898">
      <w:pPr>
        <w:pStyle w:val="21"/>
        <w:spacing w:after="120"/>
      </w:pPr>
      <w:bookmarkStart w:id="25" w:name="_Toc243218790"/>
      <w:r>
        <w:rPr>
          <w:rFonts w:ascii="Times New Roman" w:eastAsia="黑体" w:hAnsi="Times New Roman"/>
          <w:color w:val="000000"/>
        </w:rPr>
        <w:lastRenderedPageBreak/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01077FF5" w14:textId="77777777" w:rsidR="005A5603" w:rsidRDefault="004C5898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17C496EC" w14:textId="77777777" w:rsidR="005A5603" w:rsidRDefault="004C5898">
      <w:pPr>
        <w:pStyle w:val="21"/>
        <w:spacing w:after="120"/>
      </w:pPr>
      <w:bookmarkStart w:id="26" w:name="_Toc243218791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6BDEA90F" w14:textId="77777777" w:rsidR="005A5603" w:rsidRDefault="004C5898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58089B2C" w14:textId="77777777" w:rsidR="005A5603" w:rsidRDefault="004C5898">
      <w:pPr>
        <w:pStyle w:val="21"/>
        <w:spacing w:after="120"/>
      </w:pPr>
      <w:bookmarkStart w:id="27" w:name="_Toc243218792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5D35CCCF" w14:textId="77777777" w:rsidR="005A5603" w:rsidRDefault="004C5898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73FF1BA1" w14:textId="77777777" w:rsidR="005A5603" w:rsidRDefault="004C5898">
      <w:pPr>
        <w:pStyle w:val="21"/>
        <w:spacing w:after="120"/>
      </w:pPr>
      <w:bookmarkStart w:id="28" w:name="_Toc243218793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1CD3E80D" w14:textId="77777777" w:rsidR="005A5603" w:rsidRDefault="004C5898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0879F83E" w14:textId="77777777" w:rsidR="005A5603" w:rsidRDefault="004C5898">
      <w:pPr>
        <w:pStyle w:val="21"/>
        <w:spacing w:after="120"/>
      </w:pPr>
      <w:bookmarkStart w:id="29" w:name="_Toc243218794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4A351ADF" w14:textId="77777777" w:rsidR="005A5603" w:rsidRDefault="004C5898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7254A743" w14:textId="77777777" w:rsidR="005A5603" w:rsidRDefault="004C5898">
      <w:pPr>
        <w:pStyle w:val="21"/>
        <w:spacing w:after="120"/>
      </w:pPr>
      <w:bookmarkStart w:id="30" w:name="_Toc243218795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34A1B5C5" w14:textId="77777777" w:rsidR="005A5603" w:rsidRDefault="004C5898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3AC706EE" w14:textId="77777777" w:rsidR="005A5603" w:rsidRDefault="004C5898">
      <w:pPr>
        <w:pStyle w:val="1"/>
        <w:spacing w:before="280" w:after="120"/>
      </w:pPr>
      <w:bookmarkStart w:id="31" w:name="_Toc243218796"/>
      <w:r>
        <w:rPr>
          <w:rFonts w:ascii="Times New Roman" w:eastAsia="黑体" w:hAnsi="Times New Roman"/>
          <w:color w:val="000000"/>
          <w:sz w:val="30"/>
        </w:rPr>
        <w:lastRenderedPageBreak/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0061B36E" w14:textId="77777777" w:rsidR="005A5603" w:rsidRDefault="004C5898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3F2D23B4" w14:textId="77777777" w:rsidR="005A5603" w:rsidRDefault="004C5898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A5603" w14:paraId="4C886044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41BF98B1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6E51A087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5A5603" w14:paraId="3E930D33" w14:textId="77777777">
        <w:trPr>
          <w:cantSplit/>
          <w:jc w:val="center"/>
        </w:trPr>
        <w:tc>
          <w:tcPr>
            <w:tcW w:w="4706" w:type="dxa"/>
          </w:tcPr>
          <w:p w14:paraId="26E1E90C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43B62AC1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5A5603" w14:paraId="523CF18F" w14:textId="77777777">
        <w:trPr>
          <w:cantSplit/>
          <w:jc w:val="center"/>
        </w:trPr>
        <w:tc>
          <w:tcPr>
            <w:tcW w:w="4706" w:type="dxa"/>
          </w:tcPr>
          <w:p w14:paraId="2A6E2443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w="4706" w:type="dxa"/>
          </w:tcPr>
          <w:p w14:paraId="5E71E3CC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5A5603" w14:paraId="781599E2" w14:textId="77777777">
        <w:trPr>
          <w:cantSplit/>
          <w:jc w:val="center"/>
        </w:trPr>
        <w:tc>
          <w:tcPr>
            <w:tcW w:w="4706" w:type="dxa"/>
          </w:tcPr>
          <w:p w14:paraId="070BDCBC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6D1FCD58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5A5603" w14:paraId="678149EE" w14:textId="77777777">
        <w:trPr>
          <w:cantSplit/>
          <w:jc w:val="center"/>
        </w:trPr>
        <w:tc>
          <w:tcPr>
            <w:tcW w:w="4706" w:type="dxa"/>
          </w:tcPr>
          <w:p w14:paraId="6FBD691C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50765AAC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5A5603" w14:paraId="310A9883" w14:textId="77777777">
        <w:trPr>
          <w:cantSplit/>
          <w:jc w:val="center"/>
        </w:trPr>
        <w:tc>
          <w:tcPr>
            <w:tcW w:w="4706" w:type="dxa"/>
          </w:tcPr>
          <w:p w14:paraId="65FE1A4F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60442349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7E89B021" w14:textId="77777777" w:rsidR="005A5603" w:rsidRDefault="005A5603">
      <w:pPr>
        <w:spacing w:after="0"/>
      </w:pPr>
    </w:p>
    <w:p w14:paraId="0336DA54" w14:textId="77777777" w:rsidR="005A5603" w:rsidRDefault="004C5898">
      <w:r>
        <w:rPr>
          <w:color w:val="000000"/>
        </w:rPr>
        <w:t>口径细节：</w:t>
      </w:r>
    </w:p>
    <w:p w14:paraId="6A627133" w14:textId="77777777" w:rsidR="005A5603" w:rsidRDefault="004C5898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5D9DA392" w14:textId="77777777" w:rsidR="005A5603" w:rsidRDefault="004C5898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0398F40E" w14:textId="77777777" w:rsidR="005A5603" w:rsidRDefault="004C5898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1DD772A9" w14:textId="77777777" w:rsidR="005A5603" w:rsidRDefault="004C5898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6D56925C" w14:textId="77777777" w:rsidR="005A5603" w:rsidRDefault="004C5898">
      <w:r>
        <w:rPr>
          <w:color w:val="000000"/>
        </w:rPr>
        <w:t>停牌事件的决定：保留，不整体剔除。停牌是缺观测，不是事件无效，事件当天已经保证是交易日；整体剔除会引入选择偏差，停牌股恰是重组、并购、退市风险这类反应最极端的样本，删掉等于只留温和股票。主口径用「保留</w:t>
      </w:r>
      <w:r>
        <w:rPr>
          <w:color w:val="000000"/>
        </w:rPr>
        <w:t xml:space="preserve"> + 80% </w:t>
      </w:r>
      <w:r>
        <w:rPr>
          <w:color w:val="000000"/>
        </w:rPr>
        <w:t>门槛」。长窗口的停牌常是内生的（评级变动和停牌同时发生），所以稳健性里另做一版「窗口内出现停牌就整体剔除」对比，这需要乙在行情里保留停牌状态字段，等交付再补，不阻塞主口径。</w:t>
      </w:r>
    </w:p>
    <w:p w14:paraId="2D39D2E0" w14:textId="77777777" w:rsidR="005A5603" w:rsidRDefault="004C5898">
      <w:pPr>
        <w:pStyle w:val="21"/>
        <w:spacing w:after="120"/>
      </w:pPr>
      <w:bookmarkStart w:id="32" w:name="_Toc243218797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1E5BB42B" w14:textId="77777777" w:rsidR="005A5603" w:rsidRDefault="004C5898">
      <w:r>
        <w:rPr>
          <w:color w:val="000000"/>
        </w:rPr>
        <w:t>行情面板</w:t>
      </w:r>
      <w:r>
        <w:rPr>
          <w:color w:val="000000"/>
        </w:rPr>
        <w:t xml:space="preserve"> 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5A5603" w14:paraId="6474E874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3F1B9277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1FCEA597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55B35AD6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5CB09A6F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7E21743B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5A5603" w14:paraId="61A1C6EF" w14:textId="77777777">
        <w:trPr>
          <w:cantSplit/>
          <w:jc w:val="center"/>
        </w:trPr>
        <w:tc>
          <w:tcPr>
            <w:tcW w:w="1882" w:type="dxa"/>
          </w:tcPr>
          <w:p w14:paraId="74068F11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CAR[-1,+1]</w:t>
            </w:r>
          </w:p>
        </w:tc>
        <w:tc>
          <w:tcPr>
            <w:tcW w:w="1882" w:type="dxa"/>
          </w:tcPr>
          <w:p w14:paraId="3AAB72B7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+0.38pp</w:t>
            </w:r>
          </w:p>
        </w:tc>
        <w:tc>
          <w:tcPr>
            <w:tcW w:w="1882" w:type="dxa"/>
          </w:tcPr>
          <w:p w14:paraId="5E5CB3EA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2.19</w:t>
            </w:r>
          </w:p>
        </w:tc>
        <w:tc>
          <w:tcPr>
            <w:tcW w:w="1882" w:type="dxa"/>
          </w:tcPr>
          <w:p w14:paraId="256F0541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2F296203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0.34</w:t>
            </w:r>
          </w:p>
        </w:tc>
      </w:tr>
      <w:tr w:rsidR="005A5603" w14:paraId="164D738A" w14:textId="77777777">
        <w:trPr>
          <w:cantSplit/>
          <w:jc w:val="center"/>
        </w:trPr>
        <w:tc>
          <w:tcPr>
            <w:tcW w:w="1882" w:type="dxa"/>
          </w:tcPr>
          <w:p w14:paraId="1659A15C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078FF46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+0.56pp</w:t>
            </w:r>
          </w:p>
        </w:tc>
        <w:tc>
          <w:tcPr>
            <w:tcW w:w="1882" w:type="dxa"/>
          </w:tcPr>
          <w:p w14:paraId="38A0E7AB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2.34</w:t>
            </w:r>
          </w:p>
        </w:tc>
        <w:tc>
          <w:tcPr>
            <w:tcW w:w="1882" w:type="dxa"/>
          </w:tcPr>
          <w:p w14:paraId="0FE45E72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0.20pp</w:t>
            </w:r>
          </w:p>
        </w:tc>
        <w:tc>
          <w:tcPr>
            <w:tcW w:w="1882" w:type="dxa"/>
          </w:tcPr>
          <w:p w14:paraId="4707EE4A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5A5603" w14:paraId="3DD1BACD" w14:textId="77777777">
        <w:trPr>
          <w:cantSplit/>
          <w:jc w:val="center"/>
        </w:trPr>
        <w:tc>
          <w:tcPr>
            <w:tcW w:w="1882" w:type="dxa"/>
          </w:tcPr>
          <w:p w14:paraId="345622C4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6780846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+1.00pp</w:t>
            </w:r>
          </w:p>
        </w:tc>
        <w:tc>
          <w:tcPr>
            <w:tcW w:w="1882" w:type="dxa"/>
          </w:tcPr>
          <w:p w14:paraId="486557E3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3.59</w:t>
            </w:r>
          </w:p>
        </w:tc>
        <w:tc>
          <w:tcPr>
            <w:tcW w:w="1882" w:type="dxa"/>
          </w:tcPr>
          <w:p w14:paraId="72E976D4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01809B48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5A5603" w14:paraId="1C93B6C4" w14:textId="77777777">
        <w:trPr>
          <w:cantSplit/>
          <w:jc w:val="center"/>
        </w:trPr>
        <w:tc>
          <w:tcPr>
            <w:tcW w:w="1882" w:type="dxa"/>
          </w:tcPr>
          <w:p w14:paraId="31F8134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15096B8F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+1.46pp</w:t>
            </w:r>
          </w:p>
        </w:tc>
        <w:tc>
          <w:tcPr>
            <w:tcW w:w="1882" w:type="dxa"/>
          </w:tcPr>
          <w:p w14:paraId="257006B9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1.99</w:t>
            </w:r>
          </w:p>
        </w:tc>
        <w:tc>
          <w:tcPr>
            <w:tcW w:w="1882" w:type="dxa"/>
          </w:tcPr>
          <w:p w14:paraId="55BE9C68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0.76pp</w:t>
            </w:r>
          </w:p>
        </w:tc>
        <w:tc>
          <w:tcPr>
            <w:tcW w:w="1882" w:type="dxa"/>
          </w:tcPr>
          <w:p w14:paraId="0C831A46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0.97</w:t>
            </w:r>
          </w:p>
        </w:tc>
      </w:tr>
      <w:tr w:rsidR="005A5603" w14:paraId="43E3C3B9" w14:textId="77777777">
        <w:trPr>
          <w:cantSplit/>
          <w:jc w:val="center"/>
        </w:trPr>
        <w:tc>
          <w:tcPr>
            <w:tcW w:w="1882" w:type="dxa"/>
          </w:tcPr>
          <w:p w14:paraId="69D72DA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7F005A0D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+0.90pp</w:t>
            </w:r>
          </w:p>
        </w:tc>
        <w:tc>
          <w:tcPr>
            <w:tcW w:w="1882" w:type="dxa"/>
          </w:tcPr>
          <w:p w14:paraId="4B8BAFDD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0.85</w:t>
            </w:r>
          </w:p>
        </w:tc>
        <w:tc>
          <w:tcPr>
            <w:tcW w:w="1882" w:type="dxa"/>
          </w:tcPr>
          <w:p w14:paraId="48E696F6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+1.36pp</w:t>
            </w:r>
          </w:p>
        </w:tc>
        <w:tc>
          <w:tcPr>
            <w:tcW w:w="1882" w:type="dxa"/>
          </w:tcPr>
          <w:p w14:paraId="513A47DD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1.17</w:t>
            </w:r>
          </w:p>
        </w:tc>
      </w:tr>
      <w:tr w:rsidR="005A5603" w14:paraId="13E1179C" w14:textId="77777777">
        <w:trPr>
          <w:cantSplit/>
          <w:jc w:val="center"/>
        </w:trPr>
        <w:tc>
          <w:tcPr>
            <w:tcW w:w="1882" w:type="dxa"/>
          </w:tcPr>
          <w:p w14:paraId="13D87344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71CAB01F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07D38CDA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59CF36C6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7D7530E1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3D53767E" w14:textId="77777777" w:rsidR="005A5603" w:rsidRDefault="005A5603">
      <w:pPr>
        <w:spacing w:after="0"/>
      </w:pPr>
    </w:p>
    <w:p w14:paraId="45F589CD" w14:textId="77777777" w:rsidR="005A5603" w:rsidRDefault="004C5898">
      <w:r>
        <w:rPr>
          <w:color w:val="000000"/>
        </w:rPr>
        <w:t>同股同日先取均值的聚类稳健版结论一致：调高</w:t>
      </w:r>
      <w:r>
        <w:rPr>
          <w:color w:val="000000"/>
        </w:rPr>
        <w:t xml:space="preserve"> [-1,+1] +0.44</w:t>
      </w:r>
      <w:r>
        <w:rPr>
          <w:color w:val="000000"/>
        </w:rPr>
        <w:t>（</w:t>
      </w:r>
      <w:r>
        <w:rPr>
          <w:color w:val="000000"/>
        </w:rPr>
        <w:t>t=2.53</w:t>
      </w:r>
      <w:r>
        <w:rPr>
          <w:color w:val="000000"/>
        </w:rPr>
        <w:t>）、</w:t>
      </w:r>
      <w:r>
        <w:rPr>
          <w:color w:val="000000"/>
        </w:rPr>
        <w:t>[-1,+5] +0.62</w:t>
      </w:r>
      <w:r>
        <w:rPr>
          <w:color w:val="000000"/>
        </w:rPr>
        <w:t>（</w:t>
      </w:r>
      <w:r>
        <w:rPr>
          <w:color w:val="000000"/>
        </w:rPr>
        <w:t>t=2.61</w:t>
      </w:r>
      <w:r>
        <w:rPr>
          <w:color w:val="000000"/>
        </w:rPr>
        <w:t>）、</w:t>
      </w:r>
      <w:r>
        <w:rPr>
          <w:color w:val="000000"/>
        </w:rPr>
        <w:t>[-5,+5] +1.07</w:t>
      </w:r>
      <w:r>
        <w:rPr>
          <w:color w:val="000000"/>
        </w:rPr>
        <w:t>（</w:t>
      </w:r>
      <w:r>
        <w:rPr>
          <w:color w:val="000000"/>
        </w:rPr>
        <w:t>t=3.85</w:t>
      </w:r>
      <w:r>
        <w:rPr>
          <w:color w:val="000000"/>
        </w:rPr>
        <w:t>）、</w:t>
      </w:r>
      <w:r>
        <w:rPr>
          <w:color w:val="000000"/>
        </w:rPr>
        <w:t>[0,+120] +1.53</w:t>
      </w:r>
      <w:r>
        <w:rPr>
          <w:color w:val="000000"/>
        </w:rPr>
        <w:t>（</w:t>
      </w:r>
      <w:r>
        <w:rPr>
          <w:color w:val="000000"/>
        </w:rPr>
        <w:t>t=2.09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77B468FE" w14:textId="77777777" w:rsidR="005A5603" w:rsidRDefault="004C5898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5F2CCB36" w14:textId="77777777" w:rsidR="005A5603" w:rsidRDefault="004C5898">
      <w:pPr>
        <w:pStyle w:val="21"/>
        <w:spacing w:after="120"/>
      </w:pPr>
      <w:bookmarkStart w:id="33" w:name="_Toc243218798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547CC908" w14:textId="77777777" w:rsidR="005A5603" w:rsidRDefault="004C5898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A5603" w14:paraId="0453624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2391FC2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748425DF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0CADD865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5A5603" w14:paraId="000BE3B3" w14:textId="77777777">
        <w:trPr>
          <w:cantSplit/>
          <w:jc w:val="center"/>
        </w:trPr>
        <w:tc>
          <w:tcPr>
            <w:tcW w:w="3137" w:type="dxa"/>
          </w:tcPr>
          <w:p w14:paraId="0DECF6A3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56BE8655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663450C8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5A5603" w14:paraId="55A1EFC0" w14:textId="77777777">
        <w:trPr>
          <w:cantSplit/>
          <w:jc w:val="center"/>
        </w:trPr>
        <w:tc>
          <w:tcPr>
            <w:tcW w:w="3137" w:type="dxa"/>
          </w:tcPr>
          <w:p w14:paraId="632AF1BD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0188C3D8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+1.07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76CDF0F5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5A5603" w14:paraId="197CDB77" w14:textId="77777777">
        <w:trPr>
          <w:cantSplit/>
          <w:jc w:val="center"/>
        </w:trPr>
        <w:tc>
          <w:tcPr>
            <w:tcW w:w="3137" w:type="dxa"/>
          </w:tcPr>
          <w:p w14:paraId="40776ACC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4048E9FA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+0.47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4844FBC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65FC1E99" w14:textId="77777777" w:rsidR="005A5603" w:rsidRDefault="005A5603">
      <w:pPr>
        <w:spacing w:after="0"/>
      </w:pPr>
    </w:p>
    <w:p w14:paraId="142EC088" w14:textId="77777777" w:rsidR="005A5603" w:rsidRDefault="004C5898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609CD8ED" w14:textId="77777777" w:rsidR="005A5603" w:rsidRDefault="004C5898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5A5603" w14:paraId="5AC93A1E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7C3AECC9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7B9AE269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7FECDF09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3D355714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425A6904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217B949F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1D016D42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5A5603" w14:paraId="03646F1D" w14:textId="77777777">
        <w:trPr>
          <w:cantSplit/>
          <w:jc w:val="center"/>
        </w:trPr>
        <w:tc>
          <w:tcPr>
            <w:tcW w:w="1345" w:type="dxa"/>
          </w:tcPr>
          <w:p w14:paraId="74C77320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229897DA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+3.54</w:t>
            </w:r>
          </w:p>
        </w:tc>
        <w:tc>
          <w:tcPr>
            <w:tcW w:w="1345" w:type="dxa"/>
          </w:tcPr>
          <w:p w14:paraId="5306382C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+3.08</w:t>
            </w:r>
          </w:p>
        </w:tc>
        <w:tc>
          <w:tcPr>
            <w:tcW w:w="1345" w:type="dxa"/>
          </w:tcPr>
          <w:p w14:paraId="30A5CFB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+0.46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641F8B1B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+0.72</w:t>
            </w:r>
          </w:p>
        </w:tc>
        <w:tc>
          <w:tcPr>
            <w:tcW w:w="1345" w:type="dxa"/>
          </w:tcPr>
          <w:p w14:paraId="292877E8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1.06</w:t>
            </w:r>
          </w:p>
        </w:tc>
        <w:tc>
          <w:tcPr>
            <w:tcW w:w="1345" w:type="dxa"/>
          </w:tcPr>
          <w:p w14:paraId="108CC4BE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+1.77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5A5603" w14:paraId="5CDA7F93" w14:textId="77777777">
        <w:trPr>
          <w:cantSplit/>
          <w:jc w:val="center"/>
        </w:trPr>
        <w:tc>
          <w:tcPr>
            <w:tcW w:w="1345" w:type="dxa"/>
          </w:tcPr>
          <w:p w14:paraId="3F0766F4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1A057A0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+6.52</w:t>
            </w:r>
          </w:p>
        </w:tc>
        <w:tc>
          <w:tcPr>
            <w:tcW w:w="1345" w:type="dxa"/>
          </w:tcPr>
          <w:p w14:paraId="5F2835A3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+4.92</w:t>
            </w:r>
          </w:p>
        </w:tc>
        <w:tc>
          <w:tcPr>
            <w:tcW w:w="1345" w:type="dxa"/>
          </w:tcPr>
          <w:p w14:paraId="249EA427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+1.60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p=0.037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750C4242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1.62</w:t>
            </w:r>
          </w:p>
        </w:tc>
        <w:tc>
          <w:tcPr>
            <w:tcW w:w="1345" w:type="dxa"/>
          </w:tcPr>
          <w:p w14:paraId="7256D2DD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2.64</w:t>
            </w:r>
          </w:p>
        </w:tc>
        <w:tc>
          <w:tcPr>
            <w:tcW w:w="1345" w:type="dxa"/>
          </w:tcPr>
          <w:p w14:paraId="07E44FEA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+1.02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p=0.20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5A5603" w14:paraId="2A44ED67" w14:textId="77777777">
        <w:trPr>
          <w:cantSplit/>
          <w:jc w:val="center"/>
        </w:trPr>
        <w:tc>
          <w:tcPr>
            <w:tcW w:w="1345" w:type="dxa"/>
          </w:tcPr>
          <w:p w14:paraId="455D13C0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1ECB956D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+9.26</w:t>
            </w:r>
          </w:p>
        </w:tc>
        <w:tc>
          <w:tcPr>
            <w:tcW w:w="1345" w:type="dxa"/>
          </w:tcPr>
          <w:p w14:paraId="033046ED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+8.34</w:t>
            </w:r>
          </w:p>
        </w:tc>
        <w:tc>
          <w:tcPr>
            <w:tcW w:w="1345" w:type="dxa"/>
          </w:tcPr>
          <w:p w14:paraId="6E1D9AC8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+0.92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00C7DCB4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7.24</w:t>
            </w:r>
          </w:p>
        </w:tc>
        <w:tc>
          <w:tcPr>
            <w:tcW w:w="1345" w:type="dxa"/>
          </w:tcPr>
          <w:p w14:paraId="0E6A9B1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5.88</w:t>
            </w:r>
          </w:p>
        </w:tc>
        <w:tc>
          <w:tcPr>
            <w:tcW w:w="1345" w:type="dxa"/>
          </w:tcPr>
          <w:p w14:paraId="2ACD8A71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31544A2B" w14:textId="77777777" w:rsidR="005A5603" w:rsidRDefault="005A5603">
      <w:pPr>
        <w:spacing w:after="0"/>
      </w:pPr>
    </w:p>
    <w:p w14:paraId="09AE293B" w14:textId="77777777" w:rsidR="005A5603" w:rsidRDefault="004C5898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56.0% </w:t>
      </w:r>
      <w:r>
        <w:rPr>
          <w:color w:val="000000"/>
        </w:rPr>
        <w:t>对</w:t>
      </w:r>
      <w:r>
        <w:rPr>
          <w:color w:val="000000"/>
        </w:rPr>
        <w:t xml:space="preserve"> 53.3%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54.5% </w:t>
      </w:r>
      <w:r>
        <w:rPr>
          <w:color w:val="000000"/>
        </w:rPr>
        <w:t>对</w:t>
      </w:r>
      <w:r>
        <w:rPr>
          <w:color w:val="000000"/>
        </w:rPr>
        <w:t xml:space="preserve"> 51.4%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797070D8" w14:textId="77777777" w:rsidR="005A5603" w:rsidRDefault="004C5898">
      <w:r>
        <w:rPr>
          <w:color w:val="000000"/>
        </w:rPr>
        <w:lastRenderedPageBreak/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检验把重叠事件当独立观测，显著性会被高估，最终版必须按股票或研报聚类。</w:t>
      </w:r>
    </w:p>
    <w:p w14:paraId="69A5FDB3" w14:textId="77777777" w:rsidR="005A5603" w:rsidRDefault="004C5898">
      <w:pPr>
        <w:pStyle w:val="21"/>
        <w:spacing w:after="120"/>
      </w:pPr>
      <w:bookmarkStart w:id="34" w:name="_Toc243218799"/>
      <w:r>
        <w:rPr>
          <w:rFonts w:ascii="Times New Roman" w:eastAsia="黑体" w:hAnsi="Times New Roman"/>
          <w:color w:val="000000"/>
        </w:rPr>
        <w:t xml:space="preserve">8.3 </w:t>
      </w:r>
      <w:r>
        <w:rPr>
          <w:rFonts w:ascii="Times New Roman" w:eastAsia="黑体" w:hAnsi="Times New Roman"/>
          <w:color w:val="000000"/>
        </w:rPr>
        <w:t>盈余预测误差（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4"/>
    </w:p>
    <w:p w14:paraId="20029B90" w14:textId="77777777" w:rsidR="005A5603" w:rsidRDefault="004C5898">
      <w:r>
        <w:rPr>
          <w:color w:val="000000"/>
        </w:rPr>
        <w:t>匹配</w:t>
      </w:r>
      <w:r>
        <w:rPr>
          <w:color w:val="000000"/>
        </w:rPr>
        <w:t xml:space="preserve"> 20,236 </w:t>
      </w:r>
      <w:r>
        <w:rPr>
          <w:color w:val="000000"/>
        </w:rPr>
        <w:t>条事件（占</w:t>
      </w:r>
      <w:r>
        <w:rPr>
          <w:color w:val="000000"/>
        </w:rPr>
        <w:t xml:space="preserve"> 96.5%</w:t>
      </w:r>
      <w:r>
        <w:rPr>
          <w:color w:val="000000"/>
        </w:rPr>
        <w:t>），当年</w:t>
      </w:r>
      <w:r>
        <w:rPr>
          <w:color w:val="000000"/>
        </w:rPr>
        <w:t xml:space="preserve"> EPS </w:t>
      </w:r>
      <w:r>
        <w:rPr>
          <w:color w:val="000000"/>
        </w:rPr>
        <w:t>实际值可用</w:t>
      </w:r>
      <w:r>
        <w:rPr>
          <w:color w:val="000000"/>
        </w:rPr>
        <w:t xml:space="preserve"> 20,055 </w:t>
      </w:r>
      <w:r>
        <w:rPr>
          <w:color w:val="000000"/>
        </w:rPr>
        <w:t>条，次年</w:t>
      </w:r>
      <w:r>
        <w:rPr>
          <w:color w:val="000000"/>
        </w:rPr>
        <w:t xml:space="preserve"> 17,020 </w:t>
      </w:r>
      <w:r>
        <w:rPr>
          <w:color w:val="000000"/>
        </w:rPr>
        <w:t>条（</w:t>
      </w:r>
      <w:r>
        <w:rPr>
          <w:color w:val="000000"/>
        </w:rPr>
        <w:t xml:space="preserve">2024 </w:t>
      </w:r>
      <w:r>
        <w:rPr>
          <w:color w:val="000000"/>
        </w:rPr>
        <w:t>年事件的次年实际值尚未拉取）。误差</w:t>
      </w:r>
      <w:r>
        <w:rPr>
          <w:color w:val="000000"/>
        </w:rPr>
        <w:t xml:space="preserve"> = |</w:t>
      </w:r>
      <w:r>
        <w:rPr>
          <w:color w:val="000000"/>
        </w:rPr>
        <w:t>预测</w:t>
      </w:r>
      <w:r>
        <w:rPr>
          <w:color w:val="000000"/>
        </w:rPr>
        <w:t xml:space="preserve"> EPS − </w:t>
      </w:r>
      <w:r>
        <w:rPr>
          <w:color w:val="000000"/>
        </w:rPr>
        <w:t>实际</w:t>
      </w:r>
      <w:r>
        <w:rPr>
          <w:color w:val="000000"/>
        </w:rPr>
        <w:t xml:space="preserve"> EPS| / </w:t>
      </w:r>
      <w:r>
        <w:rPr>
          <w:color w:val="000000"/>
        </w:rPr>
        <w:t>事件日收盘价</w:t>
      </w:r>
      <w:r>
        <w:rPr>
          <w:color w:val="000000"/>
        </w:rPr>
        <w:t xml:space="preserve"> × 100</w:t>
      </w:r>
      <w:r>
        <w:rPr>
          <w:color w:val="000000"/>
        </w:rPr>
        <w:t>，按</w:t>
      </w:r>
      <w:r>
        <w:rPr>
          <w:color w:val="000000"/>
        </w:rPr>
        <w:t xml:space="preserve"> 1% </w:t>
      </w:r>
      <w:r>
        <w:rPr>
          <w:color w:val="000000"/>
        </w:rPr>
        <w:t>与</w:t>
      </w:r>
      <w:r>
        <w:rPr>
          <w:color w:val="000000"/>
        </w:rPr>
        <w:t xml:space="preserve"> 99% </w:t>
      </w:r>
      <w:r>
        <w:rPr>
          <w:color w:val="000000"/>
        </w:rPr>
        <w:t>分位缩尾。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5A5603" w14:paraId="75E08DAC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1F16AD7E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345" w:type="dxa"/>
            <w:shd w:val="clear" w:color="auto" w:fill="F2F2F2"/>
          </w:tcPr>
          <w:p w14:paraId="440A8DDE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63F16858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3F3CEAFC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1F0F986B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345716AA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0C0D50C7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5A5603" w14:paraId="2A1CBB77" w14:textId="77777777">
        <w:trPr>
          <w:cantSplit/>
          <w:jc w:val="center"/>
        </w:trPr>
        <w:tc>
          <w:tcPr>
            <w:tcW w:w="1345" w:type="dxa"/>
          </w:tcPr>
          <w:p w14:paraId="42A80635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4302E982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2.18</w:t>
            </w:r>
          </w:p>
        </w:tc>
        <w:tc>
          <w:tcPr>
            <w:tcW w:w="1345" w:type="dxa"/>
          </w:tcPr>
          <w:p w14:paraId="61C4FA4A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1.89</w:t>
            </w:r>
          </w:p>
        </w:tc>
        <w:tc>
          <w:tcPr>
            <w:tcW w:w="1345" w:type="dxa"/>
          </w:tcPr>
          <w:p w14:paraId="5CC2CF75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+0.28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89DAEE5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3.07</w:t>
            </w:r>
          </w:p>
        </w:tc>
        <w:tc>
          <w:tcPr>
            <w:tcW w:w="1345" w:type="dxa"/>
          </w:tcPr>
          <w:p w14:paraId="144B568B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2.61</w:t>
            </w:r>
          </w:p>
        </w:tc>
        <w:tc>
          <w:tcPr>
            <w:tcW w:w="1345" w:type="dxa"/>
          </w:tcPr>
          <w:p w14:paraId="2943D3AF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5A5603" w14:paraId="21540243" w14:textId="77777777">
        <w:trPr>
          <w:cantSplit/>
          <w:jc w:val="center"/>
        </w:trPr>
        <w:tc>
          <w:tcPr>
            <w:tcW w:w="1345" w:type="dxa"/>
          </w:tcPr>
          <w:p w14:paraId="2B50845F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次年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4AF2F692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4.60</w:t>
            </w:r>
          </w:p>
        </w:tc>
        <w:tc>
          <w:tcPr>
            <w:tcW w:w="1345" w:type="dxa"/>
          </w:tcPr>
          <w:p w14:paraId="65EA1282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4.20</w:t>
            </w:r>
          </w:p>
        </w:tc>
        <w:tc>
          <w:tcPr>
            <w:tcW w:w="1345" w:type="dxa"/>
          </w:tcPr>
          <w:p w14:paraId="5FD4EC67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+0.41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p=0.013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067E09D5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5.60</w:t>
            </w:r>
          </w:p>
        </w:tc>
        <w:tc>
          <w:tcPr>
            <w:tcW w:w="1345" w:type="dxa"/>
          </w:tcPr>
          <w:p w14:paraId="2C4BDEC3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4.64</w:t>
            </w:r>
          </w:p>
        </w:tc>
        <w:tc>
          <w:tcPr>
            <w:tcW w:w="1345" w:type="dxa"/>
          </w:tcPr>
          <w:p w14:paraId="75ADA306" w14:textId="77777777" w:rsidR="005A5603" w:rsidRDefault="004C589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+0.96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p&lt;0.001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5A5603" w14:paraId="421F780F" w14:textId="77777777">
        <w:trPr>
          <w:cantSplit/>
          <w:jc w:val="center"/>
        </w:trPr>
        <w:tc>
          <w:tcPr>
            <w:tcW w:w="1345" w:type="dxa"/>
          </w:tcPr>
          <w:p w14:paraId="2EE7792A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当年符号误差</w:t>
            </w:r>
          </w:p>
        </w:tc>
        <w:tc>
          <w:tcPr>
            <w:tcW w:w="1345" w:type="dxa"/>
          </w:tcPr>
          <w:p w14:paraId="01201C46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+1.28</w:t>
            </w:r>
          </w:p>
        </w:tc>
        <w:tc>
          <w:tcPr>
            <w:tcW w:w="1345" w:type="dxa"/>
          </w:tcPr>
          <w:p w14:paraId="47E95F01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+1.13</w:t>
            </w:r>
          </w:p>
        </w:tc>
        <w:tc>
          <w:tcPr>
            <w:tcW w:w="1345" w:type="dxa"/>
          </w:tcPr>
          <w:p w14:paraId="5EEE7E55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+0.15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7E71676E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+2.10</w:t>
            </w:r>
          </w:p>
        </w:tc>
        <w:tc>
          <w:tcPr>
            <w:tcW w:w="1345" w:type="dxa"/>
          </w:tcPr>
          <w:p w14:paraId="5F99DE05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+1.93</w:t>
            </w:r>
          </w:p>
        </w:tc>
        <w:tc>
          <w:tcPr>
            <w:tcW w:w="1345" w:type="dxa"/>
          </w:tcPr>
          <w:p w14:paraId="2CE757C9" w14:textId="77777777" w:rsidR="005A5603" w:rsidRDefault="004C5898">
            <w:pPr>
              <w:spacing w:after="40" w:line="276" w:lineRule="auto"/>
            </w:pPr>
            <w:r>
              <w:rPr>
                <w:color w:val="000000"/>
                <w:sz w:val="21"/>
              </w:rPr>
              <w:t>+0.18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4C4DC093" w14:textId="77777777" w:rsidR="005A5603" w:rsidRDefault="005A5603">
      <w:pPr>
        <w:spacing w:after="0"/>
      </w:pPr>
    </w:p>
    <w:p w14:paraId="5DE19B2C" w14:textId="77777777" w:rsidR="005A5603" w:rsidRDefault="004C5898">
      <w:r>
        <w:rPr>
          <w:color w:val="000000"/>
        </w:rPr>
        <w:t>明星的绝对预测误差更大，且四个格子都显著；符号误差没有显著差异，说明不是更乐观，而是偏差更大。一个不能忽略的解释是覆盖股票本身更难、预测更激进，属于未控制的选择差异，因此不能直接把这项读成</w:t>
      </w:r>
      <w:r>
        <w:rPr>
          <w:color w:val="000000"/>
        </w:rPr>
        <w:t>"</w:t>
      </w:r>
      <w:r>
        <w:rPr>
          <w:color w:val="000000"/>
        </w:rPr>
        <w:t>能力更差</w:t>
      </w:r>
      <w:r>
        <w:rPr>
          <w:color w:val="000000"/>
        </w:rPr>
        <w:t>"</w:t>
      </w:r>
      <w:r>
        <w:rPr>
          <w:color w:val="000000"/>
        </w:rPr>
        <w:t>。但它至少说明：盈余预测这一维度上，没有证据支持明星更准。</w:t>
      </w:r>
    </w:p>
    <w:p w14:paraId="330AC3AC" w14:textId="77777777" w:rsidR="005A5603" w:rsidRDefault="004C5898">
      <w:pPr>
        <w:pStyle w:val="1"/>
        <w:spacing w:before="280" w:after="120"/>
      </w:pPr>
      <w:bookmarkStart w:id="35" w:name="_Toc243218800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35"/>
    </w:p>
    <w:p w14:paraId="3F016B69" w14:textId="77777777" w:rsidR="005A5603" w:rsidRDefault="004C5898">
      <w:r>
        <w:rPr>
          <w:color w:val="000000"/>
        </w:rPr>
        <w:t>乙已交付：</w:t>
      </w:r>
    </w:p>
    <w:p w14:paraId="34827163" w14:textId="77777777" w:rsidR="005A5603" w:rsidRDefault="004C589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0B44BF6E" w14:textId="77777777" w:rsidR="005A5603" w:rsidRDefault="004C589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677097FB" w14:textId="77777777" w:rsidR="005A5603" w:rsidRDefault="004C5898">
      <w:r>
        <w:rPr>
          <w:color w:val="000000"/>
        </w:rPr>
        <w:t>乙已交付行情：</w:t>
      </w:r>
    </w:p>
    <w:p w14:paraId="65835ACA" w14:textId="77777777" w:rsidR="005A5603" w:rsidRDefault="004C589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>：</w:t>
      </w:r>
      <w:r>
        <w:rPr>
          <w:color w:val="000000"/>
        </w:rPr>
        <w:t xml:space="preserve">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7B3ED2B8" w14:textId="77777777" w:rsidR="005A5603" w:rsidRDefault="004C589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3426C6CB" w14:textId="77777777" w:rsidR="005A5603" w:rsidRDefault="004C5898">
      <w:r>
        <w:rPr>
          <w:color w:val="000000"/>
        </w:rPr>
        <w:t>另有附件未到（不阻塞主结果）：</w:t>
      </w:r>
    </w:p>
    <w:p w14:paraId="4EA52D97" w14:textId="77777777" w:rsidR="005A5603" w:rsidRDefault="004C589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31D2DD83" w14:textId="77777777" w:rsidR="005A5603" w:rsidRDefault="004C589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0188B466" w14:textId="77777777" w:rsidR="005A5603" w:rsidRDefault="004C5898">
      <w:r>
        <w:rPr>
          <w:color w:val="000000"/>
        </w:rPr>
        <w:lastRenderedPageBreak/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747D5D4E" w14:textId="77777777" w:rsidR="005A5603" w:rsidRDefault="004C5898">
      <w:pPr>
        <w:pStyle w:val="1"/>
        <w:spacing w:before="280" w:after="120"/>
      </w:pPr>
      <w:bookmarkStart w:id="36" w:name="_Toc243218801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36"/>
    </w:p>
    <w:p w14:paraId="087178A5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3 </w:t>
      </w:r>
      <w:r>
        <w:rPr>
          <w:color w:val="000000"/>
        </w:rPr>
        <w:t>问的首轮都已跑出；下一步做聚类稳健标准误、涨跌停与停牌稳健性、以及三张主图。</w:t>
      </w:r>
    </w:p>
    <w:p w14:paraId="042E01F9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收齐两个附件，逐条核非交易日对齐。</w:t>
      </w:r>
    </w:p>
    <w:p w14:paraId="740E717D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停牌稳健性版本，等乙的停牌状态字段。</w:t>
      </w:r>
    </w:p>
    <w:p w14:paraId="6924C5EA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三个口径参数最后定值：有效观测占比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、停牌按门槛还是整体剔除。</w:t>
      </w:r>
    </w:p>
    <w:p w14:paraId="42C98570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4810F4F3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4D91F142" w14:textId="77777777" w:rsidR="005A5603" w:rsidRDefault="004C5898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72E148CA" w14:textId="77777777" w:rsidR="005A5603" w:rsidRDefault="004C5898">
      <w:pPr>
        <w:pStyle w:val="1"/>
        <w:spacing w:before="280" w:after="120"/>
      </w:pPr>
      <w:bookmarkStart w:id="37" w:name="_Toc243218802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37"/>
    </w:p>
    <w:p w14:paraId="47B26917" w14:textId="77777777" w:rsidR="005A5603" w:rsidRDefault="004C5898">
      <w:pPr>
        <w:pStyle w:val="a0"/>
        <w:spacing w:after="60"/>
      </w:pPr>
      <w:r>
        <w:rPr>
          <w:color w:val="000000"/>
        </w:rPr>
        <w:t>根目录：</w:t>
      </w:r>
      <w:r>
        <w:rPr>
          <w:color w:val="000000"/>
        </w:rPr>
        <w:t xml:space="preserve">15 </w:t>
      </w:r>
      <w:r>
        <w:rPr>
          <w:color w:val="000000"/>
        </w:rPr>
        <w:t>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.py</w:t>
      </w:r>
      <w:r>
        <w:rPr>
          <w:color w:val="000000"/>
        </w:rPr>
        <w:t xml:space="preserve"> </w:t>
      </w:r>
      <w:r>
        <w:rPr>
          <w:color w:val="000000"/>
        </w:rPr>
        <w:t>脚本与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（共</w:t>
      </w:r>
      <w:r>
        <w:rPr>
          <w:color w:val="000000"/>
        </w:rPr>
        <w:t xml:space="preserve"> 16 </w:t>
      </w:r>
      <w:r>
        <w:rPr>
          <w:color w:val="000000"/>
        </w:rPr>
        <w:t>个脚本文件）、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22766D00" w14:textId="77777777" w:rsidR="005A5603" w:rsidRDefault="004C589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、事件研究核查记录与回应、本备忘。</w:t>
      </w:r>
    </w:p>
    <w:p w14:paraId="34406414" w14:textId="77777777" w:rsidR="005A5603" w:rsidRDefault="004C589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254C2D42" w14:textId="77777777" w:rsidR="005A5603" w:rsidRDefault="004C589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（主表）。</w:t>
      </w:r>
    </w:p>
    <w:p w14:paraId="7670F638" w14:textId="77777777" w:rsidR="005A5603" w:rsidRDefault="004C5898">
      <w:r>
        <w:rPr>
          <w:color w:val="000000"/>
        </w:rPr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sectPr w:rsidR="005A5603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EBCA7" w14:textId="77777777" w:rsidR="004C5898" w:rsidRDefault="004C5898">
      <w:pPr>
        <w:spacing w:after="0" w:line="240" w:lineRule="auto"/>
      </w:pPr>
      <w:r>
        <w:separator/>
      </w:r>
    </w:p>
  </w:endnote>
  <w:endnote w:type="continuationSeparator" w:id="0">
    <w:p w14:paraId="7E1F6B18" w14:textId="77777777" w:rsidR="004C5898" w:rsidRDefault="004C58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8F499" w14:textId="77777777" w:rsidR="005A5603" w:rsidRDefault="004C5898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3D105F">
      <w:rPr>
        <w:color w:val="808080"/>
        <w:sz w:val="18"/>
      </w:rPr>
      <w:fldChar w:fldCharType="separate"/>
    </w:r>
    <w:r w:rsidR="003D105F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21CC9" w14:textId="77777777" w:rsidR="004C5898" w:rsidRDefault="004C5898">
      <w:pPr>
        <w:spacing w:after="0" w:line="240" w:lineRule="auto"/>
      </w:pPr>
      <w:r>
        <w:separator/>
      </w:r>
    </w:p>
  </w:footnote>
  <w:footnote w:type="continuationSeparator" w:id="0">
    <w:p w14:paraId="751259DC" w14:textId="77777777" w:rsidR="004C5898" w:rsidRDefault="004C58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4895889">
    <w:abstractNumId w:val="8"/>
  </w:num>
  <w:num w:numId="2" w16cid:durableId="1602183797">
    <w:abstractNumId w:val="6"/>
  </w:num>
  <w:num w:numId="3" w16cid:durableId="692148150">
    <w:abstractNumId w:val="5"/>
  </w:num>
  <w:num w:numId="4" w16cid:durableId="708603792">
    <w:abstractNumId w:val="4"/>
  </w:num>
  <w:num w:numId="5" w16cid:durableId="2108306224">
    <w:abstractNumId w:val="7"/>
  </w:num>
  <w:num w:numId="6" w16cid:durableId="643660007">
    <w:abstractNumId w:val="3"/>
  </w:num>
  <w:num w:numId="7" w16cid:durableId="1960604302">
    <w:abstractNumId w:val="2"/>
  </w:num>
  <w:num w:numId="8" w16cid:durableId="16809305">
    <w:abstractNumId w:val="1"/>
  </w:num>
  <w:num w:numId="9" w16cid:durableId="1062289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105F"/>
    <w:rsid w:val="004C5898"/>
    <w:rsid w:val="005A5603"/>
    <w:rsid w:val="00AA1D8D"/>
    <w:rsid w:val="00B47730"/>
    <w:rsid w:val="00C478D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D25DA5D"/>
  <w14:defaultImageDpi w14:val="300"/>
  <w15:docId w15:val="{24EC8740-5FEC-4CE7-A263-F6E44113B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3D105F"/>
  </w:style>
  <w:style w:type="paragraph" w:styleId="TOC2">
    <w:name w:val="toc 2"/>
    <w:basedOn w:val="a1"/>
    <w:next w:val="a1"/>
    <w:autoRedefine/>
    <w:uiPriority w:val="39"/>
    <w:unhideWhenUsed/>
    <w:rsid w:val="003D105F"/>
    <w:pPr>
      <w:ind w:leftChars="200" w:left="420"/>
    </w:pPr>
  </w:style>
  <w:style w:type="character" w:styleId="aff9">
    <w:name w:val="Hyperlink"/>
    <w:basedOn w:val="a2"/>
    <w:uiPriority w:val="99"/>
    <w:unhideWhenUsed/>
    <w:rsid w:val="003D105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2128</Words>
  <Characters>12134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2026-10-18T04:25:00Z</dcterms:modified>
  <cp:category/>
</cp:coreProperties>
</file>