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PBM Pty Ltd — Balance Sheet</w:t>
      </w:r>
    </w:p>
    <w:p>
      <w:pPr>
        <w:pStyle w:val="Heading2"/>
      </w:pPr>
      <w:r>
        <w:t>As at 31 January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Cash at Bank</w:t>
            </w:r>
          </w:p>
        </w:tc>
        <w:tc>
          <w:tcPr>
            <w:tcW w:type="dxa" w:w="4320"/>
          </w:tcPr>
          <w:p>
            <w:r>
              <w:t>$59,689.27</w:t>
            </w:r>
          </w:p>
        </w:tc>
      </w:tr>
      <w:tr>
        <w:tc>
          <w:tcPr>
            <w:tcW w:type="dxa" w:w="4320"/>
          </w:tcPr>
          <w:p>
            <w:r>
              <w:t>Accounts Receivable</w:t>
            </w:r>
          </w:p>
        </w:tc>
        <w:tc>
          <w:tcPr>
            <w:tcW w:type="dxa" w:w="4320"/>
          </w:tcPr>
          <w:p>
            <w:r>
              <w:t>$69,553.24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$51,826.62</w:t>
            </w:r>
          </w:p>
        </w:tc>
      </w:tr>
      <w:tr>
        <w:tc>
          <w:tcPr>
            <w:tcW w:type="dxa" w:w="4320"/>
          </w:tcPr>
          <w:p>
            <w:r>
              <w:t>Loans to Related Entities</w:t>
            </w:r>
          </w:p>
        </w:tc>
        <w:tc>
          <w:tcPr>
            <w:tcW w:type="dxa" w:w="4320"/>
          </w:tcPr>
          <w:p>
            <w:r>
              <w:t>$34,964.83</w:t>
            </w:r>
          </w:p>
        </w:tc>
      </w:tr>
      <w:tr>
        <w:tc>
          <w:tcPr>
            <w:tcW w:type="dxa" w:w="4320"/>
          </w:tcPr>
          <w:p>
            <w:r>
              <w:t>Shareholder Loans</w:t>
            </w:r>
          </w:p>
        </w:tc>
        <w:tc>
          <w:tcPr>
            <w:tcW w:type="dxa" w:w="4320"/>
          </w:tcPr>
          <w:p>
            <w:r>
              <w:t>$2,010,000.00</w:t>
            </w:r>
          </w:p>
        </w:tc>
      </w:tr>
      <w:tr>
        <w:tc>
          <w:tcPr>
            <w:tcW w:type="dxa" w:w="4320"/>
          </w:tcPr>
          <w:p>
            <w:r>
              <w:t>Plant &amp; Equipment</w:t>
            </w:r>
          </w:p>
        </w:tc>
        <w:tc>
          <w:tcPr>
            <w:tcW w:type="dxa" w:w="4320"/>
          </w:tcPr>
          <w:p>
            <w:r>
              <w:t>$15,000.00</w:t>
            </w:r>
          </w:p>
        </w:tc>
      </w:tr>
      <w:tr>
        <w:tc>
          <w:tcPr>
            <w:tcW w:type="dxa" w:w="4320"/>
          </w:tcPr>
          <w:p>
            <w:r>
              <w:t>Total Current Liabilities</w:t>
            </w:r>
          </w:p>
        </w:tc>
        <w:tc>
          <w:tcPr>
            <w:tcW w:type="dxa" w:w="4320"/>
          </w:tcPr>
          <w:p>
            <w:r>
              <w:t>$985,777.37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PBM Balance Sheet</dc:title>
  <dc:subject/>
  <dc:creator>LexSolv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