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Intended Learning Outcomes: </w:t>
      </w:r>
    </w:p>
    <w:p>
      <w:pPr/>
      <w:r>
        <w:rPr/>
        <w:t xml:space="preserve">Sắp xếp
Sưu tầm
Miêu tảNhận định</w:t>
      </w:r>
    </w:p>
    <w:p>
      <w:pPr/>
      <w:r>
        <w:rPr/>
        <w:t xml:space="preserve">Outcome-based Assessment</w:t>
      </w:r>
    </w:p>
    <w:p>
      <w:pPr/>
      <w:r>
        <w:rPr/>
        <w:t xml:space="preserve"/>
      </w:r>
    </w:p>
    <w:p>
      <w:pPr/>
      <w:r>
        <w:rPr/>
        <w:t xml:space="preserve">Teaching and Learning Activities</w:t>
      </w:r>
    </w:p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2019-07-31T23:57:32+07:00</dcterms:created>
  <dcterms:modified xsi:type="dcterms:W3CDTF">2019-07-31T23:57:32+07:00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