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4343" w14:textId="77777777" w:rsidR="00B94174" w:rsidRDefault="00B94174">
      <w:pPr>
        <w:spacing w:before="60"/>
      </w:pPr>
    </w:p>
    <w:p w14:paraId="1A8A1950" w14:textId="77777777" w:rsidR="00B94174" w:rsidRDefault="00B94174">
      <w:pPr>
        <w:spacing w:before="60"/>
      </w:pPr>
    </w:p>
    <w:p w14:paraId="3EF9DFD7" w14:textId="77777777" w:rsidR="00B94174" w:rsidRDefault="00B94174">
      <w:pPr>
        <w:spacing w:before="60"/>
      </w:pPr>
    </w:p>
    <w:p w14:paraId="130D1A6B" w14:textId="1111BBB9" w:rsidR="00B94174" w:rsidRDefault="000C7526">
      <w:pPr>
        <w:spacing w:before="60"/>
      </w:pPr>
      <w:r w:rsidRPr="001414C5">
        <w:rPr>
          <w:noProof/>
        </w:rPr>
        <w:drawing>
          <wp:inline distT="0" distB="0" distL="0" distR="0" wp14:anchorId="5E275F15" wp14:editId="277790D2">
            <wp:extent cx="5274310" cy="28270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27020"/>
                    </a:xfrm>
                    <a:prstGeom prst="rect">
                      <a:avLst/>
                    </a:prstGeom>
                  </pic:spPr>
                </pic:pic>
              </a:graphicData>
            </a:graphic>
          </wp:inline>
        </w:drawing>
      </w:r>
    </w:p>
    <w:p w14:paraId="705B5DEE" w14:textId="7C2F565D" w:rsidR="000C7526" w:rsidRDefault="000C7526">
      <w:pPr>
        <w:spacing w:before="60"/>
      </w:pPr>
    </w:p>
    <w:p w14:paraId="3F1124FF" w14:textId="132EE366" w:rsidR="000C7526" w:rsidRDefault="009D277E">
      <w:pPr>
        <w:spacing w:before="60"/>
      </w:pPr>
      <w:r w:rsidRPr="001414C5">
        <w:rPr>
          <w:noProof/>
        </w:rPr>
        <w:drawing>
          <wp:inline distT="0" distB="0" distL="0" distR="0" wp14:anchorId="47BCEF01" wp14:editId="3629D60D">
            <wp:extent cx="5274310" cy="28263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26385"/>
                    </a:xfrm>
                    <a:prstGeom prst="rect">
                      <a:avLst/>
                    </a:prstGeom>
                  </pic:spPr>
                </pic:pic>
              </a:graphicData>
            </a:graphic>
          </wp:inline>
        </w:drawing>
      </w:r>
    </w:p>
    <w:p w14:paraId="08D6800C" w14:textId="27FB047C" w:rsidR="009D277E" w:rsidRDefault="009D277E">
      <w:pPr>
        <w:spacing w:before="60"/>
      </w:pPr>
    </w:p>
    <w:p w14:paraId="63E7BE65" w14:textId="77777777" w:rsidR="009D277E" w:rsidRDefault="009D277E">
      <w:pPr>
        <w:spacing w:before="60"/>
      </w:pPr>
    </w:p>
    <w:p w14:paraId="78BB3024" w14:textId="77777777" w:rsidR="00B94174" w:rsidRDefault="00B94174">
      <w:pPr>
        <w:spacing w:before="60"/>
      </w:pPr>
    </w:p>
    <w:p w14:paraId="4032DAE6" w14:textId="77777777" w:rsidR="00B94174" w:rsidRDefault="00B94174">
      <w:pPr>
        <w:spacing w:before="60"/>
      </w:pPr>
    </w:p>
    <w:p w14:paraId="7A049346" w14:textId="77777777" w:rsidR="00B94174" w:rsidRDefault="00B94174">
      <w:pPr>
        <w:spacing w:before="60"/>
      </w:pPr>
    </w:p>
    <w:p w14:paraId="1C92EFF3" w14:textId="77777777" w:rsidR="00B94174" w:rsidRDefault="00B94174">
      <w:pPr>
        <w:spacing w:before="60"/>
      </w:pPr>
    </w:p>
    <w:p w14:paraId="4C0BF925" w14:textId="77777777" w:rsidR="00B94174" w:rsidRDefault="00B94174">
      <w:pPr>
        <w:spacing w:before="60"/>
      </w:pPr>
    </w:p>
    <w:p w14:paraId="0261DF4E" w14:textId="77777777" w:rsidR="00B94174" w:rsidRDefault="00B94174">
      <w:pPr>
        <w:spacing w:before="60"/>
      </w:pPr>
    </w:p>
    <w:p w14:paraId="7FC06529" w14:textId="77777777" w:rsidR="00B94174" w:rsidRDefault="00B94174">
      <w:pPr>
        <w:spacing w:before="60"/>
      </w:pPr>
    </w:p>
    <w:p w14:paraId="12F5CE16" w14:textId="77777777" w:rsidR="00B94174" w:rsidRDefault="00B94174">
      <w:pPr>
        <w:spacing w:before="60"/>
      </w:pPr>
    </w:p>
    <w:p w14:paraId="7AEFD3AB" w14:textId="77777777" w:rsidR="00B94174" w:rsidRDefault="00B94174">
      <w:pPr>
        <w:spacing w:before="60"/>
      </w:pPr>
    </w:p>
    <w:p w14:paraId="5D98315E" w14:textId="77777777" w:rsidR="00B94174" w:rsidRDefault="00B94174">
      <w:pPr>
        <w:spacing w:before="60"/>
      </w:pPr>
    </w:p>
    <w:p w14:paraId="32AAD2DE" w14:textId="77777777" w:rsidR="00B94174" w:rsidRDefault="00B94174">
      <w:pPr>
        <w:spacing w:before="60"/>
      </w:pPr>
    </w:p>
    <w:p w14:paraId="5E6861D1" w14:textId="77777777" w:rsidR="00B94174" w:rsidRDefault="00B94174">
      <w:pPr>
        <w:spacing w:before="60"/>
      </w:pPr>
    </w:p>
    <w:p w14:paraId="657D8097" w14:textId="77777777" w:rsidR="00B94174" w:rsidRDefault="00B94174">
      <w:pPr>
        <w:spacing w:before="60"/>
      </w:pPr>
    </w:p>
    <w:p w14:paraId="1ABB0FC0" w14:textId="77777777" w:rsidR="00B94174" w:rsidRDefault="00B94174">
      <w:pPr>
        <w:spacing w:before="60"/>
      </w:pPr>
    </w:p>
    <w:p w14:paraId="15580C00" w14:textId="77777777" w:rsidR="00B94174" w:rsidRDefault="00B94174">
      <w:pPr>
        <w:spacing w:before="60"/>
      </w:pPr>
    </w:p>
    <w:p w14:paraId="6DD107E8" w14:textId="06B4FF7A" w:rsidR="00B94174" w:rsidRDefault="00F96E37">
      <w:pPr>
        <w:spacing w:before="60"/>
      </w:pPr>
      <w:r>
        <w:rPr>
          <w:rFonts w:hint="eastAsia"/>
        </w:rPr>
        <w:t>发明名称：一种面向冷链物流的分片拜占庭容错共识优化方法</w:t>
      </w:r>
    </w:p>
    <w:p w14:paraId="35529B2B" w14:textId="77777777" w:rsidR="00BC25DA" w:rsidRDefault="00BC25DA" w:rsidP="00BC25DA">
      <w:pPr>
        <w:spacing w:before="60"/>
        <w:rPr>
          <w:rFonts w:hint="eastAsia"/>
        </w:rPr>
      </w:pPr>
      <w:r>
        <w:rPr>
          <w:rFonts w:hint="eastAsia"/>
        </w:rPr>
        <w:t>一种基于随机过程降低空闲时间的区块链系统配置参数自适应调控方法</w:t>
      </w:r>
    </w:p>
    <w:p w14:paraId="68B9A743" w14:textId="77777777" w:rsidR="00BC25DA" w:rsidRPr="00BC25DA" w:rsidRDefault="00BC25DA">
      <w:pPr>
        <w:spacing w:before="60"/>
        <w:rPr>
          <w:rFonts w:hint="eastAsia"/>
        </w:rPr>
      </w:pPr>
    </w:p>
    <w:p w14:paraId="79F1052D" w14:textId="42A0AB34" w:rsidR="00BC25DA" w:rsidRDefault="00BC25DA">
      <w:pPr>
        <w:spacing w:before="60"/>
      </w:pPr>
    </w:p>
    <w:p w14:paraId="28D4B32C" w14:textId="4367EE1A" w:rsidR="00BC25DA" w:rsidRDefault="00BC25DA">
      <w:pPr>
        <w:spacing w:before="60"/>
      </w:pPr>
      <w:r>
        <w:rPr>
          <w:rFonts w:hint="eastAsia"/>
        </w:rPr>
        <w:t>发明名称：</w:t>
      </w:r>
    </w:p>
    <w:p w14:paraId="4A29DF4A" w14:textId="5856C510" w:rsidR="00BC25DA" w:rsidRDefault="00BC25DA">
      <w:pPr>
        <w:spacing w:before="60"/>
      </w:pPr>
    </w:p>
    <w:p w14:paraId="13D2D97F" w14:textId="586B4945" w:rsidR="00BC25DA" w:rsidRPr="00BC25DA" w:rsidRDefault="00BC25DA">
      <w:pPr>
        <w:spacing w:before="60"/>
        <w:rPr>
          <w:rFonts w:hint="eastAsia"/>
          <w:b/>
          <w:bCs/>
          <w:color w:val="FF0000"/>
        </w:rPr>
      </w:pPr>
      <w:r w:rsidRPr="00BC25DA">
        <w:rPr>
          <w:rFonts w:hint="eastAsia"/>
          <w:b/>
          <w:bCs/>
          <w:color w:val="FF0000"/>
        </w:rPr>
        <w:t>一种面向空闲时间优化的区块链系统配置参数自适应调控方法</w:t>
      </w:r>
    </w:p>
    <w:p w14:paraId="77CC2AD1" w14:textId="6E938A29" w:rsidR="00F96E37" w:rsidRPr="00BC25DA" w:rsidRDefault="00F96E37">
      <w:pPr>
        <w:spacing w:before="60"/>
        <w:rPr>
          <w:b/>
          <w:bCs/>
          <w:color w:val="FF0000"/>
        </w:rPr>
      </w:pPr>
    </w:p>
    <w:p w14:paraId="2D283903" w14:textId="5195B3B0" w:rsidR="00F96E37" w:rsidRDefault="00F96E37">
      <w:pPr>
        <w:spacing w:before="60"/>
      </w:pPr>
      <w:r>
        <w:rPr>
          <w:rFonts w:hint="eastAsia"/>
        </w:rPr>
        <w:t>摘要：</w:t>
      </w:r>
    </w:p>
    <w:p w14:paraId="07293A0F" w14:textId="51582489" w:rsidR="00B94174" w:rsidRDefault="00F96E37" w:rsidP="00F96E37">
      <w:pPr>
        <w:spacing w:before="60"/>
      </w:pPr>
      <w:r>
        <w:rPr>
          <w:rFonts w:hint="eastAsia"/>
        </w:rPr>
        <w:t>本发明公开了一种面向冷链物流的分片拜占庭容错共识优化方法，该方法首先将区块链系统中的节点分类为共识节点、备选节点、新节点和恶意节点，并通过动态节点评分机制</w:t>
      </w:r>
      <w:r>
        <w:rPr>
          <w:rFonts w:hint="eastAsia"/>
        </w:rPr>
        <w:t>(DSS)</w:t>
      </w:r>
      <w:r>
        <w:rPr>
          <w:rFonts w:hint="eastAsia"/>
        </w:rPr>
        <w:t>实时评分，动态调整节点分类，确保高评分节点参与共识。其次，采用并行分层共识机制</w:t>
      </w:r>
      <w:r>
        <w:rPr>
          <w:rFonts w:hint="eastAsia"/>
        </w:rPr>
        <w:t>(PHC)</w:t>
      </w:r>
      <w:r>
        <w:rPr>
          <w:rFonts w:hint="eastAsia"/>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Pr>
          <w:rFonts w:hint="eastAsia"/>
        </w:rPr>
        <w:t>(FTV)</w:t>
      </w:r>
      <w:r>
        <w:rPr>
          <w:rFonts w:hint="eastAsia"/>
        </w:rPr>
        <w:t>动态选择新的分片中心，保障系统的稳定性和鲁棒性。本发明显著提升了系统的容错能力和通信效率，适用于高可靠性需求的动态冷链物流环境。</w:t>
      </w:r>
    </w:p>
    <w:p w14:paraId="53A4FEC8" w14:textId="77777777" w:rsidR="00B94174" w:rsidRDefault="00B94174">
      <w:pPr>
        <w:spacing w:before="60"/>
      </w:pPr>
    </w:p>
    <w:p w14:paraId="7BCF145F" w14:textId="77777777" w:rsidR="00B94174" w:rsidRDefault="00B94174">
      <w:pPr>
        <w:spacing w:before="60"/>
      </w:pPr>
    </w:p>
    <w:p w14:paraId="524D78EC" w14:textId="4D5C110C" w:rsidR="00B94174" w:rsidRPr="00F96E37" w:rsidRDefault="00F96E37">
      <w:pPr>
        <w:spacing w:before="60"/>
      </w:pPr>
      <w:r w:rsidRPr="00F96E37">
        <w:rPr>
          <w:noProof/>
        </w:rPr>
        <w:drawing>
          <wp:inline distT="0" distB="0" distL="0" distR="0" wp14:anchorId="6006CC27" wp14:editId="7FD2E95A">
            <wp:extent cx="3972479" cy="24768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2479" cy="2476846"/>
                    </a:xfrm>
                    <a:prstGeom prst="rect">
                      <a:avLst/>
                    </a:prstGeom>
                  </pic:spPr>
                </pic:pic>
              </a:graphicData>
            </a:graphic>
          </wp:inline>
        </w:drawing>
      </w:r>
    </w:p>
    <w:p w14:paraId="0124CBAE" w14:textId="77777777" w:rsidR="00B94174" w:rsidRDefault="00B94174">
      <w:pPr>
        <w:spacing w:before="60"/>
      </w:pPr>
    </w:p>
    <w:p w14:paraId="7BA692CC" w14:textId="77777777" w:rsidR="00B94174" w:rsidRDefault="00B94174">
      <w:pPr>
        <w:spacing w:before="60"/>
      </w:pPr>
    </w:p>
    <w:p w14:paraId="405A8BFB" w14:textId="77777777" w:rsidR="00B94174" w:rsidRDefault="00B94174">
      <w:pPr>
        <w:spacing w:before="60"/>
      </w:pPr>
    </w:p>
    <w:p w14:paraId="6CB8E28A" w14:textId="77777777" w:rsidR="00B94174" w:rsidRDefault="00B94174">
      <w:pPr>
        <w:spacing w:before="60"/>
      </w:pPr>
    </w:p>
    <w:p w14:paraId="0BD7B77B" w14:textId="77777777" w:rsidR="00B94174" w:rsidRDefault="00B94174">
      <w:pPr>
        <w:spacing w:before="60"/>
      </w:pPr>
    </w:p>
    <w:p w14:paraId="6DA69A29" w14:textId="77777777" w:rsidR="00B94174" w:rsidRDefault="00B94174">
      <w:pPr>
        <w:spacing w:before="60"/>
      </w:pPr>
    </w:p>
    <w:p w14:paraId="2B7504BE" w14:textId="77777777" w:rsidR="00B94174" w:rsidRDefault="00B94174">
      <w:pPr>
        <w:spacing w:before="60"/>
      </w:pPr>
    </w:p>
    <w:p w14:paraId="4343AB97" w14:textId="77777777" w:rsidR="00B94174" w:rsidRDefault="00B94174">
      <w:pPr>
        <w:spacing w:before="60"/>
      </w:pPr>
    </w:p>
    <w:p w14:paraId="161A8D09" w14:textId="77777777" w:rsidR="00B94174" w:rsidRDefault="00B94174">
      <w:pPr>
        <w:spacing w:before="60"/>
      </w:pPr>
    </w:p>
    <w:p w14:paraId="13A14932" w14:textId="77777777" w:rsidR="00B94174" w:rsidRDefault="00B94174">
      <w:pPr>
        <w:spacing w:before="60"/>
      </w:pPr>
    </w:p>
    <w:p w14:paraId="2D81BC1C" w14:textId="77777777" w:rsidR="00B94174" w:rsidRDefault="00B94174">
      <w:pPr>
        <w:spacing w:before="60"/>
      </w:pPr>
    </w:p>
    <w:p w14:paraId="651A59CF" w14:textId="77777777" w:rsidR="00B94174" w:rsidRDefault="00B94174">
      <w:pPr>
        <w:spacing w:before="60"/>
      </w:pPr>
    </w:p>
    <w:p w14:paraId="3EF439A9" w14:textId="77777777" w:rsidR="00B94174" w:rsidRDefault="00B94174">
      <w:pPr>
        <w:spacing w:before="60"/>
      </w:pPr>
    </w:p>
    <w:p w14:paraId="3A54CB9B" w14:textId="77777777" w:rsidR="00B94174" w:rsidRDefault="00B94174">
      <w:pPr>
        <w:spacing w:before="60"/>
      </w:pPr>
    </w:p>
    <w:p w14:paraId="6213D086" w14:textId="77777777" w:rsidR="00B94174" w:rsidRDefault="00B94174">
      <w:pPr>
        <w:sectPr w:rsidR="00B94174">
          <w:headerReference w:type="default" r:id="rId10"/>
          <w:footerReference w:type="default" r:id="rId11"/>
          <w:endnotePr>
            <w:numFmt w:val="decimal"/>
          </w:endnotePr>
          <w:pgSz w:w="11906" w:h="16838"/>
          <w:pgMar w:top="1361" w:right="851" w:bottom="851" w:left="1418" w:header="794" w:footer="113" w:gutter="0"/>
          <w:cols w:space="720"/>
        </w:sectPr>
      </w:pPr>
    </w:p>
    <w:p w14:paraId="2D338F01" w14:textId="77777777" w:rsidR="00B94174" w:rsidRDefault="00677545">
      <w:pPr>
        <w:spacing w:line="360" w:lineRule="auto"/>
        <w:rPr>
          <w:rFonts w:ascii="宋体" w:hAnsi="宋体"/>
        </w:rPr>
      </w:pPr>
      <w:r>
        <w:rPr>
          <w:rFonts w:ascii="宋体" w:hAnsi="宋体" w:hint="eastAsia"/>
        </w:rPr>
        <w:lastRenderedPageBreak/>
        <w:t>一、申请发明专利或者实用新型专利应当提交说明书摘要，一式一份。</w:t>
      </w:r>
    </w:p>
    <w:p w14:paraId="2E01E98A" w14:textId="77777777" w:rsidR="00B94174" w:rsidRDefault="00677545">
      <w:pPr>
        <w:spacing w:line="360" w:lineRule="auto"/>
        <w:ind w:left="359" w:hanging="357"/>
        <w:rPr>
          <w:rFonts w:ascii="宋体" w:hAnsi="宋体"/>
        </w:rPr>
      </w:pPr>
      <w:r>
        <w:rPr>
          <w:rFonts w:ascii="宋体" w:hAnsi="宋体" w:hint="eastAsia"/>
        </w:rPr>
        <w:t>二、说明书摘要文字部分应当打字或者印刷，字迹应当整齐清晰，黑色，符合制版要求，不得涂改，字</w:t>
      </w:r>
      <w:proofErr w:type="gramStart"/>
      <w:r>
        <w:rPr>
          <w:rFonts w:ascii="宋体" w:hAnsi="宋体" w:hint="eastAsia"/>
        </w:rPr>
        <w:t>高应当</w:t>
      </w:r>
      <w:proofErr w:type="gramEnd"/>
      <w:r>
        <w:rPr>
          <w:rFonts w:ascii="宋体" w:hAnsi="宋体" w:hint="eastAsia"/>
        </w:rPr>
        <w:t>不低于3.5毫米，行距在2.5毫米至3.5毫米之间。纸张应当纵向使用，只限使用正面，四周应当留有页边距：左侧和顶部各25毫米，右侧和</w:t>
      </w:r>
      <w:proofErr w:type="gramStart"/>
      <w:r>
        <w:rPr>
          <w:rFonts w:ascii="宋体" w:hAnsi="宋体" w:hint="eastAsia"/>
        </w:rPr>
        <w:t>底部各</w:t>
      </w:r>
      <w:proofErr w:type="gramEnd"/>
      <w:r>
        <w:rPr>
          <w:rFonts w:ascii="宋体" w:hAnsi="宋体" w:hint="eastAsia"/>
        </w:rPr>
        <w:t>15毫米。</w:t>
      </w:r>
    </w:p>
    <w:p w14:paraId="1A691440" w14:textId="77777777" w:rsidR="00B94174" w:rsidRDefault="00677545">
      <w:pPr>
        <w:spacing w:line="360" w:lineRule="auto"/>
        <w:ind w:left="359" w:hanging="359"/>
        <w:rPr>
          <w:rFonts w:ascii="宋体" w:hAnsi="宋体"/>
        </w:rPr>
      </w:pPr>
      <w:r>
        <w:rPr>
          <w:rFonts w:ascii="宋体" w:hAnsi="宋体" w:hint="eastAsia"/>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4C3A88CE" w14:textId="77777777" w:rsidR="00B94174" w:rsidRDefault="00677545">
      <w:pPr>
        <w:spacing w:line="360" w:lineRule="auto"/>
        <w:ind w:left="338" w:hangingChars="161" w:hanging="338"/>
        <w:rPr>
          <w:rFonts w:ascii="宋体" w:hAnsi="宋体"/>
        </w:rPr>
      </w:pPr>
      <w:r>
        <w:rPr>
          <w:rFonts w:ascii="宋体" w:hAnsi="宋体" w:hint="eastAsia"/>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7C9F3175" w14:textId="77777777" w:rsidR="00B94174" w:rsidRDefault="00B94174">
      <w:pPr>
        <w:spacing w:line="360" w:lineRule="auto"/>
      </w:pPr>
    </w:p>
    <w:sectPr w:rsidR="00B94174">
      <w:headerReference w:type="default" r:id="rId12"/>
      <w:footerReference w:type="default" r:id="rId13"/>
      <w:endnotePr>
        <w:numFmt w:val="decimal"/>
      </w:endnotePr>
      <w:pgSz w:w="11906" w:h="16838"/>
      <w:pgMar w:top="1418" w:right="851" w:bottom="851" w:left="1418" w:header="851"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DE1D7" w14:textId="77777777" w:rsidR="001D6D15" w:rsidRDefault="001D6D15">
      <w:r>
        <w:separator/>
      </w:r>
    </w:p>
  </w:endnote>
  <w:endnote w:type="continuationSeparator" w:id="0">
    <w:p w14:paraId="0C65DBF5" w14:textId="77777777" w:rsidR="001D6D15" w:rsidRDefault="001D6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6CDD"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2E8910AF" w14:textId="45F54359" w:rsidR="00B94174" w:rsidRDefault="001D6D15">
    <w:pPr>
      <w:spacing w:line="200" w:lineRule="exact"/>
      <w:rPr>
        <w:rFonts w:ascii="黑体" w:eastAsia="黑体" w:hAnsi="黑体"/>
        <w:sz w:val="18"/>
        <w:szCs w:val="18"/>
      </w:rPr>
    </w:pPr>
    <w:r>
      <w:rPr>
        <w:noProof/>
      </w:rPr>
      <w:pict w14:anchorId="6D2BD773">
        <v:line id="线条2" o:spid="_x0000_s2050"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5B51DE77" w14:textId="77777777" w:rsidR="00B94174" w:rsidRDefault="00B941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F7C0"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4B228034" w14:textId="31E3DB30" w:rsidR="00B94174" w:rsidRDefault="001D6D15">
    <w:pPr>
      <w:spacing w:line="200" w:lineRule="exact"/>
      <w:rPr>
        <w:rFonts w:ascii="黑体" w:eastAsia="黑体" w:hAnsi="黑体"/>
        <w:sz w:val="18"/>
        <w:szCs w:val="18"/>
      </w:rPr>
    </w:pPr>
    <w:r>
      <w:rPr>
        <w:noProof/>
      </w:rPr>
      <w:pict w14:anchorId="11E24E55">
        <v:line id="线条1" o:spid="_x0000_s2049"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059D23AF" w14:textId="77777777" w:rsidR="00B94174" w:rsidRDefault="00B941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131E1" w14:textId="77777777" w:rsidR="001D6D15" w:rsidRDefault="001D6D15">
      <w:r>
        <w:separator/>
      </w:r>
    </w:p>
  </w:footnote>
  <w:footnote w:type="continuationSeparator" w:id="0">
    <w:p w14:paraId="6D4B5A33" w14:textId="77777777" w:rsidR="001D6D15" w:rsidRDefault="001D6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E61B6" w14:textId="4401767A" w:rsidR="00B94174" w:rsidRDefault="001D6D15">
    <w:pPr>
      <w:jc w:val="center"/>
      <w:outlineLvl w:val="0"/>
      <w:rPr>
        <w:rFonts w:ascii="黑体" w:eastAsia="黑体" w:hAnsi="黑体"/>
        <w:b/>
        <w:spacing w:val="89"/>
        <w:sz w:val="28"/>
      </w:rPr>
    </w:pPr>
    <w:r>
      <w:rPr>
        <w:noProof/>
      </w:rPr>
      <w:pict w14:anchorId="6CF9BE2B">
        <v:line id="线条3" o:spid="_x0000_s2051"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" o:allowincell="f" filled="t" strokeweight="1pt"/>
      </w:pict>
    </w:r>
    <w:r w:rsidR="00677545">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1051" w14:textId="77777777" w:rsidR="00B94174" w:rsidRDefault="00677545">
    <w:pPr>
      <w:jc w:val="center"/>
      <w:outlineLvl w:val="0"/>
      <w:rPr>
        <w:rFonts w:ascii="黑体" w:eastAsia="黑体" w:hAnsi="黑体"/>
        <w:b/>
        <w:spacing w:val="89"/>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0"/>
  <w:drawingGridVerticalSpacing w:val="156"/>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StyleGuidePreference" w:val="-1"/>
  </w:docVars>
  <w:rsids>
    <w:rsidRoot w:val="00B94174"/>
    <w:rsid w:val="BFFA4674"/>
    <w:rsid w:val="EEFDC42D"/>
    <w:rsid w:val="FE6D5977"/>
    <w:rsid w:val="FFBF849E"/>
    <w:rsid w:val="000C7526"/>
    <w:rsid w:val="001D6D15"/>
    <w:rsid w:val="0043110B"/>
    <w:rsid w:val="00677545"/>
    <w:rsid w:val="009D277E"/>
    <w:rsid w:val="00B94174"/>
    <w:rsid w:val="00BC25DA"/>
    <w:rsid w:val="00F96E37"/>
    <w:rsid w:val="34F7D187"/>
    <w:rsid w:val="6BF4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3DAB5F"/>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jc w:val="both"/>
    </w:pPr>
    <w:rPr>
      <w:kern w:val="1"/>
      <w:sz w:val="28"/>
    </w:rPr>
  </w:style>
  <w:style w:type="paragraph" w:styleId="a4">
    <w:name w:val="Balloon Text"/>
    <w:qFormat/>
    <w:pPr>
      <w:widowControl w:val="0"/>
      <w:jc w:val="both"/>
    </w:pPr>
    <w:rPr>
      <w:kern w:val="1"/>
      <w:sz w:val="18"/>
      <w:szCs w:val="18"/>
    </w:rPr>
  </w:style>
  <w:style w:type="paragraph" w:styleId="a5">
    <w:name w:val="footer"/>
    <w:qFormat/>
    <w:pPr>
      <w:widowControl w:val="0"/>
      <w:tabs>
        <w:tab w:val="center" w:pos="4153"/>
        <w:tab w:val="right" w:pos="8306"/>
      </w:tabs>
    </w:pPr>
    <w:rPr>
      <w:kern w:val="1"/>
      <w:sz w:val="18"/>
    </w:rPr>
  </w:style>
  <w:style w:type="paragraph" w:styleId="a6">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126</Words>
  <Characters>724</Characters>
  <Application>Microsoft Office Word</Application>
  <DocSecurity>0</DocSecurity>
  <Lines>6</Lines>
  <Paragraphs>1</Paragraphs>
  <ScaleCrop>false</ScaleCrop>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Canhui Wang</cp:lastModifiedBy>
  <cp:revision>9</cp:revision>
  <cp:lastPrinted>2006-12-27T04:14:00Z</cp:lastPrinted>
  <dcterms:created xsi:type="dcterms:W3CDTF">2021-05-30T06:57:00Z</dcterms:created>
  <dcterms:modified xsi:type="dcterms:W3CDTF">2026-07-16T08:17:00Z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62096B08A8D3CB396A1E1164E8F85229</vt:lpwstr>
  </property>
  <property fmtid="{D5CDD505-2E9C-101B-9397-08002B2CF9AE}" pid="4" name="GrammarlyDocumentId">
    <vt:lpwstr>2758039c-e23d-4815-b284-8a62064a196e</vt:lpwstr>
  </property>
</Properties>
</file>