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06B4FF7A" w:rsidR="00B94174" w:rsidRDefault="00F96E37">
      <w:pPr>
        <w:spacing w:before="60"/>
      </w:pPr>
      <w:r>
        <w:rPr>
          <w:rFonts w:hint="eastAsia"/>
        </w:rPr>
        <w:t>发明名称：一种面向冷链物流的分片拜占庭容错共识优化方法</w:t>
      </w:r>
    </w:p>
    <w:p w14:paraId="35529B2B" w14:textId="77777777" w:rsidR="00BC25DA" w:rsidRDefault="00BC25DA" w:rsidP="00BC25DA">
      <w:pPr>
        <w:spacing w:before="60"/>
      </w:pPr>
      <w:r>
        <w:rPr>
          <w:rFonts w:hint="eastAsia"/>
        </w:rPr>
        <w:t>一种基于随机过程降低空闲时间的区块链系统配置参数自适应调控方法</w:t>
      </w:r>
    </w:p>
    <w:p w14:paraId="68B9A743" w14:textId="77777777" w:rsidR="00BC25DA" w:rsidRPr="00BC25DA" w:rsidRDefault="00BC25DA">
      <w:pPr>
        <w:spacing w:before="60"/>
      </w:pPr>
    </w:p>
    <w:p w14:paraId="79F1052D" w14:textId="42A0AB34" w:rsidR="00BC25DA" w:rsidRDefault="00BC25DA">
      <w:pPr>
        <w:spacing w:before="60"/>
      </w:pPr>
    </w:p>
    <w:p w14:paraId="4A29DF4A" w14:textId="2352ACC8" w:rsidR="00BC25DA" w:rsidRPr="00D93A70" w:rsidRDefault="00BC25DA">
      <w:pPr>
        <w:spacing w:before="60"/>
        <w:rPr>
          <w:b/>
          <w:bCs/>
          <w:color w:val="FF0000"/>
        </w:rPr>
      </w:pPr>
      <w:r w:rsidRPr="00D93A70">
        <w:rPr>
          <w:rFonts w:hint="eastAsia"/>
          <w:b/>
          <w:bCs/>
          <w:color w:val="FF0000"/>
        </w:rPr>
        <w:t>发明名称：</w:t>
      </w:r>
    </w:p>
    <w:p w14:paraId="13D2D97F" w14:textId="586B4945" w:rsidR="00BC25DA" w:rsidRPr="00BC25DA" w:rsidRDefault="00BC25DA">
      <w:pPr>
        <w:spacing w:before="60"/>
        <w:rPr>
          <w:b/>
          <w:bCs/>
          <w:color w:val="FF0000"/>
        </w:rPr>
      </w:pPr>
      <w:r w:rsidRPr="00BC25DA">
        <w:rPr>
          <w:rFonts w:hint="eastAsia"/>
          <w:b/>
          <w:bCs/>
          <w:color w:val="FF0000"/>
        </w:rPr>
        <w:t>一种面向空闲时间优化的区块链系统配置参数自适应调控方法</w:t>
      </w:r>
    </w:p>
    <w:p w14:paraId="77CC2AD1" w14:textId="6E938A29" w:rsidR="00F96E37" w:rsidRPr="00BC25DA" w:rsidRDefault="00F96E37">
      <w:pPr>
        <w:spacing w:before="60"/>
        <w:rPr>
          <w:b/>
          <w:bCs/>
          <w:color w:val="FF0000"/>
        </w:rPr>
      </w:pPr>
    </w:p>
    <w:p w14:paraId="2D283903" w14:textId="5195B3B0" w:rsidR="00F96E37" w:rsidRDefault="00F96E37">
      <w:pPr>
        <w:spacing w:before="60"/>
      </w:pPr>
      <w:r>
        <w:rPr>
          <w:rFonts w:hint="eastAsia"/>
        </w:rPr>
        <w:t>摘要：</w:t>
      </w:r>
    </w:p>
    <w:p w14:paraId="44E95FA2" w14:textId="6CCA6E7E" w:rsidR="00D93A70" w:rsidRDefault="00F96E37" w:rsidP="00F96E37">
      <w:pPr>
        <w:spacing w:before="60"/>
      </w:pPr>
      <w:bookmarkStart w:id="0" w:name="_Hlk235175819"/>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bookmarkEnd w:id="0"/>
    <w:p w14:paraId="6A8080AF" w14:textId="77777777" w:rsidR="00D93A70" w:rsidRDefault="00D93A70" w:rsidP="00F96E37">
      <w:pPr>
        <w:spacing w:before="60"/>
      </w:pPr>
    </w:p>
    <w:p w14:paraId="0958D974" w14:textId="05580DF5" w:rsidR="00D93A70" w:rsidRPr="0089483C" w:rsidRDefault="00D93A70" w:rsidP="00F96E37">
      <w:pPr>
        <w:spacing w:before="60"/>
        <w:rPr>
          <w:color w:val="BFBFBF" w:themeColor="background1" w:themeShade="BF"/>
        </w:rPr>
      </w:pPr>
      <w:r w:rsidRPr="0089483C">
        <w:rPr>
          <w:rFonts w:hint="eastAsia"/>
          <w:color w:val="BFBFBF" w:themeColor="background1" w:themeShade="BF"/>
        </w:rPr>
        <w:t>结合摘要：“</w:t>
      </w:r>
      <w:r w:rsidR="0089483C" w:rsidRPr="0089483C">
        <w:rPr>
          <w:rFonts w:hint="eastAsia"/>
          <w:color w:val="BFBFBF" w:themeColor="background1" w:themeShade="BF"/>
        </w:rPr>
        <w:t>本发明公开了一种面向冷链物流的分片拜占庭容错共识优化方法，该方法首先将区块链系统中的节点分类为共识节点、备选节点、新节点和恶意节点，并通过动态节点评分机制</w:t>
      </w:r>
      <w:r w:rsidR="0089483C" w:rsidRPr="0089483C">
        <w:rPr>
          <w:rFonts w:hint="eastAsia"/>
          <w:color w:val="BFBFBF" w:themeColor="background1" w:themeShade="BF"/>
        </w:rPr>
        <w:t>(DSS)</w:t>
      </w:r>
      <w:r w:rsidR="0089483C" w:rsidRPr="0089483C">
        <w:rPr>
          <w:rFonts w:hint="eastAsia"/>
          <w:color w:val="BFBFBF" w:themeColor="background1" w:themeShade="BF"/>
        </w:rPr>
        <w:t>实时评分，动态调整节点分类，确保高评分节点参与共识。其次，采用并行分层共识机制</w:t>
      </w:r>
      <w:r w:rsidR="0089483C" w:rsidRPr="0089483C">
        <w:rPr>
          <w:rFonts w:hint="eastAsia"/>
          <w:color w:val="BFBFBF" w:themeColor="background1" w:themeShade="BF"/>
        </w:rPr>
        <w:t>(PHC)</w:t>
      </w:r>
      <w:r w:rsidR="0089483C" w:rsidRPr="0089483C">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0089483C" w:rsidRPr="0089483C">
        <w:rPr>
          <w:rFonts w:hint="eastAsia"/>
          <w:color w:val="BFBFBF" w:themeColor="background1" w:themeShade="BF"/>
        </w:rPr>
        <w:t>(FTV)</w:t>
      </w:r>
      <w:r w:rsidR="0089483C" w:rsidRPr="0089483C">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sidRPr="0089483C">
        <w:rPr>
          <w:rFonts w:hint="eastAsia"/>
          <w:color w:val="BFBFBF" w:themeColor="background1" w:themeShade="BF"/>
        </w:rPr>
        <w:t>”，</w:t>
      </w:r>
      <w:r w:rsidR="00AB1920">
        <w:rPr>
          <w:rFonts w:hint="eastAsia"/>
          <w:color w:val="BFBFBF" w:themeColor="background1" w:themeShade="BF"/>
        </w:rPr>
        <w:t>请</w:t>
      </w:r>
      <w:r w:rsidRPr="0089483C">
        <w:rPr>
          <w:rFonts w:hint="eastAsia"/>
          <w:color w:val="BFBFBF" w:themeColor="background1" w:themeShade="BF"/>
        </w:rPr>
        <w:t>基于发明名称“</w:t>
      </w:r>
      <w:r w:rsidR="0089483C" w:rsidRPr="0089483C">
        <w:rPr>
          <w:rFonts w:hint="eastAsia"/>
          <w:color w:val="BFBFBF" w:themeColor="background1" w:themeShade="BF"/>
        </w:rPr>
        <w:t>一种面向空闲时间优化的区块链系统配置参数自适应调控方法</w:t>
      </w:r>
      <w:r w:rsidRPr="0089483C">
        <w:rPr>
          <w:rFonts w:hint="eastAsia"/>
          <w:color w:val="BFBFBF" w:themeColor="background1" w:themeShade="BF"/>
        </w:rPr>
        <w:t>”，撰写专利摘要</w:t>
      </w:r>
      <w:r w:rsidR="00AB1920">
        <w:rPr>
          <w:rFonts w:hint="eastAsia"/>
          <w:color w:val="BFBFBF" w:themeColor="background1" w:themeShade="BF"/>
        </w:rPr>
        <w:t>并</w:t>
      </w:r>
      <w:r w:rsidR="006E2269">
        <w:rPr>
          <w:color w:val="BFBFBF" w:themeColor="background1" w:themeShade="BF"/>
        </w:rPr>
        <w:t xml:space="preserve"> </w:t>
      </w:r>
      <w:r w:rsidR="00AB1920">
        <w:rPr>
          <w:rFonts w:hint="eastAsia"/>
          <w:color w:val="BFBFBF" w:themeColor="background1" w:themeShade="BF"/>
        </w:rPr>
        <w:t>绘制</w:t>
      </w:r>
      <w:r w:rsidRPr="0089483C">
        <w:rPr>
          <w:rFonts w:hint="eastAsia"/>
          <w:color w:val="BFBFBF" w:themeColor="background1" w:themeShade="BF"/>
        </w:rPr>
        <w:t>专利的图</w:t>
      </w:r>
      <w:r w:rsidR="00AD158B">
        <w:rPr>
          <w:rFonts w:hint="eastAsia"/>
          <w:color w:val="BFBFBF" w:themeColor="background1" w:themeShade="BF"/>
        </w:rPr>
        <w:t>。</w:t>
      </w:r>
    </w:p>
    <w:p w14:paraId="53A4FEC8" w14:textId="43FDB752" w:rsidR="00B94174" w:rsidRDefault="00B94174">
      <w:pPr>
        <w:spacing w:before="60"/>
      </w:pPr>
    </w:p>
    <w:p w14:paraId="6ABCAD2A" w14:textId="77777777" w:rsidR="006E2269" w:rsidRPr="0089483C" w:rsidRDefault="006E2269" w:rsidP="006E2269">
      <w:pPr>
        <w:spacing w:before="60"/>
        <w:rPr>
          <w:color w:val="BFBFBF" w:themeColor="background1" w:themeShade="BF"/>
        </w:rPr>
      </w:pPr>
      <w:r w:rsidRPr="0089483C">
        <w:rPr>
          <w:rFonts w:hint="eastAsia"/>
          <w:color w:val="BFBFBF" w:themeColor="background1" w:themeShade="BF"/>
        </w:rPr>
        <w:t>结合摘要：“本发明公开了一种面向冷链物流的分片拜占庭容错共识优化方法，该方法首先将区块链系统中的节点分类为共识节点、备选节点、新节点和恶意节点，并通过动态节点评分机制</w:t>
      </w:r>
      <w:r w:rsidRPr="0089483C">
        <w:rPr>
          <w:rFonts w:hint="eastAsia"/>
          <w:color w:val="BFBFBF" w:themeColor="background1" w:themeShade="BF"/>
        </w:rPr>
        <w:t>(DSS)</w:t>
      </w:r>
      <w:r w:rsidRPr="0089483C">
        <w:rPr>
          <w:rFonts w:hint="eastAsia"/>
          <w:color w:val="BFBFBF" w:themeColor="background1" w:themeShade="BF"/>
        </w:rPr>
        <w:t>实时评分，动态调整节点分类，确保高评分节点参与共识。其次，采用并行分层共识机制</w:t>
      </w:r>
      <w:r w:rsidRPr="0089483C">
        <w:rPr>
          <w:rFonts w:hint="eastAsia"/>
          <w:color w:val="BFBFBF" w:themeColor="background1" w:themeShade="BF"/>
        </w:rPr>
        <w:t>(PHC)</w:t>
      </w:r>
      <w:r w:rsidRPr="0089483C">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Pr="0089483C">
        <w:rPr>
          <w:rFonts w:hint="eastAsia"/>
          <w:color w:val="BFBFBF" w:themeColor="background1" w:themeShade="BF"/>
        </w:rPr>
        <w:t>(FTV)</w:t>
      </w:r>
      <w:r w:rsidRPr="0089483C">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Pr>
          <w:rFonts w:hint="eastAsia"/>
          <w:color w:val="BFBFBF" w:themeColor="background1" w:themeShade="BF"/>
        </w:rPr>
        <w:t>请</w:t>
      </w:r>
      <w:r w:rsidRPr="0089483C">
        <w:rPr>
          <w:rFonts w:hint="eastAsia"/>
          <w:color w:val="BFBFBF" w:themeColor="background1" w:themeShade="BF"/>
        </w:rPr>
        <w:t>基于发明名称“一种面向空闲时间优化的区块链系统配置参数自适应调控方法”，</w:t>
      </w:r>
      <w:r>
        <w:rPr>
          <w:rFonts w:hint="eastAsia"/>
          <w:color w:val="BFBFBF" w:themeColor="background1" w:themeShade="BF"/>
        </w:rPr>
        <w:t>1</w:t>
      </w:r>
      <w:r>
        <w:rPr>
          <w:color w:val="BFBFBF" w:themeColor="background1" w:themeShade="BF"/>
        </w:rPr>
        <w:t xml:space="preserve">. </w:t>
      </w:r>
      <w:r w:rsidRPr="0089483C">
        <w:rPr>
          <w:rFonts w:hint="eastAsia"/>
          <w:color w:val="BFBFBF" w:themeColor="background1" w:themeShade="BF"/>
        </w:rPr>
        <w:t>撰写专利摘要</w:t>
      </w:r>
      <w:r>
        <w:rPr>
          <w:rFonts w:hint="eastAsia"/>
          <w:color w:val="BFBFBF" w:themeColor="background1" w:themeShade="BF"/>
        </w:rPr>
        <w:t>，并</w:t>
      </w:r>
      <w:r>
        <w:rPr>
          <w:rFonts w:hint="eastAsia"/>
          <w:color w:val="BFBFBF" w:themeColor="background1" w:themeShade="BF"/>
        </w:rPr>
        <w:t>2</w:t>
      </w:r>
      <w:r>
        <w:rPr>
          <w:color w:val="BFBFBF" w:themeColor="background1" w:themeShade="BF"/>
        </w:rPr>
        <w:t xml:space="preserve">. </w:t>
      </w:r>
      <w:r>
        <w:rPr>
          <w:rFonts w:hint="eastAsia"/>
          <w:color w:val="BFBFBF" w:themeColor="background1" w:themeShade="BF"/>
        </w:rPr>
        <w:t>绘制</w:t>
      </w:r>
      <w:r w:rsidRPr="0089483C">
        <w:rPr>
          <w:rFonts w:hint="eastAsia"/>
          <w:color w:val="BFBFBF" w:themeColor="background1" w:themeShade="BF"/>
        </w:rPr>
        <w:t>专利的图</w:t>
      </w:r>
      <w:r>
        <w:rPr>
          <w:rFonts w:hint="eastAsia"/>
          <w:color w:val="BFBFBF" w:themeColor="background1" w:themeShade="BF"/>
        </w:rPr>
        <w:t>。</w:t>
      </w:r>
    </w:p>
    <w:p w14:paraId="776EA4FE" w14:textId="77777777" w:rsidR="006E2269" w:rsidRPr="006E2269" w:rsidRDefault="006E2269">
      <w:pPr>
        <w:spacing w:before="60"/>
      </w:pPr>
    </w:p>
    <w:p w14:paraId="21E31D1A" w14:textId="6ED91C2C" w:rsidR="00D93A70" w:rsidRPr="006215F3" w:rsidRDefault="00D93A70">
      <w:pPr>
        <w:spacing w:before="60"/>
        <w:rPr>
          <w:b/>
          <w:bCs/>
          <w:color w:val="FF0000"/>
        </w:rPr>
      </w:pPr>
      <w:r w:rsidRPr="006215F3">
        <w:rPr>
          <w:rFonts w:hint="eastAsia"/>
          <w:b/>
          <w:bCs/>
          <w:color w:val="FF0000"/>
        </w:rPr>
        <w:t>摘要</w:t>
      </w:r>
      <w:r w:rsidR="006E2269" w:rsidRPr="006215F3">
        <w:rPr>
          <w:rFonts w:hint="eastAsia"/>
          <w:b/>
          <w:bCs/>
          <w:color w:val="FF0000"/>
        </w:rPr>
        <w:t>1</w:t>
      </w:r>
      <w:r w:rsidRPr="006215F3">
        <w:rPr>
          <w:rFonts w:hint="eastAsia"/>
          <w:b/>
          <w:bCs/>
          <w:color w:val="FF0000"/>
        </w:rPr>
        <w:t>：</w:t>
      </w:r>
    </w:p>
    <w:p w14:paraId="1A1AC96F" w14:textId="6509D0A4" w:rsidR="006E2269" w:rsidRPr="006215F3" w:rsidRDefault="00B73F19">
      <w:pPr>
        <w:spacing w:before="60"/>
        <w:rPr>
          <w:b/>
          <w:bCs/>
          <w:color w:val="FF0000"/>
        </w:rPr>
      </w:pPr>
      <w:r w:rsidRPr="006215F3">
        <w:rPr>
          <w:rFonts w:hint="eastAsia"/>
          <w:b/>
          <w:bCs/>
          <w:color w:val="FF0000"/>
        </w:rPr>
        <w:t>本发明公开了一种面向空闲时间优化的区块链系统配置参数自适应调控方法，属于区块链性能优化与智能控制技术领域。该方法针对区块链系统在动态业务负载环境下存在的资源空闲率高、参数配置固定且无法实时适配的问题，构建基于空闲时间感知的自适应参数调控机制，实现系统资源利用率与运行效率的动态优化。</w:t>
      </w:r>
    </w:p>
    <w:p w14:paraId="44961DA3" w14:textId="4DFBCBEF" w:rsidR="00B73F19" w:rsidRPr="006215F3" w:rsidRDefault="00B73F19">
      <w:pPr>
        <w:spacing w:before="60"/>
        <w:rPr>
          <w:b/>
          <w:bCs/>
          <w:color w:val="FF0000"/>
        </w:rPr>
      </w:pPr>
    </w:p>
    <w:p w14:paraId="4FCB61DF" w14:textId="7DB0CB3D" w:rsidR="00B73F19" w:rsidRPr="006215F3" w:rsidRDefault="00B73F19">
      <w:pPr>
        <w:spacing w:before="60"/>
        <w:rPr>
          <w:b/>
          <w:bCs/>
          <w:color w:val="FF0000"/>
        </w:rPr>
      </w:pPr>
      <w:r w:rsidRPr="006215F3">
        <w:rPr>
          <w:rFonts w:hint="eastAsia"/>
          <w:b/>
          <w:bCs/>
          <w:color w:val="FF0000"/>
        </w:rPr>
        <w:t>首先，对区块链网络中的节点进行状态分类与运行特征采集，包括共识节点、普通节点及备用节点等，通过节点监测模块实时获取</w:t>
      </w:r>
      <w:r w:rsidRPr="006215F3">
        <w:rPr>
          <w:rFonts w:hint="eastAsia"/>
          <w:b/>
          <w:bCs/>
          <w:color w:val="FF0000"/>
        </w:rPr>
        <w:t>CPU</w:t>
      </w:r>
      <w:r w:rsidRPr="006215F3">
        <w:rPr>
          <w:rFonts w:hint="eastAsia"/>
          <w:b/>
          <w:bCs/>
          <w:color w:val="FF0000"/>
        </w:rPr>
        <w:t>利用率、内存占用率、带宽使用率、交易排队时延及区块生成间隔等运行数据。基于空闲时间识别模型计算节点计算空闲时间、网络传输空闲时间及共识等待空闲时间，构建多维空闲时间特征向量。</w:t>
      </w:r>
    </w:p>
    <w:p w14:paraId="0271D6EE" w14:textId="644F0E00" w:rsidR="00B73F19" w:rsidRPr="006215F3" w:rsidRDefault="00B73F19">
      <w:pPr>
        <w:spacing w:before="60"/>
        <w:rPr>
          <w:b/>
          <w:bCs/>
          <w:color w:val="FF0000"/>
        </w:rPr>
      </w:pPr>
    </w:p>
    <w:p w14:paraId="47D8EFEB" w14:textId="370AB4D4" w:rsidR="00B73F19" w:rsidRPr="006215F3" w:rsidRDefault="00B73F19">
      <w:pPr>
        <w:spacing w:before="60"/>
        <w:rPr>
          <w:b/>
          <w:bCs/>
          <w:color w:val="FF0000"/>
        </w:rPr>
      </w:pPr>
      <w:r w:rsidRPr="006215F3">
        <w:rPr>
          <w:rFonts w:hint="eastAsia"/>
          <w:b/>
          <w:bCs/>
          <w:color w:val="FF0000"/>
        </w:rPr>
        <w:t>其次，引入动态参数评估与决策模型，结合系统当前负载水平与空闲时间分布情况，对区块大小、区块生成周期、共识节点规模、分片数量、超时阈值及交易批处理规模等关键配置参数进行多目标优化计算，</w:t>
      </w:r>
      <w:r w:rsidRPr="006215F3">
        <w:rPr>
          <w:rFonts w:hint="eastAsia"/>
          <w:b/>
          <w:bCs/>
          <w:color w:val="FF0000"/>
        </w:rPr>
        <w:lastRenderedPageBreak/>
        <w:t>生成最优参数调节方案。</w:t>
      </w:r>
    </w:p>
    <w:p w14:paraId="30C804F4" w14:textId="0472D99D" w:rsidR="00B73F19" w:rsidRPr="006215F3" w:rsidRDefault="00B73F19">
      <w:pPr>
        <w:spacing w:before="60"/>
        <w:rPr>
          <w:b/>
          <w:bCs/>
          <w:color w:val="FF0000"/>
        </w:rPr>
      </w:pPr>
    </w:p>
    <w:p w14:paraId="45130EC3" w14:textId="5BBA38B3" w:rsidR="00B73F19" w:rsidRPr="006215F3" w:rsidRDefault="00B73F19">
      <w:pPr>
        <w:spacing w:before="60"/>
        <w:rPr>
          <w:b/>
          <w:bCs/>
          <w:color w:val="FF0000"/>
        </w:rPr>
      </w:pPr>
      <w:r w:rsidRPr="006215F3">
        <w:rPr>
          <w:rFonts w:hint="eastAsia"/>
          <w:b/>
          <w:bCs/>
          <w:color w:val="FF0000"/>
        </w:rPr>
        <w:t>然后，通过自适应配置控制器将优化参数实时下发至区块链共识层，实现主链与各分片运行参数的动态更新。在参数调整过程中，采用渐进式调控策略与安全阈值约束机制，避免系统震荡或性能退化。</w:t>
      </w:r>
    </w:p>
    <w:p w14:paraId="121E06D1" w14:textId="24F846F6" w:rsidR="00B73F19" w:rsidRPr="006215F3" w:rsidRDefault="00B73F19">
      <w:pPr>
        <w:spacing w:before="60"/>
        <w:rPr>
          <w:b/>
          <w:bCs/>
          <w:color w:val="FF0000"/>
        </w:rPr>
      </w:pPr>
    </w:p>
    <w:p w14:paraId="63C70655" w14:textId="48F6F44C" w:rsidR="00B73F19" w:rsidRPr="006215F3" w:rsidRDefault="00B73F19">
      <w:pPr>
        <w:spacing w:before="60"/>
        <w:rPr>
          <w:b/>
          <w:bCs/>
          <w:color w:val="FF0000"/>
        </w:rPr>
      </w:pPr>
      <w:r w:rsidRPr="006215F3">
        <w:rPr>
          <w:rFonts w:hint="eastAsia"/>
          <w:b/>
          <w:bCs/>
          <w:color w:val="FF0000"/>
        </w:rPr>
        <w:t>同时，构建闭环反馈优化机制，持续采集系统吞吐量、确认延迟、资源利用率及分片负载均衡度等性能指标，对调控效果进行评估，并基于反馈结果动态修正参数模型权重，实现自学习式优化。当检测到负载突增或节点异常时，自动触发快速重配置流程，保障系统稳定运行。</w:t>
      </w:r>
    </w:p>
    <w:p w14:paraId="4506DB74" w14:textId="331DD4CC" w:rsidR="00B73F19" w:rsidRPr="006215F3" w:rsidRDefault="00B73F19">
      <w:pPr>
        <w:spacing w:before="60"/>
        <w:rPr>
          <w:b/>
          <w:bCs/>
          <w:color w:val="FF0000"/>
        </w:rPr>
      </w:pPr>
    </w:p>
    <w:p w14:paraId="1A795FEB" w14:textId="0E700B66" w:rsidR="00B73F19" w:rsidRPr="006215F3" w:rsidRDefault="00B73F19">
      <w:pPr>
        <w:spacing w:before="60"/>
        <w:rPr>
          <w:b/>
          <w:bCs/>
          <w:color w:val="FF0000"/>
        </w:rPr>
      </w:pPr>
      <w:r w:rsidRPr="006215F3">
        <w:rPr>
          <w:rFonts w:hint="eastAsia"/>
          <w:b/>
          <w:bCs/>
          <w:color w:val="FF0000"/>
        </w:rPr>
        <w:t>本发明通过构建基于空闲时间驱动的自适应参数调控框架，有效降低系统资源闲置率，提高区块链网络吞吐效率与资源利用率，增强系统在动态、高并发业务环境下的稳定性与鲁棒性，具有良好的工程应用价值。</w:t>
      </w:r>
    </w:p>
    <w:p w14:paraId="05E1798A" w14:textId="77777777" w:rsidR="00B73F19" w:rsidRDefault="00B73F19">
      <w:pPr>
        <w:spacing w:before="60"/>
      </w:pPr>
    </w:p>
    <w:p w14:paraId="64F30CCD" w14:textId="5B3EFA60" w:rsidR="00D93A70" w:rsidRDefault="00D93A70">
      <w:pPr>
        <w:spacing w:before="60"/>
      </w:pPr>
    </w:p>
    <w:p w14:paraId="1A180FEA" w14:textId="2AFB90E1" w:rsidR="00D93A70" w:rsidRPr="006E2269" w:rsidRDefault="00D93A70">
      <w:pPr>
        <w:spacing w:before="60"/>
        <w:rPr>
          <w:b/>
          <w:bCs/>
          <w:color w:val="FF0000"/>
        </w:rPr>
      </w:pPr>
      <w:r w:rsidRPr="006E2269">
        <w:rPr>
          <w:rFonts w:hint="eastAsia"/>
          <w:b/>
          <w:bCs/>
          <w:color w:val="FF0000"/>
        </w:rPr>
        <w:t>图</w:t>
      </w:r>
      <w:r w:rsidR="006E2269">
        <w:rPr>
          <w:rFonts w:hint="eastAsia"/>
          <w:b/>
          <w:bCs/>
          <w:color w:val="FF0000"/>
        </w:rPr>
        <w:t>1</w:t>
      </w:r>
      <w:r w:rsidRPr="006E2269">
        <w:rPr>
          <w:rFonts w:hint="eastAsia"/>
          <w:b/>
          <w:bCs/>
          <w:color w:val="FF0000"/>
        </w:rPr>
        <w:t>：</w:t>
      </w:r>
    </w:p>
    <w:p w14:paraId="7E7B337D" w14:textId="50D406A3" w:rsidR="006E2269" w:rsidRDefault="006E2269">
      <w:pPr>
        <w:spacing w:before="60"/>
      </w:pPr>
      <w:r w:rsidRPr="006E2269">
        <w:rPr>
          <w:noProof/>
        </w:rPr>
        <w:drawing>
          <wp:inline distT="0" distB="0" distL="0" distR="0" wp14:anchorId="710F767A" wp14:editId="4ABC53F1">
            <wp:extent cx="6119495" cy="33267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3326765"/>
                    </a:xfrm>
                    <a:prstGeom prst="rect">
                      <a:avLst/>
                    </a:prstGeom>
                  </pic:spPr>
                </pic:pic>
              </a:graphicData>
            </a:graphic>
          </wp:inline>
        </w:drawing>
      </w:r>
    </w:p>
    <w:p w14:paraId="7BCF145F" w14:textId="0FF1DB36" w:rsidR="00B94174" w:rsidRDefault="00B94174">
      <w:pPr>
        <w:spacing w:before="60"/>
      </w:pPr>
    </w:p>
    <w:p w14:paraId="4C73676E" w14:textId="384E5944" w:rsidR="006E2269" w:rsidRPr="006E2269" w:rsidRDefault="006E2269">
      <w:pPr>
        <w:spacing w:before="60"/>
        <w:rPr>
          <w:b/>
          <w:bCs/>
          <w:color w:val="FF0000"/>
        </w:rPr>
      </w:pPr>
      <w:r w:rsidRPr="006E2269">
        <w:rPr>
          <w:rFonts w:hint="eastAsia"/>
          <w:b/>
          <w:bCs/>
          <w:color w:val="FF0000"/>
        </w:rPr>
        <w:t>图</w:t>
      </w:r>
      <w:r w:rsidRPr="006E2269">
        <w:rPr>
          <w:rFonts w:hint="eastAsia"/>
          <w:b/>
          <w:bCs/>
          <w:color w:val="FF0000"/>
        </w:rPr>
        <w:t>2</w:t>
      </w:r>
      <w:r w:rsidRPr="006E2269">
        <w:rPr>
          <w:rFonts w:hint="eastAsia"/>
          <w:b/>
          <w:bCs/>
          <w:color w:val="FF0000"/>
        </w:rPr>
        <w:t>：</w:t>
      </w:r>
    </w:p>
    <w:p w14:paraId="30C36A8F" w14:textId="46F33481" w:rsidR="006E2269" w:rsidRDefault="006E2269">
      <w:pPr>
        <w:spacing w:before="60"/>
      </w:pPr>
      <w:r w:rsidRPr="006E2269">
        <w:rPr>
          <w:noProof/>
        </w:rPr>
        <w:lastRenderedPageBreak/>
        <w:drawing>
          <wp:inline distT="0" distB="0" distL="0" distR="0" wp14:anchorId="7B32171F" wp14:editId="5F940C50">
            <wp:extent cx="6119495" cy="33013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301365"/>
                    </a:xfrm>
                    <a:prstGeom prst="rect">
                      <a:avLst/>
                    </a:prstGeom>
                  </pic:spPr>
                </pic:pic>
              </a:graphicData>
            </a:graphic>
          </wp:inline>
        </w:drawing>
      </w:r>
    </w:p>
    <w:p w14:paraId="62C7A241" w14:textId="77777777" w:rsidR="006E2269" w:rsidRDefault="006E2269">
      <w:pPr>
        <w:spacing w:before="60"/>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170D9B3E" w:rsidR="00B94174" w:rsidRDefault="00B94174">
      <w:pPr>
        <w:spacing w:before="60"/>
      </w:pPr>
    </w:p>
    <w:p w14:paraId="000963C8" w14:textId="0345A35C" w:rsidR="00034718" w:rsidRDefault="00034718">
      <w:pPr>
        <w:spacing w:before="60"/>
      </w:pPr>
    </w:p>
    <w:p w14:paraId="2198C0A4" w14:textId="7C2307E5" w:rsidR="00034718" w:rsidRDefault="00034718">
      <w:pPr>
        <w:spacing w:before="60"/>
      </w:pPr>
    </w:p>
    <w:p w14:paraId="66F2CC48" w14:textId="0B93DC2C" w:rsidR="00034718" w:rsidRDefault="00034718">
      <w:pPr>
        <w:spacing w:before="60"/>
      </w:pPr>
    </w:p>
    <w:p w14:paraId="42723AAF" w14:textId="334215FB" w:rsidR="00034718" w:rsidRDefault="00034718">
      <w:pPr>
        <w:spacing w:before="60"/>
      </w:pPr>
    </w:p>
    <w:p w14:paraId="0951FFD3" w14:textId="29CFF9A0" w:rsidR="00034718" w:rsidRDefault="00034718">
      <w:pPr>
        <w:spacing w:before="60"/>
      </w:pPr>
    </w:p>
    <w:p w14:paraId="2AA83CE7" w14:textId="1335323A" w:rsidR="00034718" w:rsidRDefault="00034718">
      <w:pPr>
        <w:spacing w:before="60"/>
      </w:pPr>
    </w:p>
    <w:p w14:paraId="7AD49968" w14:textId="490E2FC7" w:rsidR="00034718" w:rsidRDefault="00034718">
      <w:pPr>
        <w:spacing w:before="60"/>
      </w:pPr>
    </w:p>
    <w:p w14:paraId="404BCF04" w14:textId="3751B19B" w:rsidR="00034718" w:rsidRDefault="00034718">
      <w:pPr>
        <w:spacing w:before="60"/>
      </w:pPr>
    </w:p>
    <w:p w14:paraId="54176964" w14:textId="2132F241" w:rsidR="00034718" w:rsidRDefault="00034718">
      <w:pPr>
        <w:spacing w:before="60"/>
      </w:pPr>
    </w:p>
    <w:p w14:paraId="3A8461AF" w14:textId="77777777" w:rsidR="00034718" w:rsidRDefault="00034718">
      <w:pPr>
        <w:spacing w:before="60"/>
        <w:rPr>
          <w:rFonts w:hint="eastAsia"/>
        </w:rPr>
      </w:pPr>
    </w:p>
    <w:p w14:paraId="161A8D09" w14:textId="30274B2D" w:rsidR="00B94174" w:rsidRDefault="00034718">
      <w:pPr>
        <w:spacing w:before="60"/>
      </w:pPr>
      <w:r>
        <w:rPr>
          <w:rFonts w:hint="eastAsia"/>
        </w:rPr>
        <w:t>算法设计：</w:t>
      </w:r>
    </w:p>
    <w:p w14:paraId="6E7BCA4C" w14:textId="1E0CB45B" w:rsidR="00034718" w:rsidRDefault="00034718">
      <w:pPr>
        <w:spacing w:before="60"/>
      </w:pPr>
    </w:p>
    <w:p w14:paraId="686FCC84" w14:textId="2405CC68" w:rsidR="00034718" w:rsidRDefault="00034718">
      <w:pPr>
        <w:spacing w:before="60"/>
      </w:pPr>
    </w:p>
    <w:p w14:paraId="0D7F6D34" w14:textId="270255E0" w:rsidR="00034718" w:rsidRDefault="00C412F0">
      <w:pPr>
        <w:spacing w:before="60"/>
      </w:pPr>
      <w:r w:rsidRPr="00C412F0">
        <w:drawing>
          <wp:inline distT="0" distB="0" distL="0" distR="0" wp14:anchorId="49E5F535" wp14:editId="1653C6E7">
            <wp:extent cx="6119495" cy="34975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3497580"/>
                    </a:xfrm>
                    <a:prstGeom prst="rect">
                      <a:avLst/>
                    </a:prstGeom>
                  </pic:spPr>
                </pic:pic>
              </a:graphicData>
            </a:graphic>
          </wp:inline>
        </w:drawing>
      </w:r>
    </w:p>
    <w:p w14:paraId="1FA53091" w14:textId="1F44FB60" w:rsidR="00C412F0" w:rsidRDefault="00C412F0">
      <w:pPr>
        <w:spacing w:before="60"/>
      </w:pPr>
    </w:p>
    <w:p w14:paraId="346C5D67" w14:textId="788892A8" w:rsidR="00C412F0" w:rsidRDefault="00B23F4B">
      <w:pPr>
        <w:spacing w:before="60"/>
        <w:rPr>
          <w:rFonts w:hint="eastAsia"/>
        </w:rPr>
      </w:pPr>
      <w:r w:rsidRPr="00B23F4B">
        <w:drawing>
          <wp:inline distT="0" distB="0" distL="0" distR="0" wp14:anchorId="2A6F2BC5" wp14:editId="61CDD99A">
            <wp:extent cx="6119495" cy="15220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1522095"/>
                    </a:xfrm>
                    <a:prstGeom prst="rect">
                      <a:avLst/>
                    </a:prstGeom>
                  </pic:spPr>
                </pic:pic>
              </a:graphicData>
            </a:graphic>
          </wp:inline>
        </w:drawing>
      </w:r>
    </w:p>
    <w:p w14:paraId="7C02A01A" w14:textId="0BC4FB76" w:rsidR="00034718" w:rsidRDefault="00034718">
      <w:pPr>
        <w:spacing w:before="60"/>
      </w:pPr>
    </w:p>
    <w:p w14:paraId="1EEF94A4" w14:textId="682628F3" w:rsidR="00034718" w:rsidRDefault="00034718">
      <w:pPr>
        <w:spacing w:before="60"/>
      </w:pPr>
    </w:p>
    <w:p w14:paraId="1AFDD629" w14:textId="77777777" w:rsidR="00034718" w:rsidRDefault="00034718">
      <w:pPr>
        <w:spacing w:before="60"/>
        <w:rPr>
          <w:rFonts w:hint="eastAsia"/>
        </w:rPr>
      </w:pPr>
    </w:p>
    <w:p w14:paraId="13A14932" w14:textId="77777777" w:rsidR="00B94174" w:rsidRDefault="00B94174">
      <w:pPr>
        <w:spacing w:before="60"/>
      </w:pPr>
    </w:p>
    <w:p w14:paraId="2D81BC1C" w14:textId="347C5DF1" w:rsidR="00B94174" w:rsidRDefault="0029368A">
      <w:pPr>
        <w:spacing w:before="60"/>
      </w:pPr>
      <w:r w:rsidRPr="0029368A">
        <w:drawing>
          <wp:inline distT="0" distB="0" distL="0" distR="0" wp14:anchorId="222CADF6" wp14:editId="73C73698">
            <wp:extent cx="6119495" cy="21818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181860"/>
                    </a:xfrm>
                    <a:prstGeom prst="rect">
                      <a:avLst/>
                    </a:prstGeom>
                  </pic:spPr>
                </pic:pic>
              </a:graphicData>
            </a:graphic>
          </wp:inline>
        </w:drawing>
      </w: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225EBC34" w14:textId="77777777" w:rsidR="00B94174" w:rsidRDefault="00AD5501">
      <w:r w:rsidRPr="00AD5501">
        <w:drawing>
          <wp:inline distT="0" distB="0" distL="0" distR="0" wp14:anchorId="15557619" wp14:editId="76A4F7CA">
            <wp:extent cx="6119495" cy="28092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2809240"/>
                    </a:xfrm>
                    <a:prstGeom prst="rect">
                      <a:avLst/>
                    </a:prstGeom>
                  </pic:spPr>
                </pic:pic>
              </a:graphicData>
            </a:graphic>
          </wp:inline>
        </w:drawing>
      </w:r>
    </w:p>
    <w:p w14:paraId="5CB8C51E" w14:textId="77777777" w:rsidR="00AD5501" w:rsidRDefault="00AD5501"/>
    <w:p w14:paraId="34B94CF4" w14:textId="77777777" w:rsidR="00AD5501" w:rsidRDefault="00AD5501"/>
    <w:p w14:paraId="47703811" w14:textId="77777777" w:rsidR="00AD5501" w:rsidRDefault="00210A7D">
      <w:r w:rsidRPr="00210A7D">
        <w:drawing>
          <wp:inline distT="0" distB="0" distL="0" distR="0" wp14:anchorId="5B9AD389" wp14:editId="0D321F9B">
            <wp:extent cx="6119495" cy="2565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2565400"/>
                    </a:xfrm>
                    <a:prstGeom prst="rect">
                      <a:avLst/>
                    </a:prstGeom>
                  </pic:spPr>
                </pic:pic>
              </a:graphicData>
            </a:graphic>
          </wp:inline>
        </w:drawing>
      </w:r>
    </w:p>
    <w:p w14:paraId="7428CF7F" w14:textId="77777777" w:rsidR="00210A7D" w:rsidRDefault="00210A7D"/>
    <w:p w14:paraId="7D208678" w14:textId="77777777" w:rsidR="00210A7D" w:rsidRDefault="00210A7D"/>
    <w:p w14:paraId="49D82C46" w14:textId="317EEABB" w:rsidR="00210A7D" w:rsidRDefault="00F40ACE">
      <w:r w:rsidRPr="00F40ACE">
        <w:drawing>
          <wp:inline distT="0" distB="0" distL="0" distR="0" wp14:anchorId="6CFFCD3D" wp14:editId="6D2DC4F1">
            <wp:extent cx="6119495" cy="27971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2797175"/>
                    </a:xfrm>
                    <a:prstGeom prst="rect">
                      <a:avLst/>
                    </a:prstGeom>
                  </pic:spPr>
                </pic:pic>
              </a:graphicData>
            </a:graphic>
          </wp:inline>
        </w:drawing>
      </w:r>
    </w:p>
    <w:p w14:paraId="500E771C" w14:textId="77777777" w:rsidR="00210A7D" w:rsidRDefault="00210A7D"/>
    <w:p w14:paraId="4AE0E864" w14:textId="77777777" w:rsidR="00210A7D" w:rsidRDefault="00210A7D"/>
    <w:p w14:paraId="030BD238" w14:textId="77777777" w:rsidR="00210A7D" w:rsidRDefault="00210A7D"/>
    <w:p w14:paraId="61DECC73" w14:textId="77777777" w:rsidR="00210A7D" w:rsidRDefault="00210A7D"/>
    <w:p w14:paraId="77FBE690" w14:textId="13705AF4" w:rsidR="00210A7D" w:rsidRDefault="00F40ACE">
      <w:r w:rsidRPr="00F40ACE">
        <w:drawing>
          <wp:inline distT="0" distB="0" distL="0" distR="0" wp14:anchorId="585E051A" wp14:editId="235F1C11">
            <wp:extent cx="6119495" cy="300863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3008630"/>
                    </a:xfrm>
                    <a:prstGeom prst="rect">
                      <a:avLst/>
                    </a:prstGeom>
                  </pic:spPr>
                </pic:pic>
              </a:graphicData>
            </a:graphic>
          </wp:inline>
        </w:drawing>
      </w:r>
    </w:p>
    <w:p w14:paraId="5F4C7E90" w14:textId="77777777" w:rsidR="00210A7D" w:rsidRDefault="00210A7D"/>
    <w:p w14:paraId="621A2109" w14:textId="77777777" w:rsidR="00210A7D" w:rsidRDefault="00210A7D"/>
    <w:p w14:paraId="7CB4BC6F" w14:textId="77777777" w:rsidR="00210A7D" w:rsidRDefault="00210A7D"/>
    <w:p w14:paraId="7506C0FF" w14:textId="77777777" w:rsidR="00210A7D" w:rsidRDefault="00210A7D"/>
    <w:p w14:paraId="314930ED" w14:textId="77777777" w:rsidR="00210A7D" w:rsidRDefault="00210A7D"/>
    <w:p w14:paraId="310A894E" w14:textId="77777777" w:rsidR="00210A7D" w:rsidRDefault="00210A7D"/>
    <w:p w14:paraId="15773372" w14:textId="77777777" w:rsidR="00210A7D" w:rsidRDefault="00210A7D"/>
    <w:p w14:paraId="4C920599" w14:textId="77777777" w:rsidR="00210A7D" w:rsidRDefault="00210A7D"/>
    <w:p w14:paraId="6F0B6CBF" w14:textId="77777777" w:rsidR="00210A7D" w:rsidRDefault="00210A7D"/>
    <w:p w14:paraId="58EF08D8" w14:textId="77777777" w:rsidR="00210A7D" w:rsidRDefault="00210A7D"/>
    <w:p w14:paraId="767C5C15" w14:textId="77777777" w:rsidR="00210A7D" w:rsidRDefault="00210A7D"/>
    <w:p w14:paraId="4FD95868" w14:textId="77777777" w:rsidR="00210A7D" w:rsidRDefault="00210A7D"/>
    <w:p w14:paraId="7C0FB640" w14:textId="77777777" w:rsidR="00210A7D" w:rsidRDefault="00210A7D"/>
    <w:p w14:paraId="176B6095" w14:textId="77777777" w:rsidR="00210A7D" w:rsidRDefault="00210A7D"/>
    <w:p w14:paraId="7779FB6A" w14:textId="77777777" w:rsidR="00210A7D" w:rsidRDefault="00210A7D"/>
    <w:p w14:paraId="5ED7556B" w14:textId="77777777" w:rsidR="00210A7D" w:rsidRDefault="00210A7D"/>
    <w:p w14:paraId="198F1418" w14:textId="77777777" w:rsidR="00210A7D" w:rsidRDefault="00210A7D"/>
    <w:p w14:paraId="7CA465D7" w14:textId="77777777" w:rsidR="00210A7D" w:rsidRDefault="00210A7D"/>
    <w:p w14:paraId="4402157C" w14:textId="77777777" w:rsidR="00210A7D" w:rsidRDefault="00210A7D"/>
    <w:p w14:paraId="6213D086" w14:textId="49E3D228" w:rsidR="00210A7D" w:rsidRDefault="00210A7D">
      <w:pPr>
        <w:rPr>
          <w:rFonts w:hint="eastAsia"/>
        </w:rPr>
        <w:sectPr w:rsidR="00210A7D">
          <w:headerReference w:type="default" r:id="rId19"/>
          <w:footerReference w:type="default" r:id="rId20"/>
          <w:endnotePr>
            <w:numFmt w:val="decimal"/>
          </w:endnotePr>
          <w:pgSz w:w="11906" w:h="16838"/>
          <w:pgMar w:top="1361" w:right="851" w:bottom="851" w:left="1418" w:header="794" w:footer="113" w:gutter="0"/>
          <w:cols w:space="720"/>
        </w:sectPr>
      </w:pPr>
    </w:p>
    <w:p w14:paraId="2D338F01" w14:textId="1F5DDB5F"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高应当不低于3.5毫米，行距在2.5毫米至3.5毫米之间。纸张应当纵向使用，只限使用正面，四周应当留有页边距：左侧和顶部各25毫米，右侧和底部各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21"/>
      <w:footerReference w:type="default" r:id="rId22"/>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26ADD" w14:textId="77777777" w:rsidR="00B800E7" w:rsidRDefault="00B800E7">
      <w:r>
        <w:separator/>
      </w:r>
    </w:p>
  </w:endnote>
  <w:endnote w:type="continuationSeparator" w:id="0">
    <w:p w14:paraId="5CD80A5D" w14:textId="77777777" w:rsidR="00B800E7" w:rsidRDefault="00B8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B800E7">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B800E7">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3E691" w14:textId="77777777" w:rsidR="00B800E7" w:rsidRDefault="00B800E7">
      <w:r>
        <w:separator/>
      </w:r>
    </w:p>
  </w:footnote>
  <w:footnote w:type="continuationSeparator" w:id="0">
    <w:p w14:paraId="4E6567C1" w14:textId="77777777" w:rsidR="00B800E7" w:rsidRDefault="00B80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B800E7">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34718"/>
    <w:rsid w:val="000C7526"/>
    <w:rsid w:val="001D6D15"/>
    <w:rsid w:val="00210A7D"/>
    <w:rsid w:val="0029368A"/>
    <w:rsid w:val="0043110B"/>
    <w:rsid w:val="006215F3"/>
    <w:rsid w:val="00677545"/>
    <w:rsid w:val="006E2269"/>
    <w:rsid w:val="0089483C"/>
    <w:rsid w:val="009D277E"/>
    <w:rsid w:val="00AB1920"/>
    <w:rsid w:val="00AC1935"/>
    <w:rsid w:val="00AD158B"/>
    <w:rsid w:val="00AD5501"/>
    <w:rsid w:val="00B23F4B"/>
    <w:rsid w:val="00B73F19"/>
    <w:rsid w:val="00B800E7"/>
    <w:rsid w:val="00B94174"/>
    <w:rsid w:val="00BC25DA"/>
    <w:rsid w:val="00C412F0"/>
    <w:rsid w:val="00D93A70"/>
    <w:rsid w:val="00F40ACE"/>
    <w:rsid w:val="00F96E37"/>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04459">
      <w:bodyDiv w:val="1"/>
      <w:marLeft w:val="0"/>
      <w:marRight w:val="0"/>
      <w:marTop w:val="0"/>
      <w:marBottom w:val="0"/>
      <w:divBdr>
        <w:top w:val="none" w:sz="0" w:space="0" w:color="auto"/>
        <w:left w:val="none" w:sz="0" w:space="0" w:color="auto"/>
        <w:bottom w:val="none" w:sz="0" w:space="0" w:color="auto"/>
        <w:right w:val="none" w:sz="0" w:space="0" w:color="auto"/>
      </w:divBdr>
      <w:divsChild>
        <w:div w:id="10188949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21</cp:revision>
  <cp:lastPrinted>2006-12-27T04:14:00Z</cp:lastPrinted>
  <dcterms:created xsi:type="dcterms:W3CDTF">2021-05-30T06:57:00Z</dcterms:created>
  <dcterms:modified xsi:type="dcterms:W3CDTF">2026-07-20T08:13:00Z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2758039c-e23d-4815-b284-8a62064a196e</vt:lpwstr>
  </property>
</Properties>
</file>