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jpeg" ContentType="image/jpeg"/>
  <Override PartName="/word/media/image3.jpeg" ContentType="image/jpe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360" w:before="240" w:after="120"/>
        <w:ind w:firstLine="708" w:left="708"/>
        <w:jc w:val="center"/>
        <w:rPr>
          <w:rFonts w:ascii="Times New Roman" w:hAnsi="Times New Roman" w:eastAsia="Aptos" w:cs="Aptos"/>
          <w:b/>
          <w:color w:themeColor="text1" w:val="000000"/>
          <w:sz w:val="48"/>
          <w:szCs w:val="48"/>
        </w:rPr>
      </w:pPr>
      <w:r>
        <w:rPr/>
        <w:drawing>
          <wp:inline distT="0" distB="0" distL="0" distR="0">
            <wp:extent cx="2143125" cy="2143125"/>
            <wp:effectExtent l="0" t="0" r="0" b="0"/>
            <wp:docPr id="1" name="Resi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
                    <pic:cNvPicPr>
                      <a:picLocks noChangeAspect="1" noChangeArrowheads="1"/>
                    </pic:cNvPicPr>
                  </pic:nvPicPr>
                  <pic:blipFill>
                    <a:blip r:embed="rId2"/>
                    <a:stretch>
                      <a:fillRect/>
                    </a:stretch>
                  </pic:blipFill>
                  <pic:spPr bwMode="auto">
                    <a:xfrm>
                      <a:off x="0" y="0"/>
                      <a:ext cx="2143125" cy="2143125"/>
                    </a:xfrm>
                    <a:prstGeom prst="rect">
                      <a:avLst/>
                    </a:prstGeom>
                    <a:noFill/>
                  </pic:spPr>
                </pic:pic>
              </a:graphicData>
            </a:graphic>
          </wp:inline>
        </w:drawing>
      </w:r>
    </w:p>
    <w:p>
      <w:pPr>
        <w:pStyle w:val="Heading1"/>
        <w:spacing w:lineRule="auto" w:line="360" w:before="240" w:after="120"/>
        <w:ind w:firstLine="708" w:left="708"/>
        <w:jc w:val="center"/>
        <w:rPr>
          <w:rFonts w:ascii="Times New Roman" w:hAnsi="Times New Roman" w:eastAsia="Aptos" w:cs="Aptos"/>
          <w:b/>
          <w:color w:themeColor="text1" w:val="000000"/>
          <w:sz w:val="48"/>
          <w:szCs w:val="48"/>
        </w:rPr>
      </w:pPr>
      <w:r>
        <w:rPr>
          <w:rFonts w:eastAsia="Aptos" w:cs="Aptos" w:ascii="Times New Roman" w:hAnsi="Times New Roman"/>
          <w:b/>
          <w:color w:themeColor="text1" w:val="000000"/>
          <w:sz w:val="48"/>
          <w:szCs w:val="48"/>
        </w:rPr>
        <w:t>ÇANKAYA UNIVERSITY</w:t>
      </w:r>
    </w:p>
    <w:p>
      <w:pPr>
        <w:pStyle w:val="Normal"/>
        <w:rPr/>
      </w:pPr>
      <w:r>
        <w:rPr/>
      </w:r>
    </w:p>
    <w:p>
      <w:pPr>
        <w:pStyle w:val="Normal"/>
        <w:rPr/>
      </w:pPr>
      <w:r>
        <w:rPr/>
      </w:r>
    </w:p>
    <w:p>
      <w:pPr>
        <w:pStyle w:val="Normal"/>
        <w:rPr/>
      </w:pPr>
      <w:r>
        <w:rPr/>
      </w:r>
    </w:p>
    <w:p>
      <w:pPr>
        <w:pStyle w:val="Normal"/>
        <w:rPr/>
      </w:pPr>
      <w:r>
        <w:rPr/>
      </w:r>
    </w:p>
    <w:p>
      <w:pPr>
        <w:pStyle w:val="Heading1"/>
        <w:spacing w:lineRule="auto" w:line="360" w:before="240" w:after="120"/>
        <w:jc w:val="center"/>
        <w:rPr>
          <w:rFonts w:ascii="Times New Roman" w:hAnsi="Times New Roman" w:eastAsia="Aptos" w:cs="Aptos"/>
          <w:b/>
          <w:color w:themeColor="text1" w:val="000000"/>
          <w:sz w:val="50"/>
          <w:szCs w:val="50"/>
          <w:lang w:val="en-US"/>
        </w:rPr>
      </w:pPr>
      <w:hyperlink r:id="rId3">
        <w:r>
          <w:rPr>
            <w:rStyle w:val="Hyperlink"/>
            <w:rFonts w:eastAsia="Aptos" w:cs="Aptos" w:ascii="Times New Roman" w:hAnsi="Times New Roman"/>
            <w:b/>
            <w:color w:themeColor="text1" w:val="000000"/>
            <w:sz w:val="50"/>
            <w:szCs w:val="50"/>
            <w:u w:val="none"/>
          </w:rPr>
          <w:t>CENG 407 - Innovative System Design and Development I</w:t>
        </w:r>
      </w:hyperlink>
    </w:p>
    <w:p>
      <w:pPr>
        <w:pStyle w:val="Normal"/>
        <w:jc w:val="center"/>
        <w:rPr>
          <w:lang w:val="en-US"/>
        </w:rPr>
      </w:pPr>
      <w:r>
        <w:rPr>
          <w:lang w:val="en-US"/>
        </w:rPr>
      </w:r>
    </w:p>
    <w:p>
      <w:pPr>
        <w:pStyle w:val="Normal"/>
        <w:jc w:val="center"/>
        <w:rPr>
          <w:lang w:val="en-US"/>
        </w:rPr>
      </w:pPr>
      <w:r>
        <w:rPr>
          <w:lang w:val="en-US"/>
        </w:rPr>
      </w:r>
    </w:p>
    <w:p>
      <w:pPr>
        <w:pStyle w:val="Normal"/>
        <w:jc w:val="center"/>
        <w:rPr>
          <w:b/>
          <w:bCs/>
          <w:sz w:val="50"/>
          <w:szCs w:val="50"/>
          <w:lang w:val="en-US"/>
        </w:rPr>
      </w:pPr>
      <w:r>
        <w:rPr>
          <w:b/>
          <w:bCs/>
          <w:sz w:val="50"/>
          <w:szCs w:val="50"/>
          <w:lang w:val="en-US"/>
        </w:rPr>
        <w:t>Project title : LungXai</w:t>
      </w:r>
    </w:p>
    <w:p>
      <w:pPr>
        <w:pStyle w:val="Heading1"/>
        <w:spacing w:lineRule="auto" w:line="360" w:before="240" w:after="120"/>
        <w:jc w:val="center"/>
        <w:rPr>
          <w:rFonts w:ascii="Times New Roman" w:hAnsi="Times New Roman" w:eastAsia="Aptos" w:cs="Aptos"/>
          <w:b/>
          <w:color w:val="auto"/>
          <w:sz w:val="34"/>
          <w:szCs w:val="34"/>
        </w:rPr>
      </w:pPr>
      <w:r>
        <w:rPr>
          <w:rFonts w:eastAsia="Aptos" w:cs="Aptos" w:ascii="Times New Roman" w:hAnsi="Times New Roman"/>
          <w:b/>
          <w:color w:val="auto"/>
          <w:sz w:val="34"/>
          <w:szCs w:val="34"/>
        </w:rPr>
        <w:t>Authors</w:t>
      </w:r>
    </w:p>
    <w:p>
      <w:pPr>
        <w:pStyle w:val="Normal"/>
        <w:jc w:val="center"/>
        <w:rPr>
          <w:b/>
          <w:bCs/>
        </w:rPr>
      </w:pPr>
      <w:r>
        <w:rPr>
          <w:b/>
          <w:bCs/>
        </w:rPr>
        <w:t>Orkun Oğuztürk-202111078</w:t>
      </w:r>
    </w:p>
    <w:p>
      <w:pPr>
        <w:pStyle w:val="Normal"/>
        <w:jc w:val="center"/>
        <w:rPr>
          <w:b/>
          <w:bCs/>
        </w:rPr>
      </w:pPr>
      <w:r>
        <w:rPr>
          <w:b/>
          <w:bCs/>
        </w:rPr>
        <w:t>Can Berk Meşe-202111045</w:t>
      </w:r>
    </w:p>
    <w:p>
      <w:pPr>
        <w:pStyle w:val="Normal"/>
        <w:jc w:val="center"/>
        <w:rPr>
          <w:b/>
          <w:bCs/>
        </w:rPr>
      </w:pPr>
      <w:r>
        <w:rPr>
          <w:b/>
          <w:bCs/>
        </w:rPr>
        <w:t>Ömer Faruk Şahin-202111073</w:t>
      </w:r>
    </w:p>
    <w:p>
      <w:pPr>
        <w:pStyle w:val="Normal"/>
        <w:jc w:val="center"/>
        <w:rPr>
          <w:b/>
          <w:bCs/>
        </w:rPr>
      </w:pPr>
      <w:r>
        <w:rPr>
          <w:b/>
          <w:bCs/>
        </w:rPr>
        <w:t>Barbaros Murat Dönmez-202011019</w:t>
      </w:r>
    </w:p>
    <w:p>
      <w:pPr>
        <w:pStyle w:val="Normal"/>
        <w:jc w:val="center"/>
        <w:rPr>
          <w:b/>
          <w:bCs/>
        </w:rPr>
      </w:pPr>
      <w:r>
        <w:rPr>
          <w:b/>
          <w:bCs/>
        </w:rPr>
        <w:t>Furkan Çoban-202011204</w:t>
      </w:r>
    </w:p>
    <w:p>
      <w:pPr>
        <w:pStyle w:val="Normal"/>
        <w:jc w:val="center"/>
        <w:rPr>
          <w:b/>
          <w:bCs/>
        </w:rPr>
      </w:pPr>
      <w:r>
        <w:rPr>
          <w:b/>
          <w:bCs/>
        </w:rPr>
        <w:t>Arda Kaan Bakır-202111064</w:t>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rFonts w:eastAsia="Aptos" w:cs="Aptos" w:ascii="Times New Roman" w:hAnsi="Times New Roman"/>
          <w:b/>
          <w:sz w:val="48"/>
          <w:szCs w:val="48"/>
          <w:lang w:val="en-US"/>
        </w:rPr>
        <w:t>1. Introduction</w:t>
      </w:r>
    </w:p>
    <w:p>
      <w:pPr>
        <w:pStyle w:val="BodyText"/>
        <w:spacing w:lineRule="auto" w:line="360" w:before="240" w:after="120"/>
        <w:jc w:val="both"/>
        <w:rPr>
          <w:rFonts w:ascii="Times New Roman" w:hAnsi="Times New Roman" w:eastAsia="Aptos" w:cs="Aptos"/>
          <w:lang w:val="en-US"/>
        </w:rPr>
      </w:pPr>
      <w:r>
        <w:rPr>
          <w:rFonts w:eastAsia="Aptos" w:cs="Aptos" w:ascii="Times New Roman" w:hAnsi="Times New Roman"/>
          <w:lang w:val="en-US"/>
        </w:rPr>
        <w:t>Lung cancer remains the most frequently diagnosed malignancy and the leading cause of cance</w:t>
      </w:r>
      <w:r>
        <w:rPr>
          <w:rFonts w:eastAsia="Aptos" w:cs="Aptos" w:ascii="Times New Roman" w:hAnsi="Times New Roman"/>
          <w:lang w:val="en-US"/>
        </w:rPr>
        <w:t xml:space="preserve">r </w:t>
      </w:r>
      <w:r>
        <w:rPr>
          <w:rFonts w:eastAsia="Aptos" w:cs="Aptos" w:ascii="Times New Roman" w:hAnsi="Times New Roman"/>
          <w:lang w:val="en-US"/>
        </w:rPr>
        <w:t>related death worldwide. According to the World Health Organization, it accounts for nearly 1.8 million deaths in 2020 approximately one in five cancer fatalities[1]. Early detection through low</w:t>
      </w:r>
      <w:r>
        <w:rPr>
          <w:rFonts w:eastAsia="Aptos" w:cs="Aptos" w:ascii="Times New Roman" w:hAnsi="Times New Roman"/>
          <w:lang w:val="en-US"/>
        </w:rPr>
        <w:t xml:space="preserve"> </w:t>
      </w:r>
      <w:r>
        <w:rPr>
          <w:rFonts w:eastAsia="Aptos" w:cs="Aptos" w:ascii="Times New Roman" w:hAnsi="Times New Roman"/>
          <w:lang w:val="en-US"/>
        </w:rPr>
        <w:t>dose computed tomography (LDCT) has significantly improved survival, as even small pulmonary nodules (&lt;30 mm) can be detected in asymptomatic stages. Yet, radiologists face immense challenges: reviewing hundreds of CT slices per patient, differentiating between benign and malignant nodules with subtle appearance variations, and maintaining consistency across serial follow up scans.</w:t>
      </w:r>
    </w:p>
    <w:p>
      <w:pPr>
        <w:pStyle w:val="BodyText"/>
        <w:spacing w:lineRule="auto" w:line="360"/>
        <w:jc w:val="both"/>
        <w:rPr>
          <w:rFonts w:ascii="Times New Roman" w:hAnsi="Times New Roman" w:eastAsia="Aptos" w:cs="Aptos"/>
          <w:lang w:val="en-US"/>
        </w:rPr>
      </w:pPr>
      <w:r>
        <w:rPr>
          <w:rFonts w:eastAsia="Aptos" w:cs="Aptos" w:ascii="Times New Roman" w:hAnsi="Times New Roman"/>
          <w:lang w:val="en-US"/>
        </w:rPr>
        <w:t>Manual reading introduces subjective bias and inter observer variability, with reported discrepancies exceeding 20 % between readers in malignancy assessment tasks. Consequently, computer aided diagnosis (CAD) systems have been extensively researched to provide quantitative, reproducible, and explainable support for radiologists. Early diagnosis of lung cancer is critically important, as 5 year survival rates are significantly lower compared to other common cancers like breast and prostate cancer [3].</w:t>
      </w:r>
    </w:p>
    <w:p>
      <w:pPr>
        <w:pStyle w:val="BodyText"/>
        <w:spacing w:lineRule="auto" w:line="360"/>
        <w:jc w:val="both"/>
        <w:rPr>
          <w:rFonts w:ascii="Times New Roman" w:hAnsi="Times New Roman" w:eastAsia="Aptos" w:cs="Aptos"/>
          <w:lang w:val="en-US"/>
        </w:rPr>
      </w:pPr>
      <w:r>
        <w:rPr>
          <w:rFonts w:eastAsia="Aptos" w:cs="Aptos" w:ascii="Times New Roman" w:hAnsi="Times New Roman"/>
          <w:lang w:val="en-US"/>
        </w:rPr>
        <w:t>Early deep learning approaches applied 2D convolutional neural networks (CNNs) directly to individual CT slices, leveraging architectures such as VGG, ResNet, and DenseNet. These methods achieved strong per slice performance but lacked volumetric awareness, failing to account for spatial continuity across slices. In contrast, 3D CNNs capture full contextual information by convolving over volumetric data, yet they demand substantial computational resources and large annotated datasets.</w:t>
      </w:r>
    </w:p>
    <w:p>
      <w:pPr>
        <w:pStyle w:val="BodyText"/>
        <w:spacing w:lineRule="auto" w:line="360"/>
        <w:jc w:val="both"/>
        <w:rPr>
          <w:rFonts w:ascii="Times New Roman" w:hAnsi="Times New Roman" w:eastAsia="Aptos" w:cs="Aptos"/>
          <w:lang w:val="en-US"/>
        </w:rPr>
      </w:pPr>
      <w:r>
        <w:rPr>
          <w:rFonts w:eastAsia="Aptos" w:cs="Aptos" w:ascii="Times New Roman" w:hAnsi="Times New Roman"/>
          <w:lang w:val="en-US"/>
        </w:rPr>
        <w:t>To balance these tradeoffs, researchers introduced 2.5D architectures, a hybrid approach in which a stack of consecutive CT slices (typically 3 to 11) is treated as input channels to a 2D network. This configuration captures local 3D context while maintaining the computational efficiency of 2D convolutions. Studies demonstrated that 2.5D models yield comparable or superior performance to 3D CNNs, particularly for small datasets and limited hardware environments. For instance, a 2.5D DenseNet model showed superior overall performance and discrimination compared to a 3D DenseNet and a size based logistic model when differentiating invasive pulmonary adenocarcinomas, achieving a diagnostic performance comparable to that of thoracic radiologists [2]. The 2.5D DenseNet, in this study, also demonstrated significantly higher specificity (88.2%) at equally high sensitivities (90%) [2].</w:t>
      </w:r>
    </w:p>
    <w:p>
      <w:pPr>
        <w:pStyle w:val="BodyText"/>
        <w:spacing w:lineRule="auto" w:line="360"/>
        <w:jc w:val="both"/>
        <w:rPr>
          <w:rFonts w:ascii="Times New Roman" w:hAnsi="Times New Roman" w:eastAsia="Aptos" w:cs="Aptos"/>
          <w:lang w:val="en-US"/>
        </w:rPr>
      </w:pPr>
      <w:r>
        <w:rPr>
          <w:rFonts w:eastAsia="Aptos" w:cs="Aptos" w:ascii="Times New Roman" w:hAnsi="Times New Roman"/>
          <w:lang w:val="en-US"/>
        </w:rPr>
      </w:r>
    </w:p>
    <w:p>
      <w:pPr>
        <w:pStyle w:val="BodyText"/>
        <w:spacing w:lineRule="auto" w:line="360"/>
        <w:jc w:val="both"/>
        <w:rPr>
          <w:rFonts w:ascii="Times New Roman" w:hAnsi="Times New Roman" w:eastAsia="Aptos" w:cs="Aptos"/>
          <w:lang w:val="en-US"/>
        </w:rPr>
      </w:pPr>
      <w:r>
        <w:rPr>
          <w:rFonts w:eastAsia="Aptos" w:cs="Aptos" w:ascii="Times New Roman" w:hAnsi="Times New Roman"/>
          <w:lang w:val="en-US"/>
        </w:rPr>
      </w:r>
    </w:p>
    <w:p>
      <w:pPr>
        <w:pStyle w:val="BodyText"/>
        <w:spacing w:lineRule="auto" w:line="360"/>
        <w:jc w:val="both"/>
        <w:rPr>
          <w:rFonts w:ascii="Times New Roman" w:hAnsi="Times New Roman" w:eastAsia="Aptos" w:cs="Aptos"/>
          <w:lang w:val="en-US"/>
        </w:rPr>
      </w:pPr>
      <w:r>
        <w:rPr>
          <w:rFonts w:eastAsia="Aptos" w:cs="Aptos" w:ascii="Times New Roman" w:hAnsi="Times New Roman"/>
          <w:lang w:val="en-US"/>
        </w:rPr>
        <w:t>Despite remarkable algorithmic progress, medical imaging imposes domain constraints not present in natural image AI, including variability in voxel spacing and anisotropic resolution, the requirement for intensity normalization in Hounsfield Units, specialized DICOM and NIfTI data structures, and strict ethical, regulatory, and explainability obligations. These constraints necessitate specialized AI frameworks that combine medical data handling, standardized preprocessing, reproducibility, and deployment readiness. Furthermore, while CNN models have been effective in feature extraction, studies suggest that they may sometimes be insufficient in this process, leading to the development of hybrid models utilizing attention blocks to overcome these limitations [3].</w:t>
      </w:r>
    </w:p>
    <w:p>
      <w:pPr>
        <w:pStyle w:val="BodyText"/>
        <w:spacing w:lineRule="auto" w:line="360"/>
        <w:jc w:val="both"/>
        <w:rPr>
          <w:rFonts w:ascii="Times New Roman" w:hAnsi="Times New Roman" w:eastAsia="Aptos" w:cs="Aptos"/>
          <w:lang w:val="en-US"/>
        </w:rPr>
      </w:pPr>
      <w:r>
        <w:rPr>
          <w:rFonts w:eastAsia="Aptos" w:cs="Aptos" w:ascii="Times New Roman" w:hAnsi="Times New Roman"/>
          <w:lang w:val="en-US"/>
        </w:rPr>
        <w:t>Over the past five years, several frameworks such as MONAI, nnU-Net, and TorchIO have emerged. Among these, MONAI provides the most comprehensive ecosystem, covering the entire AI lifecycle from dataset preparation to model training, explainability visualization, and clinical deployment. Given these characteristics, this study exclusively employs MONAI to develop an explainable 2.5D deep learning framework for lung nodule malignancy classification. This choice ensures an end-to-end, standardized, and clinically translatable workflow that integrates seamlessly with medical data formats and radiology environments.</w:t>
      </w:r>
    </w:p>
    <w:p>
      <w:pPr>
        <w:pStyle w:val="Normal"/>
        <w:spacing w:lineRule="auto" w:line="360" w:before="240" w:after="120"/>
        <w:jc w:val="both"/>
        <w:rPr>
          <w:rFonts w:ascii="Times New Roman" w:hAnsi="Times New Roman" w:eastAsia="Aptos" w:cs="Aptos"/>
          <w:lang w:val="en-US"/>
        </w:rPr>
      </w:pPr>
      <w:r>
        <w:rPr>
          <w:rFonts w:eastAsia="Aptos" w:cs="Aptos" w:ascii="Times New Roman" w:hAnsi="Times New Roman"/>
          <w:lang w:val="en-US"/>
        </w:rPr>
      </w:r>
    </w:p>
    <w:p>
      <w:pPr>
        <w:pStyle w:val="Normal"/>
        <w:spacing w:lineRule="auto" w:line="360" w:before="0" w:after="140"/>
        <w:jc w:val="both"/>
        <w:rPr>
          <w:rFonts w:ascii="Times New Roman" w:hAnsi="Times New Roman"/>
        </w:rPr>
      </w:pPr>
      <w:r>
        <w:rPr>
          <w:rFonts w:ascii="Times New Roman" w:hAnsi="Times New Roman"/>
        </w:rPr>
      </w:r>
    </w:p>
    <w:p>
      <w:pPr>
        <w:pStyle w:val="Heading1"/>
        <w:spacing w:lineRule="auto" w:line="360" w:before="240" w:after="120"/>
        <w:jc w:val="both"/>
        <w:rPr>
          <w:rFonts w:ascii="Times New Roman" w:hAnsi="Times New Roman" w:eastAsia="Aptos" w:cs="Aptos"/>
          <w:b/>
          <w:sz w:val="22"/>
          <w:szCs w:val="22"/>
          <w:lang w:val="en-US"/>
        </w:rPr>
      </w:pPr>
      <w:r>
        <w:rPr>
          <w:rFonts w:eastAsia="Aptos" w:cs="Aptos" w:ascii="Times New Roman" w:hAnsi="Times New Roman"/>
          <w:b/>
          <w:sz w:val="22"/>
          <w:szCs w:val="22"/>
          <w:lang w:val="en-US"/>
        </w:rPr>
      </w:r>
    </w:p>
    <w:p>
      <w:pPr>
        <w:pStyle w:val="Normal"/>
        <w:spacing w:lineRule="auto" w:line="360"/>
        <w:jc w:val="both"/>
        <w:rPr>
          <w:lang w:val="en-US"/>
        </w:rPr>
      </w:pPr>
      <w:r>
        <w:rPr>
          <w:lang w:val="en-US"/>
        </w:rPr>
      </w:r>
    </w:p>
    <w:p>
      <w:pPr>
        <w:pStyle w:val="Normal"/>
        <w:spacing w:lineRule="auto" w:line="360"/>
        <w:jc w:val="both"/>
        <w:rPr>
          <w:lang w:val="en-US"/>
        </w:rPr>
      </w:pPr>
      <w:r>
        <w:rPr>
          <w:lang w:val="en-US"/>
        </w:rPr>
      </w:r>
    </w:p>
    <w:p>
      <w:pPr>
        <w:pStyle w:val="Normal"/>
        <w:spacing w:lineRule="auto" w:line="360"/>
        <w:jc w:val="both"/>
        <w:rPr>
          <w:lang w:val="en-US"/>
        </w:rPr>
      </w:pPr>
      <w:r>
        <w:rPr>
          <w:lang w:val="en-US"/>
        </w:rPr>
      </w:r>
    </w:p>
    <w:p>
      <w:pPr>
        <w:pStyle w:val="Normal"/>
        <w:spacing w:lineRule="auto" w:line="360"/>
        <w:jc w:val="both"/>
        <w:rPr>
          <w:lang w:val="en-US"/>
        </w:rPr>
      </w:pPr>
      <w:r>
        <w:rPr>
          <w:lang w:val="en-US"/>
        </w:rPr>
      </w:r>
    </w:p>
    <w:p>
      <w:pPr>
        <w:pStyle w:val="Normal"/>
        <w:spacing w:lineRule="auto" w:line="360"/>
        <w:jc w:val="both"/>
        <w:rPr>
          <w:lang w:val="en-US"/>
        </w:rPr>
      </w:pPr>
      <w:r>
        <w:rPr>
          <w:lang w:val="en-US"/>
        </w:rPr>
      </w:r>
    </w:p>
    <w:p>
      <w:pPr>
        <w:pStyle w:val="Normal"/>
        <w:spacing w:lineRule="auto" w:line="360"/>
        <w:jc w:val="both"/>
        <w:rPr>
          <w:lang w:val="en-US"/>
        </w:rPr>
      </w:pPr>
      <w:r>
        <w:rPr>
          <w:lang w:val="en-US"/>
        </w:rPr>
      </w:r>
    </w:p>
    <w:p>
      <w:pPr>
        <w:pStyle w:val="Normal"/>
        <w:spacing w:lineRule="auto" w:line="360"/>
        <w:jc w:val="both"/>
        <w:rPr>
          <w:lang w:val="en-US"/>
        </w:rPr>
      </w:pPr>
      <w:r>
        <w:rPr>
          <w:lang w:val="en-US"/>
        </w:rPr>
      </w:r>
    </w:p>
    <w:p>
      <w:pPr>
        <w:pStyle w:val="Normal"/>
        <w:spacing w:lineRule="auto" w:line="360"/>
        <w:jc w:val="both"/>
        <w:rPr>
          <w:lang w:val="en-US"/>
        </w:rPr>
      </w:pPr>
      <w:r>
        <w:rPr>
          <w:lang w:val="en-US"/>
        </w:rPr>
      </w:r>
    </w:p>
    <w:p>
      <w:pPr>
        <w:pStyle w:val="Normal"/>
        <w:spacing w:lineRule="auto" w:line="360"/>
        <w:jc w:val="both"/>
        <w:rPr>
          <w:lang w:val="en-US"/>
        </w:rPr>
      </w:pPr>
      <w:r>
        <w:rPr>
          <w:lang w:val="en-US"/>
        </w:rPr>
      </w:r>
    </w:p>
    <w:p>
      <w:pPr>
        <w:pStyle w:val="Heading1"/>
        <w:spacing w:lineRule="auto" w:line="360" w:before="240" w:after="120"/>
        <w:jc w:val="both"/>
        <w:rPr>
          <w:rFonts w:ascii="Times New Roman" w:hAnsi="Times New Roman"/>
        </w:rPr>
      </w:pPr>
      <w:r>
        <w:rPr>
          <w:rFonts w:eastAsia="Aptos" w:cs="Aptos" w:ascii="Times New Roman" w:hAnsi="Times New Roman"/>
          <w:b/>
          <w:sz w:val="22"/>
          <w:szCs w:val="22"/>
          <w:lang w:val="en-US"/>
        </w:rPr>
        <w:t xml:space="preserve"> </w:t>
      </w:r>
      <w:r>
        <w:rPr>
          <w:rFonts w:eastAsia="Aptos" w:cs="Aptos" w:ascii="Times New Roman" w:hAnsi="Times New Roman"/>
          <w:b/>
          <w:color w:val="auto"/>
          <w:sz w:val="48"/>
          <w:szCs w:val="48"/>
          <w:lang w:val="en-US"/>
        </w:rPr>
        <w:t xml:space="preserve">2. Previous Studies </w:t>
      </w:r>
    </w:p>
    <w:p>
      <w:pPr>
        <w:pStyle w:val="Heading1"/>
        <w:spacing w:lineRule="auto" w:line="360" w:before="240" w:after="120"/>
        <w:jc w:val="both"/>
        <w:rPr>
          <w:rFonts w:ascii="Times New Roman" w:hAnsi="Times New Roman" w:eastAsia="Aptos" w:cs="Aptos"/>
          <w:b/>
          <w:color w:val="auto"/>
          <w:sz w:val="32"/>
          <w:szCs w:val="32"/>
          <w:lang w:val="en-US"/>
        </w:rPr>
      </w:pPr>
      <w:r>
        <w:rPr>
          <w:rFonts w:eastAsia="Aptos" w:cs="Aptos" w:ascii="Times New Roman" w:hAnsi="Times New Roman"/>
          <w:b/>
          <w:color w:val="auto"/>
          <w:sz w:val="32"/>
          <w:szCs w:val="32"/>
          <w:lang w:val="en-US"/>
        </w:rPr>
        <w:t>2.1.1 Evolution of Deep Learning Architectures</w:t>
      </w:r>
    </w:p>
    <w:p>
      <w:pPr>
        <w:pStyle w:val="Normal"/>
        <w:rPr>
          <w:lang w:val="en-US"/>
        </w:rPr>
      </w:pPr>
      <w:r>
        <w:rPr>
          <w:lang w:val="en-US"/>
        </w:rPr>
      </w:r>
    </w:p>
    <w:p>
      <w:pPr>
        <w:pStyle w:val="BodyText"/>
        <w:spacing w:lineRule="auto" w:line="360"/>
        <w:jc w:val="both"/>
        <w:rPr/>
      </w:pPr>
      <w:r>
        <w:rPr>
          <w:rFonts w:eastAsia="Aptos" w:cs="Aptos" w:ascii="Times New Roman" w:hAnsi="Times New Roman"/>
          <w:lang w:val="en-US"/>
        </w:rPr>
        <w:t>Deep learning (DL) has fundamentally transformed medical image interpretation,</w:t>
      </w:r>
      <w:r>
        <w:rPr>
          <w:rFonts w:eastAsia="Aptos" w:cs="Aptos" w:ascii="Google Sans Text;sans-serif" w:hAnsi="Google Sans Text;sans-serif"/>
          <w:b/>
          <w:lang w:val="en-US"/>
        </w:rPr>
        <w:t xml:space="preserve"> </w:t>
      </w:r>
      <w:r>
        <w:rPr>
          <w:rFonts w:eastAsia="Aptos" w:cs="Aptos" w:ascii="Times New Roman" w:hAnsi="Times New Roman"/>
          <w:lang w:val="en-US"/>
        </w:rPr>
        <w:t>replacing traditional radiomics pipelines that relied on handcrafted features with data driven Convolutional Neural Networks (CNNs). Early DL approaches utilized 2D CNNs, but these lacked volumetric awareness across contiguous CT slices [3]. This limitation led to the adoption of 3D CNNs as the standard for volumetric tasks like lung nodule detection. However, 3D convolution presents significant practical barriers, including cubic computational cost and the requirement for extensive annotated datasets, scaling poorly for large CT volumes [2].</w:t>
      </w:r>
    </w:p>
    <w:p>
      <w:pPr>
        <w:pStyle w:val="BodyText"/>
        <w:spacing w:lineRule="auto" w:line="360"/>
        <w:jc w:val="both"/>
        <w:rPr>
          <w:rFonts w:ascii="Times New Roman" w:hAnsi="Times New Roman" w:eastAsia="Aptos" w:cs="Aptos"/>
          <w:lang w:val="en-US"/>
        </w:rPr>
      </w:pPr>
      <w:r>
        <w:rPr>
          <w:rFonts w:eastAsia="Aptos" w:cs="Aptos" w:ascii="Times New Roman" w:hAnsi="Times New Roman"/>
          <w:lang w:val="en-US"/>
        </w:rPr>
      </w:r>
    </w:p>
    <w:p>
      <w:pPr>
        <w:pStyle w:val="BodyText"/>
        <w:spacing w:lineRule="auto" w:line="360"/>
        <w:jc w:val="both"/>
        <w:rPr>
          <w:rFonts w:ascii="Times New Roman" w:hAnsi="Times New Roman" w:eastAsia="Aptos" w:cs="Aptos"/>
          <w:lang w:val="en-US"/>
        </w:rPr>
      </w:pPr>
      <w:r>
        <w:rPr>
          <w:rFonts w:eastAsia="Aptos" w:cs="Aptos" w:ascii="Times New Roman" w:hAnsi="Times New Roman"/>
          <w:lang w:val="en-US"/>
        </w:rPr>
        <w:t>To overcome the tradeoff between volumetric context and computational efficiency, researchers introduced 2.5D architectures. These models utilize a small stack of consecutive slices (multi-slice context) as input to a 2D network, effectively capturing local 3D context with reduced complexity [2]. Comparative analyses confirm the efficacy of this approach, showing that 2.5D DenseNet models can achieve a diagnostic performance comparable to that of thoracic radiologists [2]. Furthermore, a 2.5D DenseNet model demonstrated superior overall performance and discrimination, achieving a significantly higher Area Under the Curve (AUC) of 0.921 compared to a 3D DenseNet (AUC 0.835) and a size based logistic model (AUC 0.836) in differentiating invasive pulmonary adenocarcinomas [2]. The 2.5D approach also showed a high specificity of 88.2% at 90% sensitivity [2].</w:t>
      </w:r>
    </w:p>
    <w:p>
      <w:pPr>
        <w:pStyle w:val="BodyText"/>
        <w:spacing w:lineRule="auto" w:line="360"/>
        <w:jc w:val="both"/>
        <w:rPr>
          <w:rFonts w:ascii="Times New Roman" w:hAnsi="Times New Roman" w:eastAsia="Aptos" w:cs="Aptos"/>
          <w:lang w:val="en-US"/>
        </w:rPr>
      </w:pPr>
      <w:r>
        <w:rPr>
          <w:rFonts w:eastAsia="Aptos" w:cs="Aptos" w:ascii="Times New Roman" w:hAnsi="Times New Roman"/>
          <w:lang w:val="en-US"/>
        </w:rPr>
      </w:r>
    </w:p>
    <w:p>
      <w:pPr>
        <w:pStyle w:val="BodyText"/>
        <w:spacing w:lineRule="auto" w:line="360"/>
        <w:jc w:val="both"/>
        <w:rPr>
          <w:rFonts w:ascii="Times New Roman" w:hAnsi="Times New Roman" w:eastAsia="Aptos" w:cs="Aptos"/>
          <w:b/>
          <w:bCs/>
          <w:sz w:val="32"/>
          <w:szCs w:val="32"/>
          <w:lang w:val="en-US"/>
        </w:rPr>
      </w:pPr>
      <w:r>
        <w:rPr>
          <w:rFonts w:eastAsia="Aptos" w:cs="Aptos" w:ascii="Times New Roman" w:hAnsi="Times New Roman"/>
          <w:b/>
          <w:bCs/>
          <w:sz w:val="32"/>
          <w:szCs w:val="32"/>
          <w:lang w:val="en-US"/>
        </w:rPr>
        <w:t>2.1.2 DL Performance Compared to Clinical Standards</w:t>
      </w:r>
    </w:p>
    <w:p>
      <w:pPr>
        <w:pStyle w:val="BodyText"/>
        <w:spacing w:lineRule="auto" w:line="360"/>
        <w:jc w:val="both"/>
        <w:rPr>
          <w:rFonts w:ascii="Times New Roman" w:hAnsi="Times New Roman" w:eastAsia="Aptos" w:cs="Aptos"/>
          <w:b/>
          <w:bCs/>
          <w:sz w:val="32"/>
          <w:szCs w:val="32"/>
          <w:lang w:val="en-US"/>
        </w:rPr>
      </w:pPr>
      <w:r>
        <w:rPr>
          <w:rFonts w:eastAsia="Aptos" w:cs="Aptos" w:ascii="Times New Roman" w:hAnsi="Times New Roman"/>
          <w:b/>
          <w:bCs/>
          <w:sz w:val="32"/>
          <w:szCs w:val="32"/>
          <w:lang w:val="en-US"/>
        </w:rPr>
      </w:r>
    </w:p>
    <w:p>
      <w:pPr>
        <w:pStyle w:val="BodyText"/>
        <w:spacing w:lineRule="auto" w:line="360"/>
        <w:jc w:val="both"/>
        <w:rPr>
          <w:rFonts w:ascii="Times New Roman" w:hAnsi="Times New Roman" w:eastAsia="Aptos" w:cs="Aptos"/>
          <w:lang w:val="en-US"/>
        </w:rPr>
      </w:pPr>
      <w:r>
        <w:rPr>
          <w:rFonts w:eastAsia="Aptos" w:cs="Aptos" w:ascii="Times New Roman" w:hAnsi="Times New Roman"/>
          <w:lang w:val="en-US"/>
        </w:rPr>
        <w:t>Recent systematic reviews and meta analyses validate the superior performance of DL-based models in predicting the risk of malignancy in CT-detected pulmonary nodules compared to conventional clinical tools [6]. A comprehensive meta analysis across seventeen externally validated studies (comprising 9,884 nodules) yielded the following key findings [6]:</w:t>
      </w:r>
    </w:p>
    <w:p>
      <w:pPr>
        <w:pStyle w:val="BodyText"/>
        <w:numPr>
          <w:ilvl w:val="0"/>
          <w:numId w:val="4"/>
        </w:numPr>
        <w:tabs>
          <w:tab w:val="clear" w:pos="708"/>
          <w:tab w:val="left" w:pos="0" w:leader="none"/>
        </w:tabs>
        <w:spacing w:lineRule="auto" w:line="360"/>
        <w:jc w:val="both"/>
        <w:rPr>
          <w:rFonts w:ascii="Times New Roman" w:hAnsi="Times New Roman" w:eastAsia="Aptos" w:cs="Aptos"/>
          <w:lang w:val="en-US"/>
        </w:rPr>
      </w:pPr>
      <w:r>
        <w:rPr>
          <w:rFonts w:eastAsia="Aptos" w:cs="Aptos" w:ascii="Times New Roman" w:hAnsi="Times New Roman"/>
          <w:lang w:val="en-US"/>
        </w:rPr>
        <w:t>DL vs. Physician Judgement: DL-based models demonstrated a 1.6% increase in sensitivity compared to physician judgement alone [6]. While specificity was similar (pooled DL specificity 0.77 vs. physician 0.81), DL models showed superior pooled AUC of 0.86 compared to physician readers alone (AUC 0.83) [6].</w:t>
      </w:r>
    </w:p>
    <w:p>
      <w:pPr>
        <w:pStyle w:val="BodyText"/>
        <w:numPr>
          <w:ilvl w:val="0"/>
          <w:numId w:val="4"/>
        </w:numPr>
        <w:tabs>
          <w:tab w:val="clear" w:pos="708"/>
          <w:tab w:val="left" w:pos="0" w:leader="none"/>
        </w:tabs>
        <w:spacing w:lineRule="auto" w:line="360"/>
        <w:jc w:val="both"/>
        <w:rPr>
          <w:rFonts w:ascii="Times New Roman" w:hAnsi="Times New Roman" w:eastAsia="Aptos" w:cs="Aptos"/>
          <w:lang w:val="en-US"/>
        </w:rPr>
      </w:pPr>
      <w:r>
        <w:rPr>
          <w:rFonts w:eastAsia="Aptos" w:cs="Aptos" w:ascii="Times New Roman" w:hAnsi="Times New Roman"/>
          <w:lang w:val="en-US"/>
        </w:rPr>
        <w:t>DL vs. Clinical Risk Models: DL models were 14.5% more sensitive and 7.4% more specific than clinical risk models (such as the Brock and Mayo models) alone [6]. The pooled AUC for DL models (0.86) was significantly superior to clinical risk models (AUC 0.79) [6].</w:t>
      </w:r>
    </w:p>
    <w:p>
      <w:pPr>
        <w:pStyle w:val="BodyText"/>
        <w:spacing w:lineRule="auto" w:line="360"/>
        <w:jc w:val="both"/>
        <w:rPr>
          <w:rFonts w:ascii="Times New Roman" w:hAnsi="Times New Roman" w:eastAsia="Aptos" w:cs="Aptos"/>
          <w:lang w:val="en-US"/>
        </w:rPr>
      </w:pPr>
      <w:r>
        <w:rPr>
          <w:rFonts w:eastAsia="Aptos" w:cs="Aptos" w:ascii="Times New Roman" w:hAnsi="Times New Roman"/>
          <w:lang w:val="en-US"/>
        </w:rPr>
        <w:t>This evidence suggests that DL-based models, such as DenseNet-121, which achieved an accuracy of 90.39% and specificity of 93.65% in comparative studies, are already justified for routine deployment alongside experienced physicians [4, 6].</w:t>
      </w:r>
    </w:p>
    <w:p>
      <w:pPr>
        <w:pStyle w:val="BodyText"/>
        <w:spacing w:lineRule="auto" w:line="360"/>
        <w:jc w:val="both"/>
        <w:rPr>
          <w:rFonts w:ascii="Times New Roman" w:hAnsi="Times New Roman" w:eastAsia="Aptos" w:cs="Aptos"/>
          <w:lang w:val="en-US"/>
        </w:rPr>
      </w:pPr>
      <w:r>
        <w:rPr>
          <w:rFonts w:eastAsia="Aptos" w:cs="Aptos" w:ascii="Times New Roman" w:hAnsi="Times New Roman"/>
          <w:lang w:val="en-US"/>
        </w:rPr>
      </w:r>
    </w:p>
    <w:p>
      <w:pPr>
        <w:pStyle w:val="BodyText"/>
        <w:spacing w:lineRule="auto" w:line="360"/>
        <w:jc w:val="both"/>
        <w:rPr>
          <w:rFonts w:ascii="Times New Roman" w:hAnsi="Times New Roman" w:eastAsia="Aptos" w:cs="Aptos"/>
          <w:b/>
          <w:bCs/>
          <w:sz w:val="32"/>
          <w:szCs w:val="32"/>
          <w:lang w:val="en-US"/>
        </w:rPr>
      </w:pPr>
      <w:r>
        <w:rPr>
          <w:rFonts w:eastAsia="Aptos" w:cs="Aptos" w:ascii="Times New Roman" w:hAnsi="Times New Roman"/>
          <w:b/>
          <w:bCs/>
          <w:sz w:val="32"/>
          <w:szCs w:val="32"/>
          <w:lang w:val="en-US"/>
        </w:rPr>
        <w:t>2.1.3 The Role of Nodule Context and Explainability</w:t>
      </w:r>
    </w:p>
    <w:p>
      <w:pPr>
        <w:pStyle w:val="BodyText"/>
        <w:spacing w:lineRule="auto" w:line="360"/>
        <w:jc w:val="both"/>
        <w:rPr>
          <w:rFonts w:ascii="Times New Roman" w:hAnsi="Times New Roman" w:eastAsia="Aptos" w:cs="Aptos"/>
          <w:lang w:val="en-US"/>
        </w:rPr>
      </w:pPr>
      <w:r>
        <w:rPr>
          <w:rFonts w:eastAsia="Aptos" w:cs="Aptos" w:ascii="Times New Roman" w:hAnsi="Times New Roman"/>
          <w:lang w:val="en-US"/>
        </w:rPr>
        <w:t>While CNNs are effective in feature extraction, studies indicate that high performance often relies on hybrid architectures and considering the nodule's surrounding environment [3, 5].</w:t>
      </w:r>
    </w:p>
    <w:p>
      <w:pPr>
        <w:pStyle w:val="BodyText"/>
        <w:numPr>
          <w:ilvl w:val="0"/>
          <w:numId w:val="5"/>
        </w:numPr>
        <w:tabs>
          <w:tab w:val="clear" w:pos="708"/>
          <w:tab w:val="left" w:pos="0" w:leader="none"/>
        </w:tabs>
        <w:spacing w:lineRule="auto" w:line="360"/>
        <w:jc w:val="both"/>
        <w:rPr>
          <w:rFonts w:ascii="Times New Roman" w:hAnsi="Times New Roman" w:eastAsia="Aptos" w:cs="Aptos"/>
          <w:lang w:val="en-US"/>
        </w:rPr>
      </w:pPr>
      <w:r>
        <w:rPr>
          <w:rFonts w:eastAsia="Aptos" w:cs="Aptos" w:ascii="Times New Roman" w:hAnsi="Times New Roman"/>
          <w:lang w:val="en-US"/>
        </w:rPr>
        <w:t>Impact of Fibrotic Microenvironment: Novel research has demonstrated that incorporating the surrounding pulmonary context, particularly pulmonary fibrosis (fibrotic microenvironment), significantly improves nodule malignancy classification [5]. A 3D Attention Gated Network (3D AG-Net) trained with semantic fibrosis metadata achieved the best results with 80.84% accuracy and 0.89 AUC [5]. This study confirmed that models trained with both the nodule and its microenvironment outperformed models trained on the nodule alone, with the ability to detect malignant nodules increasing by 9.21% when fibrosis data was presented [5].</w:t>
      </w:r>
    </w:p>
    <w:p>
      <w:pPr>
        <w:pStyle w:val="BodyText"/>
        <w:spacing w:lineRule="auto" w:line="360"/>
        <w:jc w:val="both"/>
        <w:rPr>
          <w:rFonts w:ascii="Times New Roman" w:hAnsi="Times New Roman" w:eastAsia="Aptos" w:cs="Aptos"/>
          <w:lang w:val="en-US"/>
        </w:rPr>
      </w:pPr>
      <w:r>
        <w:rPr>
          <w:rFonts w:eastAsia="Aptos" w:cs="Aptos" w:ascii="Times New Roman" w:hAnsi="Times New Roman"/>
          <w:lang w:val="en-US"/>
        </w:rPr>
      </w:r>
    </w:p>
    <w:p>
      <w:pPr>
        <w:pStyle w:val="BodyText"/>
        <w:numPr>
          <w:ilvl w:val="0"/>
          <w:numId w:val="5"/>
        </w:numPr>
        <w:tabs>
          <w:tab w:val="clear" w:pos="708"/>
          <w:tab w:val="left" w:pos="0" w:leader="none"/>
        </w:tabs>
        <w:spacing w:lineRule="auto" w:line="360"/>
        <w:jc w:val="both"/>
        <w:rPr>
          <w:rFonts w:ascii="Times New Roman" w:hAnsi="Times New Roman" w:eastAsia="Aptos" w:cs="Aptos"/>
          <w:lang w:val="en-US"/>
        </w:rPr>
      </w:pPr>
      <w:r>
        <w:rPr>
          <w:rFonts w:eastAsia="Aptos" w:cs="Aptos" w:ascii="Times New Roman" w:hAnsi="Times New Roman"/>
          <w:lang w:val="en-US"/>
        </w:rPr>
        <w:t>Need for Hybrid Models and XAI: The conventional convolution process may be ineffective for feature extraction alone, leading to the development of hybrid models utilizing attention blocks to overcome these limitations [3]. Furthermore, studies focusing on Explainable AI (XAI) emphasize that predictive estimates are sometimes not understood or interpreted by clinicians [3]. The development of visualizable models, such as the 3D AG-Net, which uses attention gates to filter and visualize features at different network depths, provides crucial interpretability that is highly valued in clinical settings [5].</w:t>
      </w:r>
    </w:p>
    <w:p>
      <w:pPr>
        <w:pStyle w:val="BodyText"/>
        <w:spacing w:lineRule="auto" w:line="360"/>
        <w:jc w:val="both"/>
        <w:rPr>
          <w:rFonts w:ascii="Times New Roman" w:hAnsi="Times New Roman" w:eastAsia="Aptos" w:cs="Aptos"/>
          <w:lang w:val="en-US"/>
        </w:rPr>
      </w:pPr>
      <w:r>
        <w:rPr>
          <w:rFonts w:eastAsia="Aptos" w:cs="Aptos" w:ascii="Times New Roman" w:hAnsi="Times New Roman"/>
          <w:lang w:val="en-US"/>
        </w:rPr>
        <w:t>In conclusion, the literature points toward the efficacy of 2.5D and attention based architectures for achieving high performance with computational efficiency [2], and highlights the necessity of integrating these systems into a standardized, clinically translatable workflow (e.g., using frameworks like MONAI) that can handle complex data constraints and provide the required diagnostic accuracy and explainability [2, 6, 5].</w:t>
      </w:r>
    </w:p>
    <w:p>
      <w:pPr>
        <w:pStyle w:val="BodyText"/>
        <w:spacing w:lineRule="auto" w:line="360"/>
        <w:jc w:val="both"/>
        <w:rPr>
          <w:rFonts w:ascii="Times New Roman" w:hAnsi="Times New Roman" w:eastAsia="Aptos" w:cs="Aptos"/>
          <w:lang w:val="en-US"/>
        </w:rPr>
      </w:pPr>
      <w:r>
        <w:rPr>
          <w:rFonts w:eastAsia="Aptos" w:cs="Aptos" w:ascii="Times New Roman" w:hAnsi="Times New Roman"/>
          <w:lang w:val="en-US"/>
        </w:rPr>
      </w:r>
    </w:p>
    <w:p>
      <w:pPr>
        <w:pStyle w:val="BodyText"/>
        <w:spacing w:lineRule="auto" w:line="360"/>
        <w:jc w:val="both"/>
        <w:rPr>
          <w:rFonts w:ascii="Times New Roman" w:hAnsi="Times New Roman" w:eastAsia="Aptos" w:cs="Aptos"/>
          <w:lang w:val="en-US"/>
        </w:rPr>
      </w:pPr>
      <w:r>
        <w:rPr>
          <w:rFonts w:eastAsia="Aptos" w:cs="Aptos" w:ascii="Times New Roman" w:hAnsi="Times New Roman"/>
          <w:lang w:val="en-US"/>
        </w:rPr>
      </w:r>
    </w:p>
    <w:p>
      <w:pPr>
        <w:pStyle w:val="BodyText"/>
        <w:spacing w:lineRule="auto" w:line="360"/>
        <w:jc w:val="both"/>
        <w:rPr>
          <w:rFonts w:ascii="Times New Roman" w:hAnsi="Times New Roman" w:eastAsia="Aptos" w:cs="Aptos"/>
          <w:b/>
          <w:bCs/>
          <w:sz w:val="32"/>
          <w:szCs w:val="32"/>
          <w:lang w:val="en-US"/>
        </w:rPr>
      </w:pPr>
      <w:r>
        <w:rPr>
          <w:rFonts w:eastAsia="Aptos" w:cs="Aptos" w:ascii="Times New Roman" w:hAnsi="Times New Roman"/>
          <w:b/>
          <w:bCs/>
          <w:sz w:val="32"/>
          <w:szCs w:val="32"/>
          <w:lang w:val="en-US"/>
        </w:rPr>
        <w:t>2.1.4 Evolution of Research from Past to Present</w:t>
      </w:r>
    </w:p>
    <w:p>
      <w:pPr>
        <w:pStyle w:val="BodyText"/>
        <w:spacing w:lineRule="auto" w:line="360"/>
        <w:jc w:val="both"/>
        <w:rPr>
          <w:rFonts w:ascii="Times New Roman" w:hAnsi="Times New Roman" w:eastAsia="Aptos" w:cs="Aptos"/>
          <w:b/>
          <w:bCs/>
          <w:sz w:val="32"/>
          <w:szCs w:val="32"/>
          <w:lang w:val="en-US"/>
        </w:rPr>
      </w:pPr>
      <w:r>
        <w:rPr>
          <w:rFonts w:eastAsia="Aptos" w:cs="Aptos" w:ascii="Times New Roman" w:hAnsi="Times New Roman"/>
          <w:b/>
          <w:bCs/>
          <w:sz w:val="32"/>
          <w:szCs w:val="32"/>
          <w:lang w:val="en-US"/>
        </w:rPr>
      </w:r>
    </w:p>
    <w:p>
      <w:pPr>
        <w:pStyle w:val="BodyText"/>
        <w:spacing w:lineRule="auto" w:line="360"/>
        <w:jc w:val="both"/>
        <w:rPr>
          <w:rFonts w:ascii="Times New Roman" w:hAnsi="Times New Roman" w:eastAsia="Aptos" w:cs="Aptos"/>
          <w:lang w:val="en-US"/>
        </w:rPr>
      </w:pPr>
      <w:r>
        <w:rPr>
          <w:rFonts w:eastAsia="Aptos" w:cs="Aptos" w:ascii="Times New Roman" w:hAnsi="Times New Roman"/>
          <w:lang w:val="en-US"/>
        </w:rPr>
        <w:t>The evolution of AI based approaches in lung cancer diagnosis has shown marked progress, moving from simple image processing techniques to today's complex, explainable, and clinically integrated systems. This developmental process can be read through the solutions generated for challenges such as hardware constraints, data complexity, and the need for clinical trust.</w:t>
      </w:r>
    </w:p>
    <w:p>
      <w:pPr>
        <w:pStyle w:val="BodyText"/>
        <w:spacing w:lineRule="auto" w:line="360"/>
        <w:jc w:val="both"/>
        <w:rPr>
          <w:rFonts w:ascii="Times New Roman" w:hAnsi="Times New Roman" w:eastAsia="Aptos" w:cs="Aptos"/>
          <w:lang w:val="en-US"/>
        </w:rPr>
      </w:pPr>
      <w:r>
        <w:rPr>
          <w:rFonts w:eastAsia="Aptos" w:cs="Aptos" w:ascii="Times New Roman" w:hAnsi="Times New Roman"/>
          <w:lang w:val="en-US"/>
        </w:rPr>
      </w:r>
    </w:p>
    <w:p>
      <w:pPr>
        <w:pStyle w:val="BodyText"/>
        <w:spacing w:lineRule="auto" w:line="360"/>
        <w:jc w:val="both"/>
        <w:rPr>
          <w:rFonts w:ascii="Times New Roman" w:hAnsi="Times New Roman" w:eastAsia="Aptos" w:cs="Aptos"/>
          <w:lang w:val="en-US"/>
        </w:rPr>
      </w:pPr>
      <w:r>
        <w:rPr>
          <w:rFonts w:eastAsia="Aptos" w:cs="Aptos" w:ascii="Times New Roman" w:hAnsi="Times New Roman"/>
          <w:lang w:val="en-US"/>
        </w:rPr>
        <w:t>1. The Beginning and Limitations of Two Dimensional (2D) Approaches In the early era of deep learning in medical imaging, researchers primarily favored 2D Convolutional Neural Networks (CNNs), which had proven successful on natural images. These early approaches treated Computed Tomography (CT) slices as independent images, leveraging architectures such as VGG or ResNet. While these methods achieved strong feature extraction on a per slice basis, they suffered from a lack of "volumetric awareness" by ignoring the 3D structure of lung nodules and the spatial continuity across slices.</w:t>
      </w:r>
    </w:p>
    <w:p>
      <w:pPr>
        <w:pStyle w:val="BodyText"/>
        <w:spacing w:lineRule="auto" w:line="360"/>
        <w:jc w:val="both"/>
        <w:rPr>
          <w:rFonts w:ascii="Times New Roman" w:hAnsi="Times New Roman" w:eastAsia="Aptos" w:cs="Aptos"/>
          <w:lang w:val="en-US"/>
        </w:rPr>
      </w:pPr>
      <w:r>
        <w:rPr>
          <w:rFonts w:eastAsia="Aptos" w:cs="Aptos" w:ascii="Times New Roman" w:hAnsi="Times New Roman"/>
          <w:lang w:val="en-US"/>
        </w:rPr>
      </w:r>
    </w:p>
    <w:p>
      <w:pPr>
        <w:pStyle w:val="BodyText"/>
        <w:spacing w:lineRule="auto" w:line="360"/>
        <w:jc w:val="both"/>
        <w:rPr>
          <w:rFonts w:ascii="Times New Roman" w:hAnsi="Times New Roman" w:eastAsia="Aptos" w:cs="Aptos"/>
          <w:lang w:val="en-US"/>
        </w:rPr>
      </w:pPr>
      <w:r>
        <w:rPr>
          <w:rFonts w:eastAsia="Aptos" w:cs="Aptos" w:ascii="Times New Roman" w:hAnsi="Times New Roman"/>
          <w:lang w:val="en-US"/>
        </w:rPr>
        <w:t>2. The Shift to 3D CNNs and the Computational Cost Problem The failure of 2D models to capture volumetric context led research directly toward 3D CNN architectures. These models managed to preserve spatial information by processing the entire volume of the nodule, improving detection accuracy. However, 3D convolution operations required immense computational power and GPU memory, and they necessitated significantly larger annotated datasets to train effectively. This emerged as a major barrier, limiting the practical applicability of 3D models and their scalability across different hardware environments.</w:t>
      </w:r>
    </w:p>
    <w:p>
      <w:pPr>
        <w:pStyle w:val="BodyText"/>
        <w:spacing w:lineRule="auto" w:line="360"/>
        <w:jc w:val="both"/>
        <w:rPr>
          <w:rFonts w:ascii="Times New Roman" w:hAnsi="Times New Roman" w:eastAsia="Aptos" w:cs="Aptos"/>
          <w:lang w:val="en-US"/>
        </w:rPr>
      </w:pPr>
      <w:r>
        <w:rPr>
          <w:rFonts w:eastAsia="Aptos" w:cs="Aptos" w:ascii="Times New Roman" w:hAnsi="Times New Roman"/>
          <w:lang w:val="en-US"/>
        </w:rPr>
      </w:r>
    </w:p>
    <w:p>
      <w:pPr>
        <w:pStyle w:val="BodyText"/>
        <w:spacing w:lineRule="auto" w:line="360"/>
        <w:jc w:val="both"/>
        <w:rPr>
          <w:rFonts w:ascii="Times New Roman" w:hAnsi="Times New Roman" w:eastAsia="Aptos" w:cs="Aptos"/>
          <w:lang w:val="en-US"/>
        </w:rPr>
      </w:pPr>
      <w:r>
        <w:rPr>
          <w:rFonts w:eastAsia="Aptos" w:cs="Aptos" w:ascii="Times New Roman" w:hAnsi="Times New Roman"/>
          <w:lang w:val="en-US"/>
        </w:rPr>
        <w:t>3. Seeking Balance: The Rise of 2.5D Hybrid Architectures To strike a balance between computational efficiency and volumetric context, "2.5D" architectures were introduced. This approach relies on the strategy of stacking a small number of consecutive CT slices (multi slice context) to serve as input channels to a 2D network. Comparative analyses have demonstrated that this method effectively captures local 3D context without incurring the complexity of full 3D models. Particularly in environments with limited datasets and hardware, 2.5D models (such as 2.5D DenseNet) have been proven to yield comparable or superior discrimination and performance compared to full 3D models.</w:t>
      </w:r>
    </w:p>
    <w:p>
      <w:pPr>
        <w:pStyle w:val="BodyText"/>
        <w:spacing w:lineRule="auto" w:line="360"/>
        <w:jc w:val="both"/>
        <w:rPr>
          <w:rFonts w:ascii="Times New Roman" w:hAnsi="Times New Roman" w:eastAsia="Aptos" w:cs="Aptos"/>
          <w:lang w:val="en-US"/>
        </w:rPr>
      </w:pPr>
      <w:r>
        <w:rPr>
          <w:rFonts w:eastAsia="Aptos" w:cs="Aptos" w:ascii="Times New Roman" w:hAnsi="Times New Roman"/>
          <w:lang w:val="en-US"/>
        </w:rPr>
      </w:r>
    </w:p>
    <w:p>
      <w:pPr>
        <w:pStyle w:val="BodyText"/>
        <w:spacing w:lineRule="auto" w:line="360"/>
        <w:jc w:val="both"/>
        <w:rPr>
          <w:rFonts w:ascii="Times New Roman" w:hAnsi="Times New Roman" w:eastAsia="Aptos" w:cs="Aptos"/>
          <w:lang w:val="en-US"/>
        </w:rPr>
      </w:pPr>
      <w:r>
        <w:rPr>
          <w:rFonts w:eastAsia="Aptos" w:cs="Aptos" w:ascii="Times New Roman" w:hAnsi="Times New Roman"/>
          <w:lang w:val="en-US"/>
        </w:rPr>
        <w:t>4. Beyond the Nodule: Environmental Context and Microenvironment As algorithmic improvements continued, researchers realized that focusing solely on the nodule was insufficient. Recent studies have revealed that the lung tissue surrounding the nodule (e.g., the fibrotic microenvironment) also holds diagnostic value. Hybrid structures and attention mechanisms that incorporate environmental data alongside the nodule have achieved higher success rates in malignancy detection compared to models trained on the nodule alone.</w:t>
      </w:r>
    </w:p>
    <w:p>
      <w:pPr>
        <w:pStyle w:val="BodyText"/>
        <w:spacing w:lineRule="auto" w:line="360"/>
        <w:jc w:val="both"/>
        <w:rPr>
          <w:rFonts w:ascii="Times New Roman" w:hAnsi="Times New Roman" w:eastAsia="Aptos" w:cs="Aptos"/>
          <w:lang w:val="en-US"/>
        </w:rPr>
      </w:pPr>
      <w:r>
        <w:rPr>
          <w:rFonts w:eastAsia="Aptos" w:cs="Aptos" w:ascii="Times New Roman" w:hAnsi="Times New Roman"/>
          <w:lang w:val="en-US"/>
        </w:rPr>
      </w:r>
    </w:p>
    <w:p>
      <w:pPr>
        <w:pStyle w:val="BodyText"/>
        <w:spacing w:lineRule="auto" w:line="360"/>
        <w:jc w:val="both"/>
        <w:rPr>
          <w:rFonts w:ascii="Times New Roman" w:hAnsi="Times New Roman" w:eastAsia="Aptos" w:cs="Aptos"/>
          <w:lang w:val="en-US"/>
        </w:rPr>
      </w:pPr>
      <w:r>
        <w:rPr>
          <w:rFonts w:eastAsia="Aptos" w:cs="Aptos" w:ascii="Times New Roman" w:hAnsi="Times New Roman"/>
          <w:lang w:val="en-US"/>
        </w:rPr>
        <w:t>5. From Black Box to Explainable AI (XAI) Although AI models began to match or exceed the performance of clinicians, the lack of transparency in their decision making mechanisms (the black box problem) undermined clinical trust. Consequently, current research focuses not only on high accuracy but also on explainability. By integrating techniques such as Grad-CAM and attention gates into models, it has become possible to visualize exactly which regions the AI focuses on when making a decision. This transparency facilitates the validation of AI decisions by radiologists.</w:t>
      </w:r>
    </w:p>
    <w:p>
      <w:pPr>
        <w:pStyle w:val="BodyText"/>
        <w:spacing w:lineRule="auto" w:line="360"/>
        <w:jc w:val="both"/>
        <w:rPr>
          <w:rFonts w:ascii="Times New Roman" w:hAnsi="Times New Roman" w:eastAsia="Aptos" w:cs="Aptos"/>
          <w:lang w:val="en-US"/>
        </w:rPr>
      </w:pPr>
      <w:r>
        <w:rPr>
          <w:rFonts w:eastAsia="Aptos" w:cs="Aptos" w:ascii="Times New Roman" w:hAnsi="Times New Roman"/>
          <w:lang w:val="en-US"/>
        </w:rPr>
      </w:r>
    </w:p>
    <w:p>
      <w:pPr>
        <w:pStyle w:val="BodyText"/>
        <w:spacing w:lineRule="auto" w:line="360"/>
        <w:jc w:val="both"/>
        <w:rPr>
          <w:rFonts w:ascii="Times New Roman" w:hAnsi="Times New Roman" w:eastAsia="Aptos" w:cs="Aptos"/>
          <w:lang w:val="en-US"/>
        </w:rPr>
      </w:pPr>
      <w:r>
        <w:rPr>
          <w:rFonts w:eastAsia="Aptos" w:cs="Aptos" w:ascii="Times New Roman" w:hAnsi="Times New Roman"/>
          <w:lang w:val="en-US"/>
        </w:rPr>
        <w:t>6. From Fragmented Tools to Unified Ecosystems (The Framework Revolution) In the final stage, the research focus has shifted from merely developing models to building sustainable and deployable systems. While fragmented libraries focusing on specific tasks (like nnU-Net or TorchIO) were used in the past, unified ecosystems like MONAI have now become the standard. These next generation frameworks standardize the entire process from data preprocessing to clinical deployment, enabling the seamless integration of academic work into hospital environments (such as PACS/OHIF systems) and ensuring the reproducibility of research.</w:t>
      </w:r>
    </w:p>
    <w:p>
      <w:pPr>
        <w:pStyle w:val="Normal"/>
        <w:spacing w:lineRule="auto" w:line="360" w:before="0" w:after="140"/>
        <w:jc w:val="both"/>
        <w:rPr>
          <w:rFonts w:ascii="Times New Roman" w:hAnsi="Times New Roman"/>
        </w:rPr>
      </w:pPr>
      <w:r>
        <w:rPr>
          <w:rFonts w:ascii="Times New Roman" w:hAnsi="Times New Roman"/>
        </w:rPr>
      </w:r>
    </w:p>
    <w:p>
      <w:pPr>
        <w:pStyle w:val="Heading1"/>
        <w:spacing w:lineRule="auto" w:line="360" w:before="0" w:after="140"/>
        <w:jc w:val="both"/>
        <w:rPr>
          <w:rFonts w:ascii="Times New Roman" w:hAnsi="Times New Roman"/>
        </w:rPr>
      </w:pPr>
      <w:r>
        <w:rPr>
          <w:rFonts w:ascii="Times New Roman" w:hAnsi="Times New Roman"/>
        </w:rPr>
      </w:r>
    </w:p>
    <w:p>
      <w:pPr>
        <w:pStyle w:val="Heading2"/>
        <w:spacing w:lineRule="auto" w:line="360" w:before="0" w:after="140"/>
        <w:jc w:val="both"/>
        <w:rPr>
          <w:rFonts w:ascii="Times New Roman" w:hAnsi="Times New Roman" w:eastAsia="Aptos" w:cs="Aptos"/>
          <w:b/>
          <w:color w:val="auto"/>
          <w:sz w:val="36"/>
          <w:szCs w:val="36"/>
          <w:lang w:val="en-US"/>
        </w:rPr>
      </w:pPr>
      <w:r>
        <w:rPr>
          <w:rFonts w:eastAsia="Aptos" w:cs="Aptos" w:ascii="Times New Roman" w:hAnsi="Times New Roman"/>
          <w:b/>
          <w:color w:val="auto"/>
          <w:sz w:val="36"/>
          <w:szCs w:val="36"/>
          <w:lang w:val="en-US"/>
        </w:rPr>
      </w:r>
    </w:p>
    <w:p>
      <w:pPr>
        <w:pStyle w:val="Heading2"/>
        <w:spacing w:lineRule="auto" w:line="360" w:before="0" w:after="140"/>
        <w:jc w:val="both"/>
        <w:rPr>
          <w:rFonts w:ascii="Times New Roman" w:hAnsi="Times New Roman" w:eastAsia="Aptos" w:cs="Aptos"/>
          <w:b/>
          <w:color w:val="auto"/>
          <w:sz w:val="36"/>
          <w:szCs w:val="36"/>
          <w:lang w:val="en-US"/>
        </w:rPr>
      </w:pPr>
      <w:r>
        <w:rPr>
          <w:rFonts w:eastAsia="Aptos" w:cs="Aptos" w:ascii="Times New Roman" w:hAnsi="Times New Roman"/>
          <w:b/>
          <w:color w:val="auto"/>
          <w:sz w:val="36"/>
          <w:szCs w:val="36"/>
          <w:lang w:val="en-US"/>
        </w:rPr>
        <w:t>2.2 Overview of Existing Frameworks</w:t>
      </w:r>
    </w:p>
    <w:p>
      <w:pPr>
        <w:pStyle w:val="Normal"/>
        <w:rPr>
          <w:lang w:val="en-US"/>
        </w:rPr>
      </w:pPr>
      <w:r>
        <w:rPr>
          <w:lang w:val="en-US"/>
        </w:rPr>
      </w:r>
    </w:p>
    <w:p>
      <w:pPr>
        <w:pStyle w:val="Normal"/>
        <w:spacing w:lineRule="auto" w:line="360" w:before="0" w:after="140"/>
        <w:jc w:val="both"/>
        <w:rPr>
          <w:rFonts w:ascii="Times New Roman" w:hAnsi="Times New Roman"/>
        </w:rPr>
      </w:pPr>
      <w:r>
        <w:rPr>
          <w:rFonts w:eastAsia="Aptos" w:cs="Aptos" w:ascii="Times New Roman" w:hAnsi="Times New Roman"/>
          <w:lang w:val="en-US"/>
        </w:rPr>
        <w:t>The nnU-Net framework introduced automated configuration for segmentation pipelines, standardizing preprocessing, architecture selection, and training parameters. It has achieved state of the art results in organ segmentation challenges but is task specific and lacks built in modules for classification, explainability, or deployment. Integrating nnU-Net into classification workflows typically requires additional frameworks.</w:t>
      </w:r>
    </w:p>
    <w:p>
      <w:pPr>
        <w:pStyle w:val="Normal"/>
        <w:spacing w:lineRule="auto" w:line="360" w:before="0" w:after="140"/>
        <w:jc w:val="both"/>
        <w:rPr>
          <w:rFonts w:ascii="Times New Roman" w:hAnsi="Times New Roman"/>
        </w:rPr>
      </w:pPr>
      <w:r>
        <w:rPr>
          <w:rFonts w:eastAsia="Aptos" w:cs="Aptos" w:ascii="Times New Roman" w:hAnsi="Times New Roman"/>
          <w:lang w:val="en-US"/>
        </w:rPr>
        <w:t>TorchIO focuses on preprocessing and augmentation, enabling advanced data transformations such as elastic deformations, bias field simulation, and random noise. Although highly useful for dataset preparation, TorchIO does not provide model architectures, evaluation metrics, or deployment infrastructure.</w:t>
      </w:r>
    </w:p>
    <w:p>
      <w:pPr>
        <w:pStyle w:val="Normal"/>
        <w:spacing w:lineRule="auto" w:line="360" w:before="0" w:after="140"/>
        <w:jc w:val="both"/>
        <w:rPr>
          <w:rFonts w:ascii="Times New Roman" w:hAnsi="Times New Roman"/>
        </w:rPr>
      </w:pPr>
      <w:r>
        <w:rPr>
          <w:rFonts w:eastAsia="Aptos" w:cs="Aptos" w:ascii="Times New Roman" w:hAnsi="Times New Roman"/>
          <w:lang w:val="en-US"/>
        </w:rPr>
        <w:t>Both nnU-Net and TorchIO contribute valuable utilities; however, they function as partial solutions. In contrast, MONAI integrates all essential components of medical AI development within a single coherent ecosystem. For a project that aims to progress from research to clinically usable outcomes, such integration ensures maintainability, reproducibility, and compliance with hospital IT standards.</w:t>
      </w:r>
    </w:p>
    <w:p>
      <w:pPr>
        <w:pStyle w:val="Normal"/>
        <w:spacing w:lineRule="auto" w:line="360" w:before="0" w:after="140"/>
        <w:jc w:val="both"/>
        <w:rPr>
          <w:rFonts w:ascii="Times New Roman" w:hAnsi="Times New Roman"/>
        </w:rPr>
      </w:pPr>
      <w:r>
        <w:rPr>
          <w:rFonts w:eastAsia="Aptos" w:cs="Aptos" w:ascii="Times New Roman" w:hAnsi="Times New Roman"/>
          <w:sz w:val="12"/>
          <w:szCs w:val="12"/>
          <w:lang w:val="en-US"/>
        </w:rPr>
        <w:t xml:space="preserve"> </w:t>
      </w:r>
    </w:p>
    <w:p>
      <w:pPr>
        <w:pStyle w:val="Heading2"/>
        <w:spacing w:lineRule="auto" w:line="360" w:before="0" w:after="140"/>
        <w:jc w:val="both"/>
        <w:rPr>
          <w:rFonts w:ascii="Times New Roman" w:hAnsi="Times New Roman" w:eastAsia="Aptos" w:cs="Aptos"/>
          <w:b/>
          <w:color w:val="auto"/>
          <w:sz w:val="36"/>
          <w:szCs w:val="36"/>
          <w:lang w:val="en-US"/>
        </w:rPr>
      </w:pPr>
      <w:r>
        <w:rPr>
          <w:rFonts w:eastAsia="Aptos" w:cs="Aptos" w:ascii="Times New Roman" w:hAnsi="Times New Roman"/>
          <w:b/>
          <w:color w:val="auto"/>
          <w:sz w:val="36"/>
          <w:szCs w:val="36"/>
          <w:lang w:val="en-US"/>
        </w:rPr>
        <w:t>2.3 MONAI: The Unified Medical AI Ecosystem</w:t>
      </w:r>
    </w:p>
    <w:p>
      <w:pPr>
        <w:pStyle w:val="Normal"/>
        <w:rPr>
          <w:lang w:val="en-US"/>
        </w:rPr>
      </w:pPr>
      <w:r>
        <w:rPr>
          <w:lang w:val="en-US"/>
        </w:rPr>
      </w:r>
    </w:p>
    <w:p>
      <w:pPr>
        <w:pStyle w:val="Normal"/>
        <w:spacing w:lineRule="auto" w:line="360" w:before="0" w:after="140"/>
        <w:jc w:val="both"/>
        <w:rPr>
          <w:rFonts w:ascii="Times New Roman" w:hAnsi="Times New Roman"/>
        </w:rPr>
      </w:pPr>
      <w:r>
        <w:rPr>
          <w:rFonts w:eastAsia="Aptos" w:cs="Aptos" w:ascii="Times New Roman" w:hAnsi="Times New Roman"/>
          <w:lang w:val="en-US"/>
        </w:rPr>
        <w:t>The Medical Open Network for AI (MONAI), founded jointly by NVIDIA and King’s College London, represents a purpose built ecosystem for medical imaging research and deployment. It is fully open source (Apache 2.0 license) and implemented in Python using the PyTorch backend. MONAI’s modular architecture consists of several tightly integrated subsystems.</w:t>
      </w:r>
    </w:p>
    <w:p>
      <w:pPr>
        <w:pStyle w:val="Normal"/>
        <w:spacing w:lineRule="auto" w:line="360" w:before="0" w:after="140"/>
        <w:jc w:val="both"/>
        <w:rPr>
          <w:rFonts w:ascii="Times New Roman" w:hAnsi="Times New Roman"/>
        </w:rPr>
      </w:pPr>
      <w:r>
        <w:rPr>
          <w:rFonts w:eastAsia="Aptos" w:cs="Aptos" w:ascii="Times New Roman" w:hAnsi="Times New Roman"/>
          <w:lang w:val="en-US"/>
        </w:rPr>
        <w:t>The monai.transforms module provides domain specific image transformations, including intensity normalization, resampling, cropping, random affine transformation, and Gaussian noise addition. The monai.networks library contains deep learning architectures optimized for medical imaging, such as DenseNet, UNet, AttentionUNet, and SwinUNETR, supporting 2D, 2.5D, and 3D inputs. The monai.metrics module implements standardized evaluation metrics including Dice coefficient, Hausdorff distance, AUC, and FROC. The monai.inferers package enables efficient sliding window and patchbased inference for large 3D volumes, while monai.visualize provides utilities for Grad-CAM, feature maps, and training visualizations. Finally, monai.apps includes pre trained models and ready to use pipelines for segmentation, classification, and detection tasks.</w:t>
      </w:r>
    </w:p>
    <w:p>
      <w:pPr>
        <w:pStyle w:val="Normal"/>
        <w:spacing w:lineRule="auto" w:line="360" w:before="0" w:after="140"/>
        <w:jc w:val="both"/>
        <w:rPr>
          <w:rFonts w:ascii="Times New Roman" w:hAnsi="Times New Roman"/>
        </w:rPr>
      </w:pPr>
      <w:r>
        <w:rPr>
          <w:rFonts w:eastAsia="Aptos" w:cs="Aptos" w:ascii="Times New Roman" w:hAnsi="Times New Roman"/>
          <w:lang w:val="en-US"/>
        </w:rPr>
        <w:t>MONAI’s data pipeline supports flexible input dimensionality. Through its composable transforms, multiple adjacent CT slices can be concatenated along the channel dimension to simulate a 2.5D stack. The framework’s CacheDataset and SmartCacheDataset classes allow efficient on thefly augmentation of slice groups, while sliding_window_inference enables inference on large 3D scans by processing 2.5D patches sequentially—an efficient hybrid strategy between 2D and 3D.</w:t>
      </w:r>
    </w:p>
    <w:p>
      <w:pPr>
        <w:pStyle w:val="Normal"/>
        <w:spacing w:lineRule="auto" w:line="360" w:before="0" w:after="140"/>
        <w:jc w:val="both"/>
        <w:rPr>
          <w:rFonts w:ascii="Times New Roman" w:hAnsi="Times New Roman"/>
        </w:rPr>
      </w:pPr>
      <w:r>
        <w:rPr>
          <w:rFonts w:eastAsia="Aptos" w:cs="Aptos" w:ascii="Times New Roman" w:hAnsi="Times New Roman"/>
          <w:lang w:val="en-US"/>
        </w:rPr>
        <w:t>Furthermore, MONAI provides native support for explainable AI via Grad-CAM and Integrated Gradients, allowing visualization of malignancy driving regions directly on CT slices. Combined with MONAI Deploy, these outputs can be packaged into deployable clinical applications with DICOM-compatible interfaces.</w:t>
      </w:r>
    </w:p>
    <w:p>
      <w:pPr>
        <w:pStyle w:val="Normal"/>
        <w:spacing w:lineRule="auto" w:line="360" w:before="0" w:after="140"/>
        <w:jc w:val="both"/>
        <w:rPr>
          <w:rFonts w:ascii="Times New Roman" w:hAnsi="Times New Roman"/>
        </w:rPr>
      </w:pPr>
      <w:r>
        <w:rPr>
          <w:rFonts w:eastAsia="Aptos" w:cs="Aptos" w:ascii="Times New Roman" w:hAnsi="Times New Roman"/>
          <w:lang w:val="en-US"/>
        </w:rPr>
        <w:t>Unlike modular utilities such as TorchIO or nnU-Net, MONAI enables end to end workflow management from preprocessing to inference within one standardized environment. This eliminates compatibility issues between libraries, reduces code redundancy, and ensures complete traceability for regulatory audits. Therefore, the current study exclusively adopts MONAI for all stages of development[7].</w:t>
      </w:r>
    </w:p>
    <w:p>
      <w:pPr>
        <w:pStyle w:val="Normal"/>
        <w:spacing w:lineRule="auto" w:line="360" w:before="0" w:after="140"/>
        <w:jc w:val="both"/>
        <w:rPr>
          <w:rFonts w:ascii="Times New Roman" w:hAnsi="Times New Roman" w:eastAsia="Aptos" w:cs="Aptos"/>
          <w:lang w:val="en-US"/>
        </w:rPr>
      </w:pPr>
      <w:r>
        <w:rPr>
          <w:rFonts w:eastAsia="Aptos" w:cs="Aptos" w:ascii="Times New Roman" w:hAnsi="Times New Roman"/>
          <w:lang w:val="en-US"/>
        </w:rPr>
      </w:r>
    </w:p>
    <w:p>
      <w:pPr>
        <w:pStyle w:val="Normal"/>
        <w:spacing w:lineRule="auto" w:line="360" w:before="0" w:after="140"/>
        <w:jc w:val="both"/>
        <w:rPr>
          <w:rFonts w:ascii="Times New Roman" w:hAnsi="Times New Roman" w:eastAsia="Aptos" w:cs="Aptos"/>
          <w:b/>
          <w:sz w:val="36"/>
          <w:szCs w:val="36"/>
          <w:lang w:val="en-US"/>
        </w:rPr>
      </w:pPr>
      <w:r>
        <w:rPr>
          <w:rFonts w:eastAsia="Aptos" w:cs="Aptos" w:ascii="Times New Roman" w:hAnsi="Times New Roman"/>
          <w:b/>
          <w:sz w:val="36"/>
          <w:szCs w:val="36"/>
          <w:lang w:val="en-US"/>
        </w:rPr>
      </w:r>
    </w:p>
    <w:p>
      <w:pPr>
        <w:pStyle w:val="Normal"/>
        <w:spacing w:lineRule="auto" w:line="360" w:before="0" w:after="140"/>
        <w:jc w:val="both"/>
        <w:rPr>
          <w:rFonts w:ascii="Times New Roman" w:hAnsi="Times New Roman" w:eastAsia="Aptos" w:cs="Aptos"/>
          <w:b/>
          <w:sz w:val="36"/>
          <w:szCs w:val="36"/>
          <w:lang w:val="en-US"/>
        </w:rPr>
      </w:pPr>
      <w:r>
        <w:rPr>
          <w:rFonts w:eastAsia="Aptos" w:cs="Aptos" w:ascii="Times New Roman" w:hAnsi="Times New Roman"/>
          <w:b/>
          <w:sz w:val="36"/>
          <w:szCs w:val="36"/>
          <w:lang w:val="en-US"/>
        </w:rPr>
      </w:r>
    </w:p>
    <w:p>
      <w:pPr>
        <w:pStyle w:val="Normal"/>
        <w:spacing w:lineRule="auto" w:line="360" w:before="0" w:after="140"/>
        <w:jc w:val="both"/>
        <w:rPr>
          <w:rFonts w:ascii="Times New Roman" w:hAnsi="Times New Roman"/>
        </w:rPr>
      </w:pPr>
      <w:r>
        <w:rPr>
          <w:rFonts w:eastAsia="Aptos" w:cs="Aptos" w:ascii="Times New Roman" w:hAnsi="Times New Roman"/>
          <w:b/>
          <w:sz w:val="36"/>
          <w:szCs w:val="36"/>
          <w:lang w:val="en-US"/>
        </w:rPr>
        <w:t>Framework Comparison</w:t>
      </w:r>
    </w:p>
    <w:p>
      <w:pPr>
        <w:pStyle w:val="Normal"/>
        <w:spacing w:lineRule="auto" w:line="360" w:before="0" w:after="140"/>
        <w:jc w:val="both"/>
        <w:rPr>
          <w:rFonts w:ascii="Times New Roman" w:hAnsi="Times New Roman"/>
        </w:rPr>
      </w:pPr>
      <w:r>
        <w:rPr>
          <w:rFonts w:eastAsia="Aptos" w:cs="Aptos" w:ascii="Times New Roman" w:hAnsi="Times New Roman"/>
          <w:lang w:val="en-US"/>
        </w:rPr>
        <w:t>MONAI — nnU-Net — TorchIO</w:t>
      </w:r>
    </w:p>
    <w:p>
      <w:pPr>
        <w:pStyle w:val="Normal"/>
        <w:spacing w:lineRule="auto" w:line="360" w:before="0" w:after="140"/>
        <w:jc w:val="both"/>
        <w:rPr>
          <w:rFonts w:ascii="Times New Roman" w:hAnsi="Times New Roman" w:eastAsia="Aptos" w:cs="Aptos"/>
          <w:lang w:val="en-US"/>
        </w:rPr>
      </w:pPr>
      <w:r>
        <w:rPr>
          <w:rFonts w:eastAsia="Aptos" w:cs="Aptos" w:ascii="Times New Roman" w:hAnsi="Times New Roman"/>
          <w:lang w:val="en-US"/>
        </w:rPr>
      </w:r>
    </w:p>
    <w:tbl>
      <w:tblPr>
        <w:tblW w:w="9147" w:type="dxa"/>
        <w:jc w:val="left"/>
        <w:tblInd w:w="0" w:type="dxa"/>
        <w:tblLayout w:type="fixed"/>
        <w:tblCellMar>
          <w:top w:w="120" w:type="dxa"/>
          <w:left w:w="180" w:type="dxa"/>
          <w:bottom w:w="120" w:type="dxa"/>
          <w:right w:w="180" w:type="dxa"/>
        </w:tblCellMar>
        <w:tblLook w:firstRow="1" w:noVBand="1" w:lastRow="0" w:firstColumn="1" w:lastColumn="0" w:noHBand="1" w:val="06a0"/>
      </w:tblPr>
      <w:tblGrid>
        <w:gridCol w:w="1906"/>
        <w:gridCol w:w="2441"/>
        <w:gridCol w:w="2022"/>
        <w:gridCol w:w="2777"/>
      </w:tblGrid>
      <w:tr>
        <w:trPr>
          <w:trHeight w:val="300" w:hRule="atLeast"/>
        </w:trPr>
        <w:tc>
          <w:tcPr>
            <w:tcW w:w="1906" w:type="dxa"/>
            <w:tcBorders>
              <w:top w:val="single" w:sz="6" w:space="0" w:color="000000"/>
              <w:left w:val="single" w:sz="6" w:space="0" w:color="000000"/>
              <w:bottom w:val="single" w:sz="6" w:space="0" w:color="000000"/>
              <w:right w:val="single" w:sz="6" w:space="0" w:color="000000"/>
            </w:tcBorders>
            <w:shd w:color="auto" w:fill="EFEFEF" w:val="clear"/>
            <w:vAlign w:val="center"/>
          </w:tcPr>
          <w:p>
            <w:pPr>
              <w:pStyle w:val="Normal"/>
              <w:spacing w:lineRule="auto" w:line="360" w:before="0" w:after="0"/>
              <w:jc w:val="both"/>
              <w:rPr>
                <w:rFonts w:ascii="Times New Roman" w:hAnsi="Times New Roman"/>
              </w:rPr>
            </w:pPr>
            <w:r>
              <w:rPr>
                <w:rFonts w:ascii="Times New Roman" w:hAnsi="Times New Roman"/>
                <w:b/>
                <w:bCs/>
                <w:color w:val="1B1C1D"/>
              </w:rPr>
              <w:t>Criterion</w:t>
            </w:r>
          </w:p>
        </w:tc>
        <w:tc>
          <w:tcPr>
            <w:tcW w:w="2441" w:type="dxa"/>
            <w:tcBorders>
              <w:top w:val="single" w:sz="6" w:space="0" w:color="000000"/>
              <w:left w:val="single" w:sz="6" w:space="0" w:color="000000"/>
              <w:bottom w:val="single" w:sz="6" w:space="0" w:color="000000"/>
              <w:right w:val="single" w:sz="6" w:space="0" w:color="000000"/>
            </w:tcBorders>
            <w:shd w:color="auto" w:fill="EFEFEF" w:val="clear"/>
            <w:vAlign w:val="center"/>
          </w:tcPr>
          <w:p>
            <w:pPr>
              <w:pStyle w:val="Normal"/>
              <w:spacing w:lineRule="auto" w:line="360" w:before="0" w:after="0"/>
              <w:jc w:val="both"/>
              <w:rPr>
                <w:rFonts w:ascii="Times New Roman" w:hAnsi="Times New Roman"/>
              </w:rPr>
            </w:pPr>
            <w:r>
              <w:rPr>
                <w:rFonts w:ascii="Times New Roman" w:hAnsi="Times New Roman"/>
                <w:b/>
                <w:bCs/>
                <w:color w:val="1B1C1D"/>
              </w:rPr>
              <w:t>MONAI</w:t>
            </w:r>
          </w:p>
        </w:tc>
        <w:tc>
          <w:tcPr>
            <w:tcW w:w="2022" w:type="dxa"/>
            <w:tcBorders>
              <w:top w:val="single" w:sz="6" w:space="0" w:color="000000"/>
              <w:left w:val="single" w:sz="6" w:space="0" w:color="000000"/>
              <w:bottom w:val="single" w:sz="6" w:space="0" w:color="000000"/>
              <w:right w:val="single" w:sz="6" w:space="0" w:color="000000"/>
            </w:tcBorders>
            <w:shd w:color="auto" w:fill="EFEFEF" w:val="clear"/>
            <w:vAlign w:val="center"/>
          </w:tcPr>
          <w:p>
            <w:pPr>
              <w:pStyle w:val="Normal"/>
              <w:spacing w:lineRule="auto" w:line="360" w:before="0" w:after="0"/>
              <w:jc w:val="both"/>
              <w:rPr>
                <w:rFonts w:ascii="Times New Roman" w:hAnsi="Times New Roman"/>
              </w:rPr>
            </w:pPr>
            <w:r>
              <w:rPr>
                <w:rFonts w:ascii="Times New Roman" w:hAnsi="Times New Roman"/>
                <w:b/>
                <w:bCs/>
                <w:color w:val="1B1C1D"/>
              </w:rPr>
              <w:t>nnU-Net</w:t>
            </w:r>
          </w:p>
        </w:tc>
        <w:tc>
          <w:tcPr>
            <w:tcW w:w="2777" w:type="dxa"/>
            <w:tcBorders>
              <w:top w:val="single" w:sz="6" w:space="0" w:color="000000"/>
              <w:left w:val="single" w:sz="6" w:space="0" w:color="000000"/>
              <w:bottom w:val="single" w:sz="6" w:space="0" w:color="000000"/>
              <w:right w:val="single" w:sz="6" w:space="0" w:color="000000"/>
            </w:tcBorders>
            <w:shd w:color="auto" w:fill="EFEFEF" w:val="clear"/>
            <w:vAlign w:val="center"/>
          </w:tcPr>
          <w:p>
            <w:pPr>
              <w:pStyle w:val="Normal"/>
              <w:spacing w:lineRule="auto" w:line="360" w:before="0" w:after="0"/>
              <w:jc w:val="both"/>
              <w:rPr>
                <w:rFonts w:ascii="Times New Roman" w:hAnsi="Times New Roman"/>
              </w:rPr>
            </w:pPr>
            <w:r>
              <w:rPr>
                <w:rFonts w:ascii="Times New Roman" w:hAnsi="Times New Roman"/>
                <w:b/>
                <w:bCs/>
                <w:color w:val="1B1C1D"/>
              </w:rPr>
              <w:t>TorchIO</w:t>
            </w:r>
          </w:p>
        </w:tc>
      </w:tr>
      <w:tr>
        <w:trPr>
          <w:trHeight w:val="300" w:hRule="atLeast"/>
        </w:trPr>
        <w:tc>
          <w:tcPr>
            <w:tcW w:w="1906"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b/>
                <w:bCs/>
                <w:color w:val="1B1C1D"/>
              </w:rPr>
              <w:t>Goal</w:t>
            </w:r>
          </w:p>
        </w:tc>
        <w:tc>
          <w:tcPr>
            <w:tcW w:w="244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An end to end framework for medical imaging and deep learning.</w:t>
            </w:r>
          </w:p>
        </w:tc>
        <w:tc>
          <w:tcPr>
            <w:tcW w:w="202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Self adapting automatic segmentation system.</w:t>
            </w:r>
          </w:p>
        </w:tc>
        <w:tc>
          <w:tcPr>
            <w:tcW w:w="2777"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A library for medical image preparation and augmentation.</w:t>
            </w:r>
          </w:p>
        </w:tc>
      </w:tr>
      <w:tr>
        <w:trPr>
          <w:trHeight w:val="300" w:hRule="atLeast"/>
        </w:trPr>
        <w:tc>
          <w:tcPr>
            <w:tcW w:w="1906"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b/>
                <w:bCs/>
                <w:color w:val="1B1C1D"/>
              </w:rPr>
              <w:t>Input Formats</w:t>
            </w:r>
          </w:p>
        </w:tc>
        <w:tc>
          <w:tcPr>
            <w:tcW w:w="244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DICOM, NIFTI, PNG, JPG, 3D volumetric data.</w:t>
            </w:r>
          </w:p>
        </w:tc>
        <w:tc>
          <w:tcPr>
            <w:tcW w:w="202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NIFTI heavy.</w:t>
            </w:r>
          </w:p>
        </w:tc>
        <w:tc>
          <w:tcPr>
            <w:tcW w:w="2777"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NIFTI, DICOM, etc.; focus: preprocessing.</w:t>
            </w:r>
          </w:p>
        </w:tc>
      </w:tr>
      <w:tr>
        <w:trPr>
          <w:trHeight w:val="300" w:hRule="atLeast"/>
        </w:trPr>
        <w:tc>
          <w:tcPr>
            <w:tcW w:w="1906"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b/>
                <w:bCs/>
                <w:color w:val="1B1C1D"/>
              </w:rPr>
              <w:t>Preprocessing Features</w:t>
            </w:r>
          </w:p>
        </w:tc>
        <w:tc>
          <w:tcPr>
            <w:tcW w:w="244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 xml:space="preserve">Medical image normalization, spacing adjustment, intensity transforms, lung windowing, </w:t>
            </w:r>
            <w:r>
              <w:rPr>
                <w:rFonts w:ascii="Times New Roman" w:hAnsi="Times New Roman"/>
                <w:b w:val="false"/>
                <w:bCs w:val="false"/>
                <w:color w:val="1B1C1D"/>
              </w:rPr>
              <w:t>DenseNet</w:t>
            </w:r>
            <w:r>
              <w:rPr>
                <w:rFonts w:ascii="Times New Roman" w:hAnsi="Times New Roman"/>
                <w:color w:val="1B1C1D"/>
              </w:rPr>
              <w:t xml:space="preserve"> support.</w:t>
            </w:r>
          </w:p>
        </w:tc>
        <w:tc>
          <w:tcPr>
            <w:tcW w:w="202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Automatic voxel spacing adjustment, normalization, resampling.</w:t>
            </w:r>
          </w:p>
        </w:tc>
        <w:tc>
          <w:tcPr>
            <w:tcW w:w="2777"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Built in loading, non rigid transforms, random intensity, bias field noise, elastic deformation.</w:t>
            </w:r>
          </w:p>
        </w:tc>
      </w:tr>
      <w:tr>
        <w:trPr>
          <w:trHeight w:val="300" w:hRule="atLeast"/>
        </w:trPr>
        <w:tc>
          <w:tcPr>
            <w:tcW w:w="1906"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b/>
                <w:bCs/>
                <w:color w:val="1B1C1D"/>
              </w:rPr>
              <w:t>Model Architecture</w:t>
            </w:r>
          </w:p>
        </w:tc>
        <w:tc>
          <w:tcPr>
            <w:tcW w:w="244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Systems supporting 2D / 3D U-Net, SegResNet, DenseNet, Swin-UNETR, Vision Transformer based systems.</w:t>
            </w:r>
          </w:p>
        </w:tc>
        <w:tc>
          <w:tcPr>
            <w:tcW w:w="202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2D/3D UNet/3D cascade UNet automatic configuration.</w:t>
            </w:r>
          </w:p>
        </w:tc>
        <w:tc>
          <w:tcPr>
            <w:tcW w:w="2777"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Model is robust, users add their own models.</w:t>
            </w:r>
          </w:p>
        </w:tc>
      </w:tr>
      <w:tr>
        <w:trPr>
          <w:trHeight w:val="300" w:hRule="atLeast"/>
        </w:trPr>
        <w:tc>
          <w:tcPr>
            <w:tcW w:w="1906"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b/>
                <w:bCs/>
                <w:color w:val="1B1C1D"/>
              </w:rPr>
              <w:t>Core Feature</w:t>
            </w:r>
          </w:p>
        </w:tc>
        <w:tc>
          <w:tcPr>
            <w:tcW w:w="244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Education - Assessment - XAI - Inference - Clinical deploy pipeline.</w:t>
            </w:r>
          </w:p>
        </w:tc>
        <w:tc>
          <w:tcPr>
            <w:tcW w:w="202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Automatic hyperparameter selection and preprocessing.</w:t>
            </w:r>
          </w:p>
        </w:tc>
        <w:tc>
          <w:tcPr>
            <w:tcW w:w="2777"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Modern augmentation and data pipeline control.</w:t>
            </w:r>
          </w:p>
        </w:tc>
      </w:tr>
      <w:tr>
        <w:trPr>
          <w:trHeight w:val="300" w:hRule="atLeast"/>
        </w:trPr>
        <w:tc>
          <w:tcPr>
            <w:tcW w:w="1906"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b/>
                <w:bCs/>
                <w:color w:val="1B1C1D"/>
              </w:rPr>
              <w:t>2D-3D Support</w:t>
            </w:r>
          </w:p>
        </w:tc>
        <w:tc>
          <w:tcPr>
            <w:tcW w:w="244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b w:val="false"/>
                <w:bCs w:val="false"/>
              </w:rPr>
            </w:pPr>
            <w:r>
              <w:rPr>
                <w:rFonts w:ascii="Times New Roman" w:hAnsi="Times New Roman"/>
                <w:b w:val="false"/>
                <w:bCs w:val="false"/>
                <w:color w:val="1B1C1D"/>
              </w:rPr>
              <w:t>Native 2D and 3D pipeline</w:t>
            </w:r>
            <w:r>
              <w:rPr>
                <w:rFonts w:ascii="Times New Roman" w:hAnsi="Times New Roman"/>
                <w:b w:val="false"/>
                <w:bCs w:val="false"/>
                <w:color w:val="1B1C1D"/>
              </w:rPr>
              <w:t>.</w:t>
            </w:r>
          </w:p>
        </w:tc>
        <w:tc>
          <w:tcPr>
            <w:tcW w:w="202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2D, 3D, 3D cascade.</w:t>
            </w:r>
          </w:p>
        </w:tc>
        <w:tc>
          <w:tcPr>
            <w:tcW w:w="2777"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2D &amp; 3D</w:t>
            </w:r>
          </w:p>
        </w:tc>
      </w:tr>
      <w:tr>
        <w:trPr>
          <w:trHeight w:val="300" w:hRule="atLeast"/>
        </w:trPr>
        <w:tc>
          <w:tcPr>
            <w:tcW w:w="1906"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b/>
                <w:bCs/>
                <w:color w:val="1B1C1D"/>
              </w:rPr>
              <w:t>Explainability (XAI)</w:t>
            </w:r>
          </w:p>
        </w:tc>
        <w:tc>
          <w:tcPr>
            <w:tcW w:w="244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GRAD-CAM, IG, SHAP integration.</w:t>
            </w:r>
          </w:p>
        </w:tc>
        <w:tc>
          <w:tcPr>
            <w:tcW w:w="202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Not natively present; external.</w:t>
            </w:r>
          </w:p>
        </w:tc>
        <w:tc>
          <w:tcPr>
            <w:tcW w:w="2777"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No</w:t>
            </w:r>
          </w:p>
        </w:tc>
      </w:tr>
      <w:tr>
        <w:trPr>
          <w:trHeight w:val="300" w:hRule="atLeast"/>
        </w:trPr>
        <w:tc>
          <w:tcPr>
            <w:tcW w:w="1906"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b/>
                <w:bCs/>
                <w:color w:val="1B1C1D"/>
              </w:rPr>
              <w:t>Annotation / GUI</w:t>
            </w:r>
          </w:p>
        </w:tc>
        <w:tc>
          <w:tcPr>
            <w:tcW w:w="244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MONAI Label (3D Slicer / OHIF support).</w:t>
            </w:r>
          </w:p>
        </w:tc>
        <w:tc>
          <w:tcPr>
            <w:tcW w:w="202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No annotation support.</w:t>
            </w:r>
          </w:p>
        </w:tc>
        <w:tc>
          <w:tcPr>
            <w:tcW w:w="2777"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Annotation support.</w:t>
            </w:r>
          </w:p>
        </w:tc>
      </w:tr>
      <w:tr>
        <w:trPr>
          <w:trHeight w:val="300" w:hRule="atLeast"/>
        </w:trPr>
        <w:tc>
          <w:tcPr>
            <w:tcW w:w="1906"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b/>
                <w:bCs/>
                <w:color w:val="1B1C1D"/>
              </w:rPr>
              <w:t>Hospital / PACS Integration</w:t>
            </w:r>
          </w:p>
        </w:tc>
        <w:tc>
          <w:tcPr>
            <w:tcW w:w="244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b w:val="false"/>
                <w:bCs w:val="false"/>
                <w:color w:val="1B1C1D"/>
              </w:rPr>
              <w:t>Yes</w:t>
            </w:r>
            <w:r>
              <w:rPr>
                <w:rFonts w:ascii="Times New Roman" w:hAnsi="Times New Roman"/>
                <w:color w:val="1B1C1D"/>
              </w:rPr>
              <w:t xml:space="preserve"> (MONAI Deploy  DICOM, HL7, FHIR).</w:t>
            </w:r>
          </w:p>
        </w:tc>
        <w:tc>
          <w:tcPr>
            <w:tcW w:w="202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No</w:t>
            </w:r>
          </w:p>
        </w:tc>
        <w:tc>
          <w:tcPr>
            <w:tcW w:w="2777"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No</w:t>
            </w:r>
          </w:p>
        </w:tc>
      </w:tr>
      <w:tr>
        <w:trPr>
          <w:trHeight w:val="300" w:hRule="atLeast"/>
        </w:trPr>
        <w:tc>
          <w:tcPr>
            <w:tcW w:w="1906"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b/>
                <w:bCs/>
                <w:color w:val="1B1C1D"/>
              </w:rPr>
              <w:t>Flexibility</w:t>
            </w:r>
          </w:p>
        </w:tc>
        <w:tc>
          <w:tcPr>
            <w:tcW w:w="244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Segmentation + classification + detection + registration.</w:t>
            </w:r>
          </w:p>
        </w:tc>
        <w:tc>
          <w:tcPr>
            <w:tcW w:w="202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Only segmentation.</w:t>
            </w:r>
          </w:p>
        </w:tc>
        <w:tc>
          <w:tcPr>
            <w:tcW w:w="2777"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Preprocessing library for every model type.</w:t>
            </w:r>
          </w:p>
        </w:tc>
      </w:tr>
      <w:tr>
        <w:trPr>
          <w:trHeight w:val="300" w:hRule="atLeast"/>
        </w:trPr>
        <w:tc>
          <w:tcPr>
            <w:tcW w:w="1906"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b/>
                <w:bCs/>
                <w:color w:val="1B1C1D"/>
              </w:rPr>
              <w:t>Optimization Strategy</w:t>
            </w:r>
          </w:p>
        </w:tc>
        <w:tc>
          <w:tcPr>
            <w:tcW w:w="244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Customizable loss functions, mixed precision, distributed training.</w:t>
            </w:r>
          </w:p>
        </w:tc>
        <w:tc>
          <w:tcPr>
            <w:tcW w:w="202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Fully automatic model selection and hyperparameter optimization.</w:t>
            </w:r>
          </w:p>
        </w:tc>
        <w:tc>
          <w:tcPr>
            <w:tcW w:w="2777"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Data pipeline acceleration (patch based training support).</w:t>
            </w:r>
          </w:p>
        </w:tc>
      </w:tr>
      <w:tr>
        <w:trPr>
          <w:trHeight w:val="300" w:hRule="atLeast"/>
        </w:trPr>
        <w:tc>
          <w:tcPr>
            <w:tcW w:w="1906"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b/>
                <w:bCs/>
                <w:color w:val="1B1C1D"/>
              </w:rPr>
              <w:t>Advantage</w:t>
            </w:r>
          </w:p>
        </w:tc>
        <w:tc>
          <w:tcPr>
            <w:tcW w:w="244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Complete ecosystem supporting research to clinical deployment.</w:t>
            </w:r>
          </w:p>
        </w:tc>
        <w:tc>
          <w:tcPr>
            <w:tcW w:w="202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SOTA benchmark in segmentation.</w:t>
            </w:r>
          </w:p>
        </w:tc>
        <w:tc>
          <w:tcPr>
            <w:tcW w:w="2777"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Ready made modern medical augmentation set.</w:t>
            </w:r>
          </w:p>
        </w:tc>
      </w:tr>
      <w:tr>
        <w:trPr>
          <w:trHeight w:val="825" w:hRule="atLeast"/>
        </w:trPr>
        <w:tc>
          <w:tcPr>
            <w:tcW w:w="1906"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b/>
                <w:bCs/>
                <w:color w:val="1B1C1D"/>
              </w:rPr>
              <w:t>Limitation</w:t>
            </w:r>
          </w:p>
        </w:tc>
        <w:tc>
          <w:tcPr>
            <w:tcW w:w="244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High learning curve.</w:t>
            </w:r>
          </w:p>
        </w:tc>
        <w:tc>
          <w:tcPr>
            <w:tcW w:w="202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Preprocessing and segmentation only.</w:t>
            </w:r>
          </w:p>
        </w:tc>
        <w:tc>
          <w:tcPr>
            <w:tcW w:w="2777"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Does not include model training.</w:t>
            </w:r>
          </w:p>
        </w:tc>
      </w:tr>
    </w:tbl>
    <w:p>
      <w:pPr>
        <w:pStyle w:val="Normal"/>
        <w:spacing w:lineRule="auto" w:line="360" w:before="0" w:after="140"/>
        <w:jc w:val="both"/>
        <w:rPr>
          <w:rFonts w:ascii="Times New Roman" w:hAnsi="Times New Roman" w:eastAsia="Aptos" w:cs="Aptos"/>
          <w:lang w:val="en-US"/>
        </w:rPr>
      </w:pPr>
      <w:r>
        <w:rPr>
          <w:rFonts w:eastAsia="Aptos" w:cs="Aptos" w:ascii="Times New Roman" w:hAnsi="Times New Roman"/>
          <w:lang w:val="en-US"/>
        </w:rPr>
      </w:r>
    </w:p>
    <w:p>
      <w:pPr>
        <w:pStyle w:val="Normal"/>
        <w:spacing w:lineRule="auto" w:line="360" w:before="0" w:after="140"/>
        <w:jc w:val="both"/>
        <w:rPr>
          <w:rFonts w:ascii="Times New Roman" w:hAnsi="Times New Roman"/>
        </w:rPr>
      </w:pPr>
      <w:r>
        <w:rPr>
          <w:rFonts w:eastAsia="Aptos" w:cs="Aptos" w:ascii="Times New Roman" w:hAnsi="Times New Roman"/>
          <w:sz w:val="12"/>
          <w:szCs w:val="12"/>
          <w:lang w:val="en-US"/>
        </w:rPr>
        <w:t xml:space="preserve"> </w:t>
      </w:r>
    </w:p>
    <w:p>
      <w:pPr>
        <w:pStyle w:val="Heading2"/>
        <w:spacing w:lineRule="auto" w:line="360" w:before="0" w:after="140"/>
        <w:jc w:val="both"/>
        <w:rPr>
          <w:rFonts w:ascii="Times New Roman" w:hAnsi="Times New Roman"/>
        </w:rPr>
      </w:pPr>
      <w:r>
        <w:rPr>
          <w:rFonts w:eastAsia="Aptos" w:cs="Aptos" w:ascii="Times New Roman" w:hAnsi="Times New Roman"/>
          <w:b/>
          <w:bCs/>
          <w:sz w:val="36"/>
          <w:szCs w:val="36"/>
          <w:lang w:val="en-US"/>
        </w:rPr>
        <w:t xml:space="preserve"> </w:t>
      </w:r>
    </w:p>
    <w:p>
      <w:pPr>
        <w:pStyle w:val="Heading2"/>
        <w:spacing w:lineRule="auto" w:line="360" w:before="0" w:after="140"/>
        <w:jc w:val="both"/>
        <w:rPr>
          <w:rFonts w:ascii="Times New Roman" w:hAnsi="Times New Roman"/>
        </w:rPr>
      </w:pPr>
      <w:r>
        <w:rPr>
          <w:rFonts w:eastAsia="Aptos" w:cs="Aptos" w:ascii="Times New Roman" w:hAnsi="Times New Roman"/>
          <w:b/>
          <w:bCs/>
          <w:sz w:val="36"/>
          <w:szCs w:val="36"/>
          <w:lang w:val="en-US"/>
        </w:rPr>
        <w:t xml:space="preserve"> </w:t>
      </w:r>
    </w:p>
    <w:p>
      <w:pPr>
        <w:pStyle w:val="Normal"/>
        <w:spacing w:lineRule="auto" w:line="360" w:before="0" w:after="140"/>
        <w:jc w:val="both"/>
        <w:rPr>
          <w:rFonts w:ascii="Times New Roman" w:hAnsi="Times New Roman"/>
        </w:rPr>
      </w:pPr>
      <w:r>
        <w:rPr>
          <w:rFonts w:eastAsia="Aptos" w:cs="Aptos" w:ascii="Times New Roman" w:hAnsi="Times New Roman"/>
          <w:sz w:val="12"/>
          <w:szCs w:val="12"/>
          <w:lang w:val="en-US"/>
        </w:rPr>
        <w:t xml:space="preserve"> </w:t>
      </w:r>
    </w:p>
    <w:p>
      <w:pPr>
        <w:pStyle w:val="Heading2"/>
        <w:spacing w:lineRule="auto" w:line="360" w:before="0" w:after="140"/>
        <w:jc w:val="both"/>
        <w:rPr>
          <w:rFonts w:ascii="Times New Roman" w:hAnsi="Times New Roman" w:eastAsia="Aptos" w:cs="Aptos"/>
          <w:b/>
          <w:color w:val="auto"/>
          <w:sz w:val="36"/>
          <w:szCs w:val="36"/>
          <w:lang w:val="en-US"/>
        </w:rPr>
      </w:pPr>
      <w:r>
        <w:rPr>
          <w:rFonts w:eastAsia="Aptos" w:cs="Aptos" w:ascii="Times New Roman" w:hAnsi="Times New Roman"/>
          <w:b/>
          <w:color w:val="auto"/>
          <w:sz w:val="36"/>
          <w:szCs w:val="36"/>
          <w:lang w:val="en-US"/>
        </w:rPr>
        <w:t>2.4 Commercial Clinical AI Systems</w:t>
      </w:r>
    </w:p>
    <w:p>
      <w:pPr>
        <w:pStyle w:val="Normal"/>
        <w:rPr>
          <w:lang w:val="en-US"/>
        </w:rPr>
      </w:pPr>
      <w:r>
        <w:rPr>
          <w:lang w:val="en-US"/>
        </w:rPr>
      </w:r>
    </w:p>
    <w:p>
      <w:pPr>
        <w:pStyle w:val="Normal"/>
        <w:spacing w:lineRule="auto" w:line="360" w:before="0" w:after="140"/>
        <w:jc w:val="both"/>
        <w:rPr>
          <w:rFonts w:ascii="Times New Roman" w:hAnsi="Times New Roman"/>
        </w:rPr>
      </w:pPr>
      <w:r>
        <w:rPr>
          <w:rFonts w:eastAsia="Aptos" w:cs="Aptos" w:ascii="Times New Roman" w:hAnsi="Times New Roman"/>
          <w:lang w:val="en-US"/>
        </w:rPr>
        <w:t>Clinical deployment has been exemplified by Qure.ai and Optellum. Qure.ai’s qCT-LN Quant automates volumetric nodule quantification and serial growth tracking, integrating into PACS and providing structured reports. Optellum’s Virtual Nodule Clinic specializes in malignancy risk stratification, offering dashboards with color coded risk scores and follow up management tools[8][9].</w:t>
      </w:r>
    </w:p>
    <w:p>
      <w:pPr>
        <w:pStyle w:val="Normal"/>
        <w:spacing w:lineRule="auto" w:line="360" w:before="0" w:after="140"/>
        <w:jc w:val="both"/>
        <w:rPr>
          <w:rFonts w:ascii="Times New Roman" w:hAnsi="Times New Roman"/>
        </w:rPr>
      </w:pPr>
      <w:r>
        <w:rPr>
          <w:rFonts w:eastAsia="Aptos" w:cs="Aptos" w:ascii="Times New Roman" w:hAnsi="Times New Roman"/>
          <w:lang w:val="en-US"/>
        </w:rPr>
        <w:t>Both systems are FDA-cleared, but their proprietary architectures prevent academic reproducibility. These products illustrate the importance of combining high algorithmic performance with interpretability and workflow usability core design principles also emphasized in our system.</w:t>
      </w:r>
    </w:p>
    <w:p>
      <w:pPr>
        <w:pStyle w:val="Normal"/>
        <w:spacing w:lineRule="auto" w:line="360" w:before="0" w:after="140"/>
        <w:jc w:val="both"/>
        <w:rPr>
          <w:rFonts w:ascii="Times New Roman" w:hAnsi="Times New Roman" w:eastAsia="Aptos" w:cs="Aptos"/>
          <w:b/>
          <w:sz w:val="36"/>
          <w:szCs w:val="36"/>
          <w:lang w:val="en-US"/>
        </w:rPr>
      </w:pPr>
      <w:r>
        <w:rPr>
          <w:rFonts w:eastAsia="Aptos" w:cs="Aptos" w:ascii="Times New Roman" w:hAnsi="Times New Roman"/>
          <w:b/>
          <w:sz w:val="36"/>
          <w:szCs w:val="36"/>
          <w:lang w:val="en-US"/>
        </w:rPr>
      </w:r>
    </w:p>
    <w:p>
      <w:pPr>
        <w:pStyle w:val="Normal"/>
        <w:spacing w:lineRule="auto" w:line="360" w:before="0" w:after="140"/>
        <w:jc w:val="both"/>
        <w:rPr>
          <w:rFonts w:ascii="Times New Roman" w:hAnsi="Times New Roman" w:eastAsia="Aptos" w:cs="Aptos"/>
          <w:b/>
          <w:sz w:val="36"/>
          <w:szCs w:val="36"/>
          <w:lang w:val="en-US"/>
        </w:rPr>
      </w:pPr>
      <w:r>
        <w:rPr>
          <w:rFonts w:eastAsia="Aptos" w:cs="Aptos" w:ascii="Times New Roman" w:hAnsi="Times New Roman"/>
          <w:b/>
          <w:sz w:val="36"/>
          <w:szCs w:val="36"/>
          <w:lang w:val="en-US"/>
        </w:rPr>
      </w:r>
    </w:p>
    <w:p>
      <w:pPr>
        <w:pStyle w:val="Normal"/>
        <w:spacing w:lineRule="auto" w:line="360" w:before="0" w:after="140"/>
        <w:jc w:val="both"/>
        <w:rPr>
          <w:rFonts w:ascii="Times New Roman" w:hAnsi="Times New Roman" w:eastAsia="Aptos" w:cs="Aptos"/>
          <w:b/>
          <w:sz w:val="36"/>
          <w:szCs w:val="36"/>
          <w:lang w:val="en-US"/>
        </w:rPr>
      </w:pPr>
      <w:r>
        <w:rPr>
          <w:rFonts w:eastAsia="Aptos" w:cs="Aptos" w:ascii="Times New Roman" w:hAnsi="Times New Roman"/>
          <w:b/>
          <w:sz w:val="36"/>
          <w:szCs w:val="36"/>
          <w:lang w:val="en-US"/>
        </w:rPr>
      </w:r>
    </w:p>
    <w:p>
      <w:pPr>
        <w:pStyle w:val="Normal"/>
        <w:spacing w:lineRule="auto" w:line="360" w:before="0" w:after="140"/>
        <w:jc w:val="both"/>
        <w:rPr>
          <w:rFonts w:ascii="Times New Roman" w:hAnsi="Times New Roman" w:eastAsia="Aptos" w:cs="Aptos"/>
          <w:b/>
          <w:sz w:val="36"/>
          <w:szCs w:val="36"/>
          <w:lang w:val="en-US"/>
        </w:rPr>
      </w:pPr>
      <w:r>
        <w:rPr>
          <w:rFonts w:eastAsia="Aptos" w:cs="Aptos" w:ascii="Times New Roman" w:hAnsi="Times New Roman"/>
          <w:b/>
          <w:sz w:val="36"/>
          <w:szCs w:val="36"/>
          <w:lang w:val="en-US"/>
        </w:rPr>
      </w:r>
    </w:p>
    <w:p>
      <w:pPr>
        <w:pStyle w:val="Normal"/>
        <w:spacing w:lineRule="auto" w:line="360" w:before="0" w:after="140"/>
        <w:jc w:val="both"/>
        <w:rPr>
          <w:rFonts w:ascii="Times New Roman" w:hAnsi="Times New Roman" w:eastAsia="Aptos" w:cs="Aptos"/>
          <w:b/>
          <w:sz w:val="36"/>
          <w:szCs w:val="36"/>
          <w:lang w:val="en-US"/>
        </w:rPr>
      </w:pPr>
      <w:r>
        <w:rPr>
          <w:rFonts w:eastAsia="Aptos" w:cs="Aptos" w:ascii="Times New Roman" w:hAnsi="Times New Roman"/>
          <w:b/>
          <w:sz w:val="36"/>
          <w:szCs w:val="36"/>
          <w:lang w:val="en-US"/>
        </w:rPr>
        <w:t>Commercial System Comparison</w:t>
      </w:r>
    </w:p>
    <w:p>
      <w:pPr>
        <w:pStyle w:val="Normal"/>
        <w:spacing w:lineRule="auto" w:line="360" w:before="0" w:after="140"/>
        <w:jc w:val="both"/>
        <w:rPr>
          <w:rFonts w:ascii="Times New Roman" w:hAnsi="Times New Roman"/>
        </w:rPr>
      </w:pPr>
      <w:r>
        <w:rPr>
          <w:rFonts w:eastAsia="Aptos" w:cs="Aptos" w:ascii="Times New Roman" w:hAnsi="Times New Roman"/>
          <w:sz w:val="12"/>
          <w:szCs w:val="12"/>
          <w:lang w:val="en-US"/>
        </w:rPr>
        <w:t xml:space="preserve"> </w:t>
      </w:r>
      <w:r>
        <w:rPr>
          <w:rFonts w:eastAsia="Aptos" w:cs="Aptos" w:ascii="Times New Roman" w:hAnsi="Times New Roman"/>
          <w:lang w:val="en-US"/>
        </w:rPr>
        <w:t>Qure.ai — Optellum Virtual Nodule Clinic</w:t>
      </w:r>
    </w:p>
    <w:tbl>
      <w:tblPr>
        <w:tblW w:w="9016" w:type="dxa"/>
        <w:jc w:val="left"/>
        <w:tblInd w:w="0" w:type="dxa"/>
        <w:tblLayout w:type="fixed"/>
        <w:tblCellMar>
          <w:top w:w="120" w:type="dxa"/>
          <w:left w:w="180" w:type="dxa"/>
          <w:bottom w:w="120" w:type="dxa"/>
          <w:right w:w="180" w:type="dxa"/>
        </w:tblCellMar>
        <w:tblLook w:firstRow="1" w:noVBand="1" w:lastRow="0" w:firstColumn="1" w:lastColumn="0" w:noHBand="1" w:val="06a0"/>
      </w:tblPr>
      <w:tblGrid>
        <w:gridCol w:w="1585"/>
        <w:gridCol w:w="3692"/>
        <w:gridCol w:w="3739"/>
      </w:tblGrid>
      <w:tr>
        <w:trPr>
          <w:trHeight w:val="300" w:hRule="atLeast"/>
        </w:trPr>
        <w:tc>
          <w:tcPr>
            <w:tcW w:w="1585" w:type="dxa"/>
            <w:tcBorders>
              <w:top w:val="single" w:sz="6" w:space="0" w:color="000000"/>
              <w:left w:val="single" w:sz="6" w:space="0" w:color="000000"/>
              <w:bottom w:val="single" w:sz="6" w:space="0" w:color="000000"/>
              <w:right w:val="single" w:sz="6" w:space="0" w:color="000000"/>
            </w:tcBorders>
            <w:shd w:color="auto" w:fill="EFEFEF" w:val="clear"/>
            <w:vAlign w:val="center"/>
          </w:tcPr>
          <w:p>
            <w:pPr>
              <w:pStyle w:val="Normal"/>
              <w:spacing w:lineRule="auto" w:line="360" w:before="0" w:after="0"/>
              <w:jc w:val="both"/>
              <w:rPr>
                <w:rFonts w:ascii="Times New Roman" w:hAnsi="Times New Roman"/>
              </w:rPr>
            </w:pPr>
            <w:r>
              <w:rPr>
                <w:rFonts w:ascii="Times New Roman" w:hAnsi="Times New Roman"/>
                <w:b/>
                <w:bCs/>
                <w:color w:val="1B1C1D"/>
              </w:rPr>
              <w:t>Criterion</w:t>
            </w:r>
          </w:p>
        </w:tc>
        <w:tc>
          <w:tcPr>
            <w:tcW w:w="3692" w:type="dxa"/>
            <w:tcBorders>
              <w:top w:val="single" w:sz="6" w:space="0" w:color="000000"/>
              <w:left w:val="single" w:sz="6" w:space="0" w:color="000000"/>
              <w:bottom w:val="single" w:sz="6" w:space="0" w:color="000000"/>
              <w:right w:val="single" w:sz="6" w:space="0" w:color="000000"/>
            </w:tcBorders>
            <w:shd w:color="auto" w:fill="EFEFEF" w:val="clear"/>
            <w:vAlign w:val="center"/>
          </w:tcPr>
          <w:p>
            <w:pPr>
              <w:pStyle w:val="Normal"/>
              <w:spacing w:lineRule="auto" w:line="360" w:before="0" w:after="0"/>
              <w:jc w:val="both"/>
              <w:rPr>
                <w:rFonts w:ascii="Times New Roman" w:hAnsi="Times New Roman"/>
              </w:rPr>
            </w:pPr>
            <w:r>
              <w:rPr>
                <w:rFonts w:ascii="Times New Roman" w:hAnsi="Times New Roman"/>
                <w:b/>
                <w:bCs/>
                <w:color w:val="1B1C1D"/>
              </w:rPr>
              <w:t>Qure.ai</w:t>
            </w:r>
          </w:p>
        </w:tc>
        <w:tc>
          <w:tcPr>
            <w:tcW w:w="3739" w:type="dxa"/>
            <w:tcBorders>
              <w:top w:val="single" w:sz="6" w:space="0" w:color="000000"/>
              <w:left w:val="single" w:sz="6" w:space="0" w:color="000000"/>
              <w:bottom w:val="single" w:sz="6" w:space="0" w:color="000000"/>
              <w:right w:val="single" w:sz="6" w:space="0" w:color="000000"/>
            </w:tcBorders>
            <w:shd w:color="auto" w:fill="EFEFEF" w:val="clear"/>
            <w:vAlign w:val="center"/>
          </w:tcPr>
          <w:p>
            <w:pPr>
              <w:pStyle w:val="Normal"/>
              <w:spacing w:lineRule="auto" w:line="360" w:before="0" w:after="0"/>
              <w:jc w:val="both"/>
              <w:rPr>
                <w:rFonts w:ascii="Times New Roman" w:hAnsi="Times New Roman"/>
              </w:rPr>
            </w:pPr>
            <w:r>
              <w:rPr>
                <w:rFonts w:ascii="Times New Roman" w:hAnsi="Times New Roman"/>
                <w:b/>
                <w:bCs/>
                <w:color w:val="1B1C1D"/>
              </w:rPr>
              <w:t>Optellum Virtual Nodule Clinic</w:t>
            </w:r>
          </w:p>
        </w:tc>
      </w:tr>
      <w:tr>
        <w:trPr>
          <w:trHeight w:val="300" w:hRule="atLeast"/>
        </w:trPr>
        <w:tc>
          <w:tcPr>
            <w:tcW w:w="1585"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b/>
                <w:bCs/>
                <w:color w:val="1B1C1D"/>
              </w:rPr>
              <w:t>Medical Use Area</w:t>
            </w:r>
          </w:p>
        </w:tc>
        <w:tc>
          <w:tcPr>
            <w:tcW w:w="369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Automatic findings and reports for Chest X-ray and brain CT.</w:t>
            </w:r>
          </w:p>
        </w:tc>
        <w:tc>
          <w:tcPr>
            <w:tcW w:w="3739"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Malignancy risk assessment of lung nodules.</w:t>
            </w:r>
          </w:p>
        </w:tc>
      </w:tr>
      <w:tr>
        <w:trPr>
          <w:trHeight w:val="300" w:hRule="atLeast"/>
        </w:trPr>
        <w:tc>
          <w:tcPr>
            <w:tcW w:w="1585"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b/>
                <w:bCs/>
                <w:color w:val="1B1C1D"/>
              </w:rPr>
              <w:t>Data Input</w:t>
            </w:r>
          </w:p>
        </w:tc>
        <w:tc>
          <w:tcPr>
            <w:tcW w:w="369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X-ray, CT.</w:t>
            </w:r>
          </w:p>
        </w:tc>
        <w:tc>
          <w:tcPr>
            <w:tcW w:w="3739"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CT (thorax).</w:t>
            </w:r>
          </w:p>
        </w:tc>
      </w:tr>
      <w:tr>
        <w:trPr>
          <w:trHeight w:val="300" w:hRule="atLeast"/>
        </w:trPr>
        <w:tc>
          <w:tcPr>
            <w:tcW w:w="1585"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b/>
                <w:bCs/>
                <w:color w:val="1B1C1D"/>
              </w:rPr>
              <w:t>Output Structure</w:t>
            </w:r>
          </w:p>
        </w:tc>
        <w:tc>
          <w:tcPr>
            <w:tcW w:w="369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Automatic report draft, finding annotation, heatmap.</w:t>
            </w:r>
          </w:p>
        </w:tc>
        <w:tc>
          <w:tcPr>
            <w:tcW w:w="3739"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Nodule based risk score, case management panel.</w:t>
            </w:r>
          </w:p>
        </w:tc>
      </w:tr>
      <w:tr>
        <w:trPr>
          <w:trHeight w:val="300" w:hRule="atLeast"/>
        </w:trPr>
        <w:tc>
          <w:tcPr>
            <w:tcW w:w="1585"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b/>
                <w:bCs/>
                <w:color w:val="1B1C1D"/>
              </w:rPr>
              <w:t>Clinical Workflow Model</w:t>
            </w:r>
          </w:p>
        </w:tc>
        <w:tc>
          <w:tcPr>
            <w:tcW w:w="369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Triage + automatic reporting.</w:t>
            </w:r>
          </w:p>
        </w:tc>
        <w:tc>
          <w:tcPr>
            <w:tcW w:w="3739"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Risk stratification + clinical decision support.</w:t>
            </w:r>
          </w:p>
        </w:tc>
      </w:tr>
      <w:tr>
        <w:trPr>
          <w:trHeight w:val="300" w:hRule="atLeast"/>
        </w:trPr>
        <w:tc>
          <w:tcPr>
            <w:tcW w:w="1585"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b/>
                <w:bCs/>
                <w:color w:val="1B1C1D"/>
              </w:rPr>
              <w:t>Interface</w:t>
            </w:r>
          </w:p>
        </w:tc>
        <w:tc>
          <w:tcPr>
            <w:tcW w:w="369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Report editor + visual finding annotation.</w:t>
            </w:r>
          </w:p>
        </w:tc>
        <w:tc>
          <w:tcPr>
            <w:tcW w:w="3739"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Nodule list + malignancy risk matrix + follow up plan.</w:t>
            </w:r>
          </w:p>
        </w:tc>
      </w:tr>
      <w:tr>
        <w:trPr>
          <w:trHeight w:val="300" w:hRule="atLeast"/>
        </w:trPr>
        <w:tc>
          <w:tcPr>
            <w:tcW w:w="1585"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b/>
                <w:bCs/>
                <w:color w:val="1B1C1D"/>
              </w:rPr>
              <w:t>Performed Task</w:t>
            </w:r>
          </w:p>
        </w:tc>
        <w:tc>
          <w:tcPr>
            <w:tcW w:w="369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Automatic writing of findings, decision acceleration.</w:t>
            </w:r>
          </w:p>
        </w:tc>
        <w:tc>
          <w:tcPr>
            <w:tcW w:w="3739"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Clinical probability support for nodule malignancy.</w:t>
            </w:r>
          </w:p>
        </w:tc>
      </w:tr>
      <w:tr>
        <w:trPr>
          <w:trHeight w:val="300" w:hRule="atLeast"/>
        </w:trPr>
        <w:tc>
          <w:tcPr>
            <w:tcW w:w="1585"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b/>
                <w:bCs/>
                <w:color w:val="1B1C1D"/>
              </w:rPr>
              <w:t>Decision Authority</w:t>
            </w:r>
          </w:p>
        </w:tc>
        <w:tc>
          <w:tcPr>
            <w:tcW w:w="369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Physician approved AI recommendation.</w:t>
            </w:r>
          </w:p>
        </w:tc>
        <w:tc>
          <w:tcPr>
            <w:tcW w:w="3739"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Multidisciplinary team assessment.</w:t>
            </w:r>
          </w:p>
        </w:tc>
      </w:tr>
      <w:tr>
        <w:trPr>
          <w:trHeight w:val="300" w:hRule="atLeast"/>
        </w:trPr>
        <w:tc>
          <w:tcPr>
            <w:tcW w:w="1585"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b/>
                <w:bCs/>
                <w:color w:val="1B1C1D"/>
              </w:rPr>
              <w:t>Most Prominent Feature</w:t>
            </w:r>
          </w:p>
        </w:tc>
        <w:tc>
          <w:tcPr>
            <w:tcW w:w="369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ind w:hanging="0" w:left="0"/>
              <w:jc w:val="both"/>
              <w:rPr>
                <w:rFonts w:ascii="Times New Roman" w:hAnsi="Times New Roman"/>
              </w:rPr>
            </w:pPr>
            <w:r>
              <w:rPr>
                <w:rFonts w:ascii="Times New Roman" w:hAnsi="Times New Roman"/>
                <w:color w:val="1B1C1D"/>
              </w:rPr>
              <w:t>Automatic radiology report generation.</w:t>
            </w:r>
          </w:p>
        </w:tc>
        <w:tc>
          <w:tcPr>
            <w:tcW w:w="3739"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Nodule malignancy scoring and patient specific risk planning.</w:t>
            </w:r>
          </w:p>
        </w:tc>
      </w:tr>
      <w:tr>
        <w:trPr>
          <w:trHeight w:val="300" w:hRule="atLeast"/>
        </w:trPr>
        <w:tc>
          <w:tcPr>
            <w:tcW w:w="1585"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b/>
                <w:bCs/>
                <w:color w:val="1B1C1D"/>
              </w:rPr>
              <w:t>Strength</w:t>
            </w:r>
          </w:p>
        </w:tc>
        <w:tc>
          <w:tcPr>
            <w:tcW w:w="369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Operational speed and report standardization.</w:t>
            </w:r>
          </w:p>
        </w:tc>
        <w:tc>
          <w:tcPr>
            <w:tcW w:w="3739"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Risk modeling close to clinical decision.</w:t>
            </w:r>
          </w:p>
        </w:tc>
      </w:tr>
      <w:tr>
        <w:trPr>
          <w:trHeight w:val="300" w:hRule="atLeast"/>
        </w:trPr>
        <w:tc>
          <w:tcPr>
            <w:tcW w:w="1585"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b/>
                <w:bCs/>
                <w:color w:val="1B1C1D"/>
              </w:rPr>
              <w:t>Limitation</w:t>
            </w:r>
          </w:p>
        </w:tc>
        <w:tc>
          <w:tcPr>
            <w:tcW w:w="369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Not focused on nodule based malignancy.</w:t>
            </w:r>
          </w:p>
        </w:tc>
        <w:tc>
          <w:tcPr>
            <w:tcW w:w="3739"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0" w:after="0"/>
              <w:jc w:val="both"/>
              <w:rPr>
                <w:rFonts w:ascii="Times New Roman" w:hAnsi="Times New Roman"/>
              </w:rPr>
            </w:pPr>
            <w:r>
              <w:rPr>
                <w:rFonts w:ascii="Times New Roman" w:hAnsi="Times New Roman"/>
                <w:color w:val="1B1C1D"/>
              </w:rPr>
              <w:t>Area of operation is lung nodules only.</w:t>
            </w:r>
          </w:p>
        </w:tc>
      </w:tr>
    </w:tbl>
    <w:p>
      <w:pPr>
        <w:pStyle w:val="Normal"/>
        <w:spacing w:lineRule="auto" w:line="360"/>
        <w:jc w:val="both"/>
        <w:rPr>
          <w:rFonts w:ascii="Times New Roman" w:hAnsi="Times New Roman"/>
          <w:lang w:val="en-US"/>
        </w:rPr>
      </w:pPr>
      <w:r>
        <w:rPr>
          <w:rFonts w:ascii="Times New Roman" w:hAnsi="Times New Roman"/>
          <w:lang w:val="en-US"/>
        </w:rPr>
      </w:r>
    </w:p>
    <w:p>
      <w:pPr>
        <w:pStyle w:val="Normal"/>
        <w:spacing w:lineRule="auto" w:line="360" w:before="0" w:after="140"/>
        <w:jc w:val="both"/>
        <w:rPr>
          <w:rFonts w:ascii="Times New Roman" w:hAnsi="Times New Roman"/>
        </w:rPr>
      </w:pPr>
      <w:r>
        <w:rPr>
          <w:rFonts w:ascii="Times New Roman" w:hAnsi="Times New Roman"/>
        </w:rPr>
      </w:r>
    </w:p>
    <w:p>
      <w:pPr>
        <w:pStyle w:val="Normal"/>
        <w:spacing w:lineRule="auto" w:line="360"/>
        <w:jc w:val="both"/>
        <w:rPr/>
      </w:pPr>
      <w:r>
        <w:rPr/>
      </w:r>
    </w:p>
    <w:p>
      <w:pPr>
        <w:pStyle w:val="Heading2"/>
        <w:spacing w:lineRule="auto" w:line="360"/>
        <w:jc w:val="both"/>
        <w:rPr/>
      </w:pPr>
      <w:r>
        <w:rPr>
          <w:rStyle w:val="Strong"/>
          <w:rFonts w:ascii="Times New Roman" w:hAnsi="Times New Roman"/>
          <w:color w:val="auto"/>
          <w:sz w:val="48"/>
          <w:szCs w:val="48"/>
        </w:rPr>
        <w:t>3. Research Questions and Approach</w:t>
      </w:r>
    </w:p>
    <w:p>
      <w:pPr>
        <w:pStyle w:val="NormalWeb"/>
        <w:spacing w:lineRule="auto" w:line="360" w:before="280" w:after="280"/>
        <w:jc w:val="both"/>
        <w:rPr>
          <w:rFonts w:eastAsia="" w:cs="" w:cstheme="minorBidi" w:eastAsiaTheme="minorEastAsia"/>
          <w:b/>
          <w:bCs/>
        </w:rPr>
      </w:pPr>
      <w:r>
        <w:rPr>
          <w:rStyle w:val="Strong"/>
          <w:rFonts w:eastAsia="" w:cs="" w:cstheme="minorBidi" w:eastAsiaTheme="minorEastAsia"/>
        </w:rPr>
        <w:t>Q1. Why is a 2.5D hybrid MONAI approach preferred over purely 2D or 3D CNN architectures?</w:t>
      </w:r>
      <w:r>
        <w:rPr/>
        <w:br/>
      </w:r>
      <w:r>
        <w:rPr>
          <w:rFonts w:eastAsia="" w:cs="" w:cstheme="minorBidi" w:eastAsiaTheme="minorEastAsia"/>
        </w:rPr>
        <w:t>2D models require significantly less GPU memory and offer faster training times, making them ideal for limited computational environments. However, they lack volumetric contextual awareness.</w:t>
      </w:r>
      <w:r>
        <w:rPr/>
        <w:br/>
      </w:r>
      <w:r>
        <w:rPr>
          <w:rFonts w:eastAsia="" w:cs="" w:cstheme="minorBidi" w:eastAsiaTheme="minorEastAsia"/>
        </w:rPr>
        <w:t>3D models process entire volumes, improving spatial understanding but demanding large VRAM and prolonged training.</w:t>
      </w:r>
      <w:r>
        <w:rPr/>
        <w:br/>
      </w:r>
      <w:r>
        <w:rPr>
          <w:rFonts w:eastAsia="" w:cs="" w:cstheme="minorBidi" w:eastAsiaTheme="minorEastAsia"/>
        </w:rPr>
        <w:t xml:space="preserve">A </w:t>
      </w:r>
      <w:r>
        <w:rPr>
          <w:rStyle w:val="Strong"/>
          <w:rFonts w:eastAsia="" w:cs="" w:cstheme="minorBidi" w:eastAsiaTheme="minorEastAsia"/>
          <w:b w:val="false"/>
          <w:bCs w:val="false"/>
        </w:rPr>
        <w:t>2.5D hybrid approach</w:t>
      </w:r>
      <w:r>
        <w:rPr>
          <w:rFonts w:eastAsia="" w:cs="" w:cstheme="minorBidi" w:eastAsiaTheme="minorEastAsia"/>
        </w:rPr>
        <w:t xml:space="preserve"> implemented in MONAI provides the optimal balance stacking multiple consecutive CT slices as input channels to a 2D CNN. This configuration captures local 3D context while maintaining training efficiency.</w:t>
      </w:r>
    </w:p>
    <w:p>
      <w:pPr>
        <w:pStyle w:val="NormalWeb"/>
        <w:spacing w:lineRule="auto" w:line="360" w:before="280" w:after="280"/>
        <w:jc w:val="both"/>
        <w:rPr>
          <w:rFonts w:eastAsia="" w:cs="" w:cstheme="minorBidi" w:eastAsiaTheme="minorEastAsia"/>
        </w:rPr>
      </w:pPr>
      <w:r>
        <w:rPr>
          <w:rFonts w:eastAsia="" w:cs="" w:cstheme="minorBidi" w:eastAsiaTheme="minorEastAsia"/>
        </w:rPr>
      </w:r>
    </w:p>
    <w:p>
      <w:pPr>
        <w:pStyle w:val="NormalWeb"/>
        <w:spacing w:lineRule="auto" w:line="360" w:before="280" w:after="280"/>
        <w:jc w:val="both"/>
        <w:rPr/>
      </w:pPr>
      <w:r>
        <w:rPr>
          <w:rStyle w:val="Strong"/>
          <w:rFonts w:eastAsia="" w:cs="" w:cstheme="minorBidi" w:eastAsiaTheme="minorEastAsia"/>
        </w:rPr>
        <w:t>Q2. Which deep learning architectures are most suitable for segmentation and classification tasks in lung nodule malignancy assessment?</w:t>
      </w:r>
    </w:p>
    <w:p>
      <w:pPr>
        <w:pStyle w:val="NormalWeb"/>
        <w:numPr>
          <w:ilvl w:val="0"/>
          <w:numId w:val="1"/>
        </w:numPr>
        <w:spacing w:lineRule="auto" w:line="360" w:before="280" w:after="0"/>
        <w:jc w:val="both"/>
        <w:rPr/>
      </w:pPr>
      <w:r>
        <w:rPr>
          <w:rFonts w:eastAsia="" w:cs="" w:cstheme="minorBidi" w:eastAsiaTheme="minorEastAsia"/>
        </w:rPr>
        <w:t xml:space="preserve">For </w:t>
      </w:r>
      <w:r>
        <w:rPr>
          <w:rStyle w:val="Strong"/>
          <w:rFonts w:eastAsia="" w:cs="" w:cstheme="minorBidi" w:eastAsiaTheme="minorEastAsia"/>
          <w:b w:val="false"/>
          <w:bCs w:val="false"/>
        </w:rPr>
        <w:t>segmentation</w:t>
      </w:r>
      <w:r>
        <w:rPr>
          <w:rFonts w:eastAsia="" w:cs="" w:cstheme="minorBidi" w:eastAsiaTheme="minorEastAsia"/>
        </w:rPr>
        <w:t xml:space="preserve">, architectures such as </w:t>
      </w:r>
      <w:r>
        <w:rPr>
          <w:rStyle w:val="Strong"/>
          <w:rFonts w:eastAsia="" w:cs="" w:cstheme="minorBidi" w:eastAsiaTheme="minorEastAsia"/>
          <w:b w:val="false"/>
          <w:bCs w:val="false"/>
        </w:rPr>
        <w:t>SegResNet</w:t>
      </w:r>
      <w:r>
        <w:rPr>
          <w:rFonts w:eastAsia="" w:cs="" w:cstheme="minorBidi" w:eastAsiaTheme="minorEastAsia"/>
          <w:b/>
          <w:bCs/>
        </w:rPr>
        <w:t xml:space="preserve"> </w:t>
      </w:r>
      <w:r>
        <w:rPr>
          <w:rFonts w:eastAsia="" w:cs="" w:cstheme="minorBidi" w:eastAsiaTheme="minorEastAsia"/>
        </w:rPr>
        <w:t xml:space="preserve">and </w:t>
      </w:r>
      <w:r>
        <w:rPr>
          <w:rStyle w:val="Strong"/>
          <w:rFonts w:eastAsia="" w:cs="" w:cstheme="minorBidi" w:eastAsiaTheme="minorEastAsia"/>
          <w:b w:val="false"/>
          <w:bCs w:val="false"/>
        </w:rPr>
        <w:t>UNet</w:t>
      </w:r>
      <w:r>
        <w:rPr>
          <w:rFonts w:eastAsia="" w:cs="" w:cstheme="minorBidi" w:eastAsiaTheme="minorEastAsia"/>
        </w:rPr>
        <w:t xml:space="preserve"> demonstrate robust performance, efficient training, and high reproducibility.</w:t>
      </w:r>
    </w:p>
    <w:p>
      <w:pPr>
        <w:pStyle w:val="NormalWeb"/>
        <w:numPr>
          <w:ilvl w:val="0"/>
          <w:numId w:val="1"/>
        </w:numPr>
        <w:spacing w:lineRule="auto" w:line="360" w:before="0" w:after="0"/>
        <w:jc w:val="both"/>
        <w:rPr/>
      </w:pPr>
      <w:r>
        <w:rPr>
          <w:rFonts w:eastAsia="" w:cs="" w:cstheme="minorBidi" w:eastAsiaTheme="minorEastAsia"/>
        </w:rPr>
        <w:t xml:space="preserve">For </w:t>
      </w:r>
      <w:r>
        <w:rPr>
          <w:rStyle w:val="Strong"/>
          <w:rFonts w:eastAsia="" w:cs="" w:cstheme="minorBidi" w:eastAsiaTheme="minorEastAsia"/>
          <w:b w:val="false"/>
          <w:bCs w:val="false"/>
        </w:rPr>
        <w:t>classification</w:t>
      </w:r>
      <w:r>
        <w:rPr>
          <w:rFonts w:eastAsia="" w:cs="" w:cstheme="minorBidi" w:eastAsiaTheme="minorEastAsia"/>
          <w:b/>
          <w:bCs/>
        </w:rPr>
        <w:t xml:space="preserve">, </w:t>
      </w:r>
      <w:r>
        <w:rPr>
          <w:rStyle w:val="Strong"/>
          <w:rFonts w:eastAsia="" w:cs="" w:cstheme="minorBidi" w:eastAsiaTheme="minorEastAsia"/>
          <w:b w:val="false"/>
          <w:bCs w:val="false"/>
        </w:rPr>
        <w:t>DenseNet121</w:t>
      </w:r>
      <w:r>
        <w:rPr>
          <w:rFonts w:eastAsia="" w:cs="" w:cstheme="minorBidi" w:eastAsiaTheme="minorEastAsia"/>
        </w:rPr>
        <w:t xml:space="preserve"> and </w:t>
      </w:r>
      <w:r>
        <w:rPr>
          <w:rStyle w:val="Strong"/>
          <w:rFonts w:eastAsia="" w:cs="" w:cstheme="minorBidi" w:eastAsiaTheme="minorEastAsia"/>
          <w:b w:val="false"/>
          <w:bCs w:val="false"/>
        </w:rPr>
        <w:t>ResNet50</w:t>
      </w:r>
      <w:r>
        <w:rPr>
          <w:rFonts w:eastAsia="" w:cs="" w:cstheme="minorBidi" w:eastAsiaTheme="minorEastAsia"/>
        </w:rPr>
        <w:t xml:space="preserve"> are recommended due to fast convergence, stable gradients, and integrated </w:t>
      </w:r>
      <w:r>
        <w:rPr>
          <w:rStyle w:val="Strong"/>
          <w:rFonts w:eastAsia="" w:cs="" w:cstheme="minorBidi" w:eastAsiaTheme="minorEastAsia"/>
          <w:b w:val="false"/>
          <w:bCs w:val="false"/>
        </w:rPr>
        <w:t>Grad-CAM</w:t>
      </w:r>
      <w:r>
        <w:rPr>
          <w:rFonts w:eastAsia="" w:cs="" w:cstheme="minorBidi" w:eastAsiaTheme="minorEastAsia"/>
        </w:rPr>
        <w:t xml:space="preserve"> explainability support.</w:t>
      </w:r>
    </w:p>
    <w:p>
      <w:pPr>
        <w:pStyle w:val="NormalWeb"/>
        <w:numPr>
          <w:ilvl w:val="0"/>
          <w:numId w:val="1"/>
        </w:numPr>
        <w:spacing w:lineRule="auto" w:line="360" w:before="0" w:after="0"/>
        <w:jc w:val="both"/>
        <w:rPr/>
      </w:pPr>
      <w:r>
        <w:rPr>
          <w:rFonts w:eastAsia="" w:cs="" w:cstheme="minorBidi" w:eastAsiaTheme="minorEastAsia"/>
        </w:rPr>
        <w:t>Advanced networks such as</w:t>
      </w:r>
      <w:r>
        <w:rPr>
          <w:rFonts w:eastAsia="" w:cs="" w:cstheme="minorBidi" w:eastAsiaTheme="minorEastAsia"/>
          <w:b/>
          <w:bCs/>
        </w:rPr>
        <w:t xml:space="preserve"> </w:t>
      </w:r>
      <w:r>
        <w:rPr>
          <w:rStyle w:val="Strong"/>
          <w:rFonts w:eastAsia="" w:cs="" w:cstheme="minorBidi" w:eastAsiaTheme="minorEastAsia"/>
          <w:b w:val="false"/>
          <w:bCs w:val="false"/>
        </w:rPr>
        <w:t>EfficientNet-B0</w:t>
      </w:r>
      <w:r>
        <w:rPr>
          <w:rFonts w:eastAsia="" w:cs="" w:cstheme="minorBidi" w:eastAsiaTheme="minorEastAsia"/>
          <w:b/>
          <w:bCs/>
        </w:rPr>
        <w:t xml:space="preserve">, </w:t>
      </w:r>
      <w:r>
        <w:rPr>
          <w:rStyle w:val="Strong"/>
          <w:rFonts w:eastAsia="" w:cs="" w:cstheme="minorBidi" w:eastAsiaTheme="minorEastAsia"/>
          <w:b w:val="false"/>
          <w:bCs w:val="false"/>
        </w:rPr>
        <w:t>DynUNet</w:t>
      </w:r>
      <w:r>
        <w:rPr>
          <w:rFonts w:eastAsia="" w:cs="" w:cstheme="minorBidi" w:eastAsiaTheme="minorEastAsia"/>
        </w:rPr>
        <w:t xml:space="preserve">, and </w:t>
      </w:r>
      <w:r>
        <w:rPr>
          <w:rStyle w:val="Strong"/>
          <w:rFonts w:eastAsia="" w:cs="" w:cstheme="minorBidi" w:eastAsiaTheme="minorEastAsia"/>
          <w:b w:val="false"/>
          <w:bCs w:val="false"/>
        </w:rPr>
        <w:t>Swin-UNETR</w:t>
      </w:r>
      <w:r>
        <w:rPr>
          <w:rFonts w:eastAsia="" w:cs="" w:cstheme="minorBidi" w:eastAsiaTheme="minorEastAsia"/>
        </w:rPr>
        <w:t xml:space="preserve"> can be explored in later phases for improved feature extraction and accuracy.</w:t>
      </w:r>
    </w:p>
    <w:p>
      <w:pPr>
        <w:pStyle w:val="NormalWeb"/>
        <w:numPr>
          <w:ilvl w:val="0"/>
          <w:numId w:val="1"/>
        </w:numPr>
        <w:spacing w:lineRule="auto" w:line="360" w:before="0" w:after="0"/>
        <w:jc w:val="both"/>
        <w:rPr/>
      </w:pPr>
      <w:r>
        <w:rPr>
          <w:rFonts w:eastAsia="" w:cs="" w:cstheme="minorBidi" w:eastAsiaTheme="minorEastAsia"/>
        </w:rPr>
        <w:t>A hybrid ensemble (ResNet + EfficientNet + DenseNet) may be adopted to combine performance and interpretability.</w:t>
      </w:r>
    </w:p>
    <w:p>
      <w:pPr>
        <w:pStyle w:val="NormalWeb"/>
        <w:spacing w:lineRule="auto" w:line="360" w:before="280" w:after="280"/>
        <w:ind w:left="720"/>
        <w:jc w:val="both"/>
        <w:rPr>
          <w:rFonts w:eastAsia="" w:cs="" w:cstheme="minorBidi" w:eastAsiaTheme="minorEastAsia"/>
        </w:rPr>
      </w:pPr>
      <w:r>
        <w:rPr>
          <w:rFonts w:eastAsia="" w:cs="" w:cstheme="minorBidi" w:eastAsiaTheme="minorEastAsia"/>
        </w:rPr>
      </w:r>
    </w:p>
    <w:p>
      <w:pPr>
        <w:pStyle w:val="NormalWeb"/>
        <w:spacing w:lineRule="auto" w:line="360" w:before="280" w:after="280"/>
        <w:ind w:left="720"/>
        <w:jc w:val="both"/>
        <w:rPr>
          <w:rFonts w:eastAsia="" w:cs="" w:cstheme="minorBidi" w:eastAsiaTheme="minorEastAsia"/>
        </w:rPr>
      </w:pPr>
      <w:r>
        <w:rPr>
          <w:rFonts w:eastAsia="" w:cs="" w:cstheme="minorBidi" w:eastAsiaTheme="minorEastAsia"/>
        </w:rPr>
      </w:r>
    </w:p>
    <w:p>
      <w:pPr>
        <w:pStyle w:val="NormalWeb"/>
        <w:spacing w:lineRule="auto" w:line="360" w:before="280" w:after="280"/>
        <w:ind w:left="720"/>
        <w:jc w:val="both"/>
        <w:rPr>
          <w:rFonts w:eastAsia="" w:cs="" w:cstheme="minorBidi" w:eastAsiaTheme="minorEastAsia"/>
        </w:rPr>
      </w:pPr>
      <w:r>
        <w:rPr>
          <w:rFonts w:eastAsia="" w:cs="" w:cstheme="minorBidi" w:eastAsiaTheme="minorEastAsia"/>
        </w:rPr>
      </w:r>
    </w:p>
    <w:p>
      <w:pPr>
        <w:pStyle w:val="NormalWeb"/>
        <w:spacing w:lineRule="auto" w:line="360" w:before="280" w:after="280"/>
        <w:jc w:val="both"/>
        <w:rPr>
          <w:rStyle w:val="Strong"/>
          <w:rFonts w:eastAsia="" w:cs="" w:cstheme="minorBidi" w:eastAsiaTheme="minorEastAsia"/>
        </w:rPr>
      </w:pPr>
      <w:r>
        <w:rPr/>
      </w:r>
    </w:p>
    <w:p>
      <w:pPr>
        <w:pStyle w:val="NormalWeb"/>
        <w:spacing w:lineRule="auto" w:line="360" w:before="280" w:after="280"/>
        <w:jc w:val="both"/>
        <w:rPr>
          <w:rStyle w:val="Strong"/>
          <w:rFonts w:eastAsia="" w:cs="" w:cstheme="minorBidi" w:eastAsiaTheme="minorEastAsia"/>
        </w:rPr>
      </w:pPr>
      <w:r>
        <w:rPr/>
      </w:r>
    </w:p>
    <w:p>
      <w:pPr>
        <w:pStyle w:val="NormalWeb"/>
        <w:spacing w:lineRule="auto" w:line="360" w:before="280" w:after="280"/>
        <w:jc w:val="both"/>
        <w:rPr>
          <w:rStyle w:val="Strong"/>
          <w:rFonts w:eastAsia="" w:cs="" w:cstheme="minorBidi" w:eastAsiaTheme="minorEastAsia"/>
        </w:rPr>
      </w:pPr>
      <w:r>
        <w:rPr>
          <w:rStyle w:val="Strong"/>
          <w:rFonts w:eastAsia="" w:cs="" w:cstheme="minorBidi" w:eastAsiaTheme="minorEastAsia"/>
        </w:rPr>
        <w:t>Q3. How will Explainable AI (XAI) techniques be implemented within the system?</w:t>
      </w:r>
    </w:p>
    <w:p>
      <w:pPr>
        <w:pStyle w:val="NormalWeb"/>
        <w:spacing w:lineRule="auto" w:line="360" w:before="280" w:after="280"/>
        <w:jc w:val="both"/>
        <w:rPr/>
      </w:pPr>
      <w:r>
        <w:rPr/>
        <w:br/>
      </w:r>
      <w:r>
        <w:rPr>
          <w:rFonts w:eastAsia="" w:cs="" w:cstheme="minorBidi" w:eastAsiaTheme="minorEastAsia"/>
        </w:rPr>
        <w:t xml:space="preserve">The system will integrate </w:t>
      </w:r>
      <w:r>
        <w:rPr>
          <w:rStyle w:val="Strong"/>
          <w:rFonts w:eastAsia="" w:cs="" w:cstheme="minorBidi" w:eastAsiaTheme="minorEastAsia"/>
          <w:b w:val="false"/>
          <w:bCs w:val="false"/>
        </w:rPr>
        <w:t>Grad-CAM</w:t>
      </w:r>
      <w:r>
        <w:rPr>
          <w:rFonts w:eastAsia="" w:cs="" w:cstheme="minorBidi" w:eastAsiaTheme="minorEastAsia"/>
          <w:b/>
          <w:bCs/>
        </w:rPr>
        <w:t xml:space="preserve">, </w:t>
      </w:r>
      <w:r>
        <w:rPr>
          <w:rStyle w:val="Strong"/>
          <w:rFonts w:eastAsia="" w:cs="" w:cstheme="minorBidi" w:eastAsiaTheme="minorEastAsia"/>
          <w:b w:val="false"/>
          <w:bCs w:val="false"/>
        </w:rPr>
        <w:t>Integrated Gradients</w:t>
      </w:r>
      <w:r>
        <w:rPr>
          <w:rFonts w:eastAsia="" w:cs="" w:cstheme="minorBidi" w:eastAsiaTheme="minorEastAsia"/>
        </w:rPr>
        <w:t xml:space="preserve">, and </w:t>
      </w:r>
      <w:r>
        <w:rPr>
          <w:rStyle w:val="Strong"/>
          <w:rFonts w:eastAsia="" w:cs="" w:cstheme="minorBidi" w:eastAsiaTheme="minorEastAsia"/>
          <w:b w:val="false"/>
          <w:bCs w:val="false"/>
        </w:rPr>
        <w:t>LIME</w:t>
      </w:r>
      <w:r>
        <w:rPr>
          <w:rFonts w:eastAsia="" w:cs="" w:cstheme="minorBidi" w:eastAsiaTheme="minorEastAsia"/>
          <w:b/>
          <w:bCs/>
        </w:rPr>
        <w:t xml:space="preserve"> </w:t>
      </w:r>
      <w:r>
        <w:rPr>
          <w:rFonts w:eastAsia="" w:cs="" w:cstheme="minorBidi" w:eastAsiaTheme="minorEastAsia"/>
        </w:rPr>
        <w:t xml:space="preserve">through MONAI’s </w:t>
      </w:r>
      <w:r>
        <w:rPr>
          <w:rStyle w:val="HTMLCode"/>
          <w:rFonts w:eastAsia="" w:cs="" w:cstheme="minorBidi" w:eastAsiaTheme="minorEastAsia"/>
        </w:rPr>
        <w:t>monai.visualize</w:t>
      </w:r>
      <w:r>
        <w:rPr>
          <w:rFonts w:eastAsia="" w:cs="" w:cstheme="minorBidi" w:eastAsiaTheme="minorEastAsia"/>
        </w:rPr>
        <w:t>module.</w:t>
      </w:r>
      <w:r>
        <w:rPr/>
        <w:br/>
      </w:r>
      <w:r>
        <w:rPr>
          <w:rFonts w:eastAsia="" w:cs="" w:cstheme="minorBidi" w:eastAsiaTheme="minorEastAsia"/>
        </w:rPr>
        <w:t>These methods generate slice wise heatmaps that highlight malignancy driving regions, ensuring transparency and supporting radiologists in understanding the AI’s decision making process.</w:t>
      </w:r>
      <w:r>
        <w:rPr/>
        <w:br/>
      </w:r>
      <w:r>
        <w:rPr>
          <w:rFonts w:eastAsia="" w:cs="" w:cstheme="minorBidi" w:eastAsiaTheme="minorEastAsia"/>
        </w:rPr>
        <w:t xml:space="preserve">By visualizing these regions directly on CT slices, the system ensures </w:t>
      </w:r>
      <w:r>
        <w:rPr>
          <w:rStyle w:val="Strong"/>
          <w:rFonts w:eastAsia="" w:cs="" w:cstheme="minorBidi" w:eastAsiaTheme="minorEastAsia"/>
          <w:b w:val="false"/>
          <w:bCs w:val="false"/>
        </w:rPr>
        <w:t>clinical trust</w:t>
      </w:r>
      <w:r>
        <w:rPr>
          <w:rFonts w:eastAsia="" w:cs="" w:cstheme="minorBidi" w:eastAsiaTheme="minorEastAsia"/>
        </w:rPr>
        <w:t xml:space="preserve"> and compliance with explainable medical AI standards.</w:t>
      </w:r>
    </w:p>
    <w:p>
      <w:pPr>
        <w:pStyle w:val="NormalWeb"/>
        <w:spacing w:lineRule="auto" w:line="360" w:before="280" w:after="280"/>
        <w:jc w:val="both"/>
        <w:rPr>
          <w:rFonts w:eastAsia="" w:cs="" w:cstheme="minorBidi" w:eastAsiaTheme="minorEastAsia"/>
        </w:rPr>
      </w:pPr>
      <w:r>
        <w:rPr>
          <w:rFonts w:eastAsia="" w:cs="" w:cstheme="minorBidi" w:eastAsiaTheme="minorEastAsia"/>
        </w:rPr>
      </w:r>
    </w:p>
    <w:p>
      <w:pPr>
        <w:pStyle w:val="NormalWeb"/>
        <w:spacing w:lineRule="auto" w:line="360" w:before="280" w:after="280"/>
        <w:jc w:val="both"/>
        <w:rPr>
          <w:rStyle w:val="Strong"/>
          <w:rFonts w:eastAsia="" w:cs="" w:cstheme="minorBidi" w:eastAsiaTheme="minorEastAsia"/>
        </w:rPr>
      </w:pPr>
      <w:r>
        <w:rPr>
          <w:rFonts w:eastAsia="" w:cs="" w:cstheme="minorBidi" w:eastAsiaTheme="minorEastAsia"/>
        </w:rPr>
      </w:r>
    </w:p>
    <w:p>
      <w:pPr>
        <w:pStyle w:val="NormalWeb"/>
        <w:spacing w:lineRule="auto" w:line="360" w:before="280" w:after="280"/>
        <w:rPr>
          <w:rStyle w:val="Strong"/>
          <w:rFonts w:eastAsia="" w:cs="" w:cstheme="minorBidi" w:eastAsiaTheme="minorEastAsia"/>
        </w:rPr>
      </w:pPr>
      <w:r>
        <w:rPr>
          <w:rStyle w:val="Strong"/>
          <w:rFonts w:eastAsia="" w:cs="" w:cstheme="minorBidi" w:eastAsiaTheme="minorEastAsia"/>
        </w:rPr>
        <w:t>Q4. How do hardware limitations affect model selection, training, and evaluation strategies?</w:t>
      </w:r>
    </w:p>
    <w:p>
      <w:pPr>
        <w:pStyle w:val="NormalWeb"/>
        <w:spacing w:lineRule="auto" w:line="360" w:before="280" w:after="280"/>
        <w:rPr>
          <w:rFonts w:eastAsia="" w:cs="" w:cstheme="minorBidi" w:eastAsiaTheme="minorEastAsia"/>
          <w:b/>
          <w:bCs/>
        </w:rPr>
      </w:pPr>
      <w:r>
        <w:rPr/>
        <w:br/>
      </w:r>
      <w:r>
        <w:rPr>
          <w:rFonts w:eastAsia="" w:cs="" w:cstheme="minorBidi" w:eastAsiaTheme="minorEastAsia"/>
        </w:rPr>
        <w:t xml:space="preserve">Under limited GPU resources, training begins with </w:t>
      </w:r>
      <w:r>
        <w:rPr>
          <w:rStyle w:val="Strong"/>
          <w:rFonts w:eastAsia="" w:cs="" w:cstheme="minorBidi" w:eastAsiaTheme="minorEastAsia"/>
          <w:b w:val="false"/>
          <w:bCs w:val="false"/>
        </w:rPr>
        <w:t>UNet</w:t>
      </w:r>
      <w:r>
        <w:rPr>
          <w:rFonts w:eastAsia="" w:cs="" w:cstheme="minorBidi" w:eastAsiaTheme="minorEastAsia"/>
        </w:rPr>
        <w:t xml:space="preserve"> or </w:t>
      </w:r>
      <w:r>
        <w:rPr>
          <w:rStyle w:val="Strong"/>
          <w:rFonts w:eastAsia="" w:cs="" w:cstheme="minorBidi" w:eastAsiaTheme="minorEastAsia"/>
          <w:b w:val="false"/>
          <w:bCs w:val="false"/>
        </w:rPr>
        <w:t>SegResNet</w:t>
      </w:r>
      <w:r>
        <w:rPr>
          <w:rFonts w:eastAsia="" w:cs="" w:cstheme="minorBidi" w:eastAsiaTheme="minorEastAsia"/>
          <w:b/>
          <w:bCs/>
        </w:rPr>
        <w:t xml:space="preserve"> </w:t>
      </w:r>
      <w:r>
        <w:rPr>
          <w:rFonts w:eastAsia="" w:cs="" w:cstheme="minorBidi" w:eastAsiaTheme="minorEastAsia"/>
        </w:rPr>
        <w:t xml:space="preserve">for segmentation and </w:t>
      </w:r>
      <w:r>
        <w:rPr>
          <w:rStyle w:val="Strong"/>
          <w:rFonts w:eastAsia="" w:cs="" w:cstheme="minorBidi" w:eastAsiaTheme="minorEastAsia"/>
          <w:b w:val="false"/>
          <w:bCs w:val="false"/>
        </w:rPr>
        <w:t>DenseNet121</w:t>
      </w:r>
      <w:r>
        <w:rPr>
          <w:rFonts w:eastAsia="" w:cs="" w:cstheme="minorBidi" w:eastAsiaTheme="minorEastAsia"/>
        </w:rPr>
        <w:t xml:space="preserve"> for classification to ensure fast prototyping.</w:t>
      </w:r>
      <w:r>
        <w:rPr/>
        <w:br/>
      </w:r>
      <w:r>
        <w:rPr>
          <w:rFonts w:eastAsia="" w:cs="" w:cstheme="minorBidi" w:eastAsiaTheme="minorEastAsia"/>
        </w:rPr>
        <w:t xml:space="preserve">Once initial results are validated, heavier architectures like </w:t>
      </w:r>
      <w:r>
        <w:rPr>
          <w:rStyle w:val="Strong"/>
          <w:rFonts w:eastAsia="" w:cs="" w:cstheme="minorBidi" w:eastAsiaTheme="minorEastAsia"/>
          <w:b w:val="false"/>
          <w:bCs w:val="false"/>
        </w:rPr>
        <w:t>DynUNet</w:t>
      </w:r>
      <w:r>
        <w:rPr>
          <w:rFonts w:eastAsia="" w:cs="" w:cstheme="minorBidi" w:eastAsiaTheme="minorEastAsia"/>
          <w:b/>
          <w:bCs/>
        </w:rPr>
        <w:t xml:space="preserve"> </w:t>
      </w:r>
      <w:r>
        <w:rPr>
          <w:rFonts w:eastAsia="" w:cs="" w:cstheme="minorBidi" w:eastAsiaTheme="minorEastAsia"/>
        </w:rPr>
        <w:t xml:space="preserve">or </w:t>
      </w:r>
      <w:r>
        <w:rPr>
          <w:rStyle w:val="Strong"/>
          <w:rFonts w:eastAsia="" w:cs="" w:cstheme="minorBidi" w:eastAsiaTheme="minorEastAsia"/>
          <w:b w:val="false"/>
          <w:bCs w:val="false"/>
        </w:rPr>
        <w:t>Swin-UNETR</w:t>
      </w:r>
      <w:r>
        <w:rPr>
          <w:rFonts w:eastAsia="" w:cs="" w:cstheme="minorBidi" w:eastAsiaTheme="minorEastAsia"/>
        </w:rPr>
        <w:t xml:space="preserve"> will be deployed in the high performance stage.</w:t>
      </w:r>
      <w:r>
        <w:rPr/>
        <w:br/>
      </w:r>
      <w:r>
        <w:rPr>
          <w:rFonts w:eastAsia="" w:cs="" w:cstheme="minorBidi" w:eastAsiaTheme="minorEastAsia"/>
        </w:rPr>
        <w:t xml:space="preserve">This </w:t>
      </w:r>
      <w:r>
        <w:rPr>
          <w:rStyle w:val="Strong"/>
          <w:rFonts w:eastAsia="" w:cs="" w:cstheme="minorBidi" w:eastAsiaTheme="minorEastAsia"/>
          <w:b w:val="false"/>
          <w:bCs w:val="false"/>
        </w:rPr>
        <w:t>staged approach</w:t>
      </w:r>
      <w:r>
        <w:rPr>
          <w:rFonts w:eastAsia="" w:cs="" w:cstheme="minorBidi" w:eastAsiaTheme="minorEastAsia"/>
        </w:rPr>
        <w:t xml:space="preserve"> balances computational efficiency and accuracy while maintaining XAI compatibility.</w:t>
      </w:r>
      <w:r>
        <w:rPr/>
        <w:br/>
      </w:r>
      <w:r>
        <w:rPr>
          <w:rFonts w:eastAsia="" w:cs="" w:cstheme="minorBidi" w:eastAsiaTheme="minorEastAsia"/>
        </w:rPr>
        <w:t xml:space="preserve">All experiments are optimized with </w:t>
      </w:r>
      <w:r>
        <w:rPr>
          <w:rStyle w:val="Strong"/>
          <w:rFonts w:eastAsia="" w:cs="" w:cstheme="minorBidi" w:eastAsiaTheme="minorEastAsia"/>
          <w:b w:val="false"/>
          <w:bCs w:val="false"/>
        </w:rPr>
        <w:t>mixed precision</w:t>
      </w:r>
      <w:r>
        <w:rPr>
          <w:rFonts w:eastAsia="" w:cs="" w:cstheme="minorBidi" w:eastAsiaTheme="minorEastAsia"/>
        </w:rPr>
        <w:t xml:space="preserve"> and </w:t>
      </w:r>
      <w:r>
        <w:rPr>
          <w:rStyle w:val="Strong"/>
          <w:rFonts w:eastAsia="" w:cs="" w:cstheme="minorBidi" w:eastAsiaTheme="minorEastAsia"/>
          <w:b w:val="false"/>
          <w:bCs w:val="false"/>
        </w:rPr>
        <w:t>CacheDataset</w:t>
      </w:r>
      <w:r>
        <w:rPr>
          <w:rFonts w:eastAsia="" w:cs="" w:cstheme="minorBidi" w:eastAsiaTheme="minorEastAsia"/>
        </w:rPr>
        <w:t xml:space="preserve"> usage to reduce training time without compromising reproducibility.</w:t>
      </w:r>
    </w:p>
    <w:p>
      <w:pPr>
        <w:pStyle w:val="Normal"/>
        <w:spacing w:lineRule="auto" w:line="360" w:before="0" w:after="140"/>
        <w:jc w:val="both"/>
        <w:rPr>
          <w:rFonts w:ascii="Times New Roman" w:hAnsi="Times New Roman" w:eastAsia="Aptos" w:cs="Aptos"/>
          <w:sz w:val="12"/>
          <w:szCs w:val="12"/>
          <w:lang w:val="en-US"/>
        </w:rPr>
      </w:pPr>
      <w:r>
        <w:rPr>
          <w:rFonts w:eastAsia="Aptos" w:cs="Aptos" w:ascii="Times New Roman" w:hAnsi="Times New Roman"/>
          <w:sz w:val="12"/>
          <w:szCs w:val="12"/>
          <w:lang w:val="en-US"/>
        </w:rPr>
      </w:r>
    </w:p>
    <w:p>
      <w:pPr>
        <w:pStyle w:val="Normal"/>
        <w:spacing w:lineRule="auto" w:line="360" w:before="0" w:after="140"/>
        <w:jc w:val="both"/>
        <w:rPr>
          <w:rFonts w:ascii="Times New Roman" w:hAnsi="Times New Roman" w:eastAsia="Aptos" w:cs="Aptos"/>
          <w:sz w:val="12"/>
          <w:szCs w:val="12"/>
          <w:lang w:val="en-US"/>
        </w:rPr>
      </w:pPr>
      <w:r>
        <w:rPr>
          <w:rFonts w:eastAsia="Aptos" w:cs="Aptos" w:ascii="Times New Roman" w:hAnsi="Times New Roman"/>
          <w:sz w:val="12"/>
          <w:szCs w:val="12"/>
          <w:lang w:val="en-US"/>
        </w:rPr>
      </w:r>
    </w:p>
    <w:p>
      <w:pPr>
        <w:pStyle w:val="Heading2"/>
        <w:spacing w:lineRule="auto" w:line="360"/>
        <w:jc w:val="both"/>
        <w:rPr>
          <w:rStyle w:val="Strong"/>
          <w:rFonts w:ascii="Times New Roman" w:hAnsi="Times New Roman"/>
          <w:color w:themeColor="accent2" w:themeShade="bf" w:val="auto"/>
          <w:sz w:val="48"/>
          <w:szCs w:val="48"/>
        </w:rPr>
      </w:pPr>
      <w:r>
        <w:rPr>
          <w:rFonts w:ascii="Times New Roman" w:hAnsi="Times New Roman"/>
          <w:color w:themeColor="accent2" w:themeShade="bf" w:val="auto"/>
          <w:sz w:val="48"/>
          <w:szCs w:val="48"/>
        </w:rPr>
      </w:r>
    </w:p>
    <w:p>
      <w:pPr>
        <w:pStyle w:val="Normal"/>
        <w:spacing w:lineRule="auto" w:line="360"/>
        <w:jc w:val="both"/>
        <w:rPr/>
      </w:pPr>
      <w:r>
        <w:rPr/>
      </w:r>
    </w:p>
    <w:p>
      <w:pPr>
        <w:pStyle w:val="Normal"/>
        <w:spacing w:lineRule="auto" w:line="360"/>
        <w:jc w:val="both"/>
        <w:rPr/>
      </w:pPr>
      <w:r>
        <w:rPr/>
      </w:r>
    </w:p>
    <w:p>
      <w:pPr>
        <w:pStyle w:val="Normal"/>
        <w:spacing w:lineRule="auto" w:line="360"/>
        <w:jc w:val="both"/>
        <w:rPr/>
      </w:pPr>
      <w:r>
        <w:rPr/>
      </w:r>
    </w:p>
    <w:p>
      <w:pPr>
        <w:pStyle w:val="Normal"/>
        <w:spacing w:lineRule="auto" w:line="360"/>
        <w:jc w:val="both"/>
        <w:rPr/>
      </w:pPr>
      <w:r>
        <w:rPr/>
      </w:r>
    </w:p>
    <w:p>
      <w:pPr>
        <w:pStyle w:val="Normal"/>
        <w:spacing w:lineRule="auto" w:line="360"/>
        <w:jc w:val="both"/>
        <w:rPr/>
      </w:pPr>
      <w:r>
        <w:rPr/>
      </w:r>
    </w:p>
    <w:p>
      <w:pPr>
        <w:pStyle w:val="Normal"/>
        <w:spacing w:lineRule="auto" w:line="360"/>
        <w:jc w:val="both"/>
        <w:rPr/>
      </w:pPr>
      <w:r>
        <w:rPr/>
      </w:r>
    </w:p>
    <w:p>
      <w:pPr>
        <w:pStyle w:val="Normal"/>
        <w:spacing w:lineRule="auto" w:line="360"/>
        <w:jc w:val="both"/>
        <w:rPr/>
      </w:pPr>
      <w:r>
        <w:rPr/>
      </w:r>
    </w:p>
    <w:p>
      <w:pPr>
        <w:pStyle w:val="Normal"/>
        <w:spacing w:lineRule="auto" w:line="360"/>
        <w:jc w:val="both"/>
        <w:rPr/>
      </w:pPr>
      <w:r>
        <w:rPr/>
      </w:r>
    </w:p>
    <w:p>
      <w:pPr>
        <w:pStyle w:val="Heading2"/>
        <w:spacing w:lineRule="auto" w:line="360"/>
        <w:jc w:val="both"/>
        <w:rPr>
          <w:rFonts w:ascii="Times New Roman" w:hAnsi="Times New Roman"/>
          <w:b/>
          <w:bCs/>
          <w:color w:val="auto"/>
          <w:sz w:val="48"/>
          <w:szCs w:val="48"/>
        </w:rPr>
      </w:pPr>
      <w:r>
        <w:rPr>
          <w:rStyle w:val="Strong"/>
          <w:rFonts w:ascii="Times New Roman" w:hAnsi="Times New Roman"/>
          <w:color w:val="auto"/>
          <w:sz w:val="48"/>
          <w:szCs w:val="48"/>
        </w:rPr>
        <w:t>4. Proposed Contributions</w:t>
      </w:r>
    </w:p>
    <w:p>
      <w:pPr>
        <w:pStyle w:val="NormalWeb"/>
        <w:numPr>
          <w:ilvl w:val="0"/>
          <w:numId w:val="2"/>
        </w:numPr>
        <w:spacing w:lineRule="auto" w:line="360" w:before="280" w:after="0"/>
        <w:jc w:val="both"/>
        <w:rPr/>
      </w:pPr>
      <w:r>
        <w:rPr>
          <w:rFonts w:eastAsia="" w:cs="" w:cstheme="minorBidi" w:eastAsiaTheme="minorEastAsia"/>
        </w:rPr>
        <w:t xml:space="preserve">Implementation of a fully explainable </w:t>
      </w:r>
      <w:r>
        <w:rPr>
          <w:rStyle w:val="Strong"/>
          <w:rFonts w:eastAsia="" w:cs="" w:cstheme="minorBidi" w:eastAsiaTheme="minorEastAsia"/>
          <w:b w:val="false"/>
          <w:bCs w:val="false"/>
        </w:rPr>
        <w:t>2.5D MONAI-based deep learning pipeline</w:t>
      </w:r>
      <w:r>
        <w:rPr>
          <w:rFonts w:eastAsia="" w:cs="" w:cstheme="minorBidi" w:eastAsiaTheme="minorEastAsia"/>
        </w:rPr>
        <w:t xml:space="preserve"> for lung nodule malignancy classification.</w:t>
      </w:r>
    </w:p>
    <w:p>
      <w:pPr>
        <w:pStyle w:val="NormalWeb"/>
        <w:numPr>
          <w:ilvl w:val="0"/>
          <w:numId w:val="2"/>
        </w:numPr>
        <w:spacing w:lineRule="auto" w:line="360" w:before="0" w:after="0"/>
        <w:jc w:val="both"/>
        <w:rPr/>
      </w:pPr>
      <w:r>
        <w:rPr>
          <w:rFonts w:eastAsia="" w:cs="" w:cstheme="minorBidi" w:eastAsiaTheme="minorEastAsia"/>
        </w:rPr>
        <w:t xml:space="preserve">Integration of </w:t>
      </w:r>
      <w:r>
        <w:rPr>
          <w:rStyle w:val="Strong"/>
          <w:rFonts w:eastAsia="" w:cs="" w:cstheme="minorBidi" w:eastAsiaTheme="minorEastAsia"/>
          <w:b w:val="false"/>
          <w:bCs w:val="false"/>
        </w:rPr>
        <w:t>Grad-CAM</w:t>
      </w:r>
      <w:r>
        <w:rPr>
          <w:rFonts w:eastAsia="" w:cs="" w:cstheme="minorBidi" w:eastAsiaTheme="minorEastAsia"/>
        </w:rPr>
        <w:t xml:space="preserve"> visualization for per slice interpretability in both training and inference stages.</w:t>
      </w:r>
    </w:p>
    <w:p>
      <w:pPr>
        <w:pStyle w:val="NormalWeb"/>
        <w:numPr>
          <w:ilvl w:val="0"/>
          <w:numId w:val="2"/>
        </w:numPr>
        <w:spacing w:lineRule="auto" w:line="360" w:before="0" w:after="0"/>
        <w:jc w:val="both"/>
        <w:rPr/>
      </w:pPr>
      <w:r>
        <w:rPr>
          <w:rFonts w:eastAsia="" w:cs="" w:cstheme="minorBidi" w:eastAsiaTheme="minorEastAsia"/>
        </w:rPr>
        <w:t xml:space="preserve">Comparative analysis of </w:t>
      </w:r>
      <w:r>
        <w:rPr>
          <w:rStyle w:val="Strong"/>
          <w:rFonts w:eastAsia="" w:cs="" w:cstheme="minorBidi" w:eastAsiaTheme="minorEastAsia"/>
          <w:b w:val="false"/>
          <w:bCs w:val="false"/>
        </w:rPr>
        <w:t>2D, 2.5D, and 3D CNN architectures</w:t>
      </w:r>
      <w:r>
        <w:rPr>
          <w:rFonts w:eastAsia="" w:cs="" w:cstheme="minorBidi" w:eastAsiaTheme="minorEastAsia"/>
        </w:rPr>
        <w:t xml:space="preserve"> under identical conditions to evaluate computational efficiency and diagnostic accuracy.</w:t>
      </w:r>
    </w:p>
    <w:p>
      <w:pPr>
        <w:pStyle w:val="NormalWeb"/>
        <w:numPr>
          <w:ilvl w:val="0"/>
          <w:numId w:val="2"/>
        </w:numPr>
        <w:spacing w:lineRule="auto" w:line="360" w:before="0" w:after="0"/>
        <w:jc w:val="both"/>
        <w:rPr/>
      </w:pPr>
      <w:r>
        <w:rPr>
          <w:rFonts w:eastAsia="" w:cs="" w:cstheme="minorBidi" w:eastAsiaTheme="minorEastAsia"/>
        </w:rPr>
        <w:t xml:space="preserve">Development of an </w:t>
      </w:r>
      <w:r>
        <w:rPr>
          <w:rStyle w:val="Strong"/>
          <w:rFonts w:eastAsia="" w:cs="" w:cstheme="minorBidi" w:eastAsiaTheme="minorEastAsia"/>
          <w:b w:val="false"/>
          <w:bCs w:val="false"/>
        </w:rPr>
        <w:t>open, reproducible pipeline</w:t>
      </w:r>
      <w:r>
        <w:rPr>
          <w:rFonts w:eastAsia="" w:cs="" w:cstheme="minorBidi" w:eastAsiaTheme="minorEastAsia"/>
        </w:rPr>
        <w:t xml:space="preserve"> compatible with </w:t>
      </w:r>
      <w:r>
        <w:rPr>
          <w:rStyle w:val="Strong"/>
          <w:rFonts w:eastAsia="" w:cs="" w:cstheme="minorBidi" w:eastAsiaTheme="minorEastAsia"/>
          <w:b w:val="false"/>
          <w:bCs w:val="false"/>
        </w:rPr>
        <w:t>3D Slicer / OHIF Viewer</w:t>
      </w:r>
      <w:r>
        <w:rPr>
          <w:rFonts w:eastAsia="" w:cs="" w:cstheme="minorBidi" w:eastAsiaTheme="minorEastAsia"/>
        </w:rPr>
        <w:t xml:space="preserve"> for real time clinical interaction.</w:t>
      </w:r>
    </w:p>
    <w:p>
      <w:pPr>
        <w:pStyle w:val="NormalWeb"/>
        <w:numPr>
          <w:ilvl w:val="0"/>
          <w:numId w:val="2"/>
        </w:numPr>
        <w:spacing w:lineRule="auto" w:line="360" w:before="0" w:after="280"/>
        <w:jc w:val="both"/>
        <w:rPr/>
      </w:pPr>
      <w:r>
        <w:rPr>
          <w:rFonts w:eastAsia="" w:cs="" w:cstheme="minorBidi" w:eastAsiaTheme="minorEastAsia"/>
        </w:rPr>
        <w:t xml:space="preserve">Creation of an </w:t>
      </w:r>
      <w:r>
        <w:rPr>
          <w:rStyle w:val="Strong"/>
          <w:rFonts w:eastAsia="" w:cs="" w:cstheme="minorBidi" w:eastAsiaTheme="minorEastAsia"/>
          <w:b w:val="false"/>
          <w:bCs w:val="false"/>
        </w:rPr>
        <w:t>ensemble based classification framework</w:t>
      </w:r>
      <w:r>
        <w:rPr>
          <w:rFonts w:eastAsia="" w:cs="" w:cstheme="minorBidi" w:eastAsiaTheme="minorEastAsia"/>
        </w:rPr>
        <w:t xml:space="preserve"> combining ResNet, EfficientNet, and DenseNet for improved robustness.</w:t>
      </w:r>
    </w:p>
    <w:p>
      <w:pPr>
        <w:pStyle w:val="Normal"/>
        <w:tabs>
          <w:tab w:val="clear" w:pos="708"/>
          <w:tab w:val="left" w:pos="2760" w:leader="none"/>
        </w:tabs>
        <w:spacing w:lineRule="auto" w:line="360" w:before="0" w:after="140"/>
        <w:jc w:val="both"/>
        <w:rPr>
          <w:rFonts w:ascii="Times New Roman" w:hAnsi="Times New Roman"/>
        </w:rPr>
      </w:pPr>
      <w:r>
        <w:rPr>
          <w:rFonts w:eastAsia="Aptos" w:cs="Aptos" w:ascii="Times New Roman" w:hAnsi="Times New Roman"/>
          <w:lang w:val="en-US"/>
        </w:rPr>
        <w:tab/>
      </w:r>
    </w:p>
    <w:p>
      <w:pPr>
        <w:pStyle w:val="Normal"/>
        <w:tabs>
          <w:tab w:val="clear" w:pos="708"/>
          <w:tab w:val="left" w:pos="2760" w:leader="none"/>
        </w:tabs>
        <w:spacing w:lineRule="auto" w:line="360" w:before="0" w:after="140"/>
        <w:jc w:val="both"/>
        <w:rPr>
          <w:rFonts w:ascii="Times New Roman" w:hAnsi="Times New Roman"/>
          <w:b/>
          <w:bCs/>
          <w:sz w:val="48"/>
          <w:szCs w:val="48"/>
        </w:rPr>
      </w:pPr>
      <w:r>
        <w:rPr>
          <w:rFonts w:ascii="Times New Roman" w:hAnsi="Times New Roman"/>
          <w:b/>
          <w:bCs/>
          <w:sz w:val="48"/>
          <w:szCs w:val="48"/>
        </w:rPr>
      </w:r>
    </w:p>
    <w:p>
      <w:pPr>
        <w:pStyle w:val="Normal"/>
        <w:tabs>
          <w:tab w:val="clear" w:pos="708"/>
          <w:tab w:val="left" w:pos="2760" w:leader="none"/>
        </w:tabs>
        <w:spacing w:lineRule="auto" w:line="360" w:before="0" w:after="140"/>
        <w:jc w:val="both"/>
        <w:rPr>
          <w:rFonts w:ascii="Times New Roman" w:hAnsi="Times New Roman"/>
          <w:b/>
          <w:bCs/>
          <w:sz w:val="48"/>
          <w:szCs w:val="48"/>
        </w:rPr>
      </w:pPr>
      <w:r>
        <w:rPr>
          <w:rFonts w:ascii="Times New Roman" w:hAnsi="Times New Roman"/>
          <w:b/>
          <w:bCs/>
          <w:sz w:val="48"/>
          <w:szCs w:val="48"/>
        </w:rPr>
        <w:t>5. Methodology and Algorithms</w:t>
      </w:r>
    </w:p>
    <w:p>
      <w:pPr>
        <w:pStyle w:val="Heading1"/>
        <w:spacing w:lineRule="auto" w:line="360" w:before="0" w:after="140"/>
        <w:jc w:val="both"/>
        <w:rPr>
          <w:rFonts w:ascii="Times New Roman" w:hAnsi="Times New Roman" w:eastAsia="Aptos" w:cs="Aptos"/>
          <w:b/>
          <w:bCs/>
          <w:color w:val="auto"/>
          <w:sz w:val="48"/>
          <w:szCs w:val="48"/>
          <w:lang w:val="en-US"/>
        </w:rPr>
      </w:pPr>
      <w:r>
        <w:rPr>
          <w:rFonts w:eastAsia="Aptos" w:cs="Aptos" w:ascii="Times New Roman" w:hAnsi="Times New Roman"/>
          <w:b/>
          <w:bCs/>
          <w:color w:val="auto"/>
          <w:sz w:val="48"/>
          <w:szCs w:val="48"/>
          <w:lang w:val="en-US"/>
        </w:rPr>
        <w:t>5.1. Our Difference</w:t>
      </w:r>
    </w:p>
    <w:p>
      <w:pPr>
        <w:pStyle w:val="Normal"/>
        <w:spacing w:lineRule="auto" w:line="360" w:before="0" w:after="140"/>
        <w:jc w:val="both"/>
        <w:rPr>
          <w:rFonts w:ascii="Times New Roman" w:hAnsi="Times New Roman"/>
        </w:rPr>
      </w:pPr>
      <w:r>
        <w:rPr>
          <w:rFonts w:eastAsia="Aptos" w:cs="Aptos" w:ascii="Times New Roman" w:hAnsi="Times New Roman"/>
          <w:lang w:val="en-US"/>
        </w:rPr>
        <w:t>Existing literature reveals two persistent limitations: the lack of open, unified frameworks that support end-to-end 2.5D medical imaging pipelines with built in explainability, and the absence of clinically oriented, reproducible AI systems that can transition seamlessly from research to hospital environments.</w:t>
      </w:r>
    </w:p>
    <w:p>
      <w:pPr>
        <w:pStyle w:val="Normal"/>
        <w:spacing w:lineRule="auto" w:line="360" w:before="0" w:after="140"/>
        <w:jc w:val="both"/>
        <w:rPr>
          <w:rFonts w:ascii="Times New Roman" w:hAnsi="Times New Roman"/>
        </w:rPr>
      </w:pPr>
      <w:r>
        <w:rPr>
          <w:rFonts w:eastAsia="Aptos" w:cs="Aptos" w:ascii="Times New Roman" w:hAnsi="Times New Roman"/>
          <w:lang w:val="en-US"/>
        </w:rPr>
        <w:t>This study proposes a 2.5D explainable deep learning framework for lung nodule malignancy classification built exclusively within MONAI. The system leverages MONAI’s modular infrastructure to implement the entire workflow from DICOM input to Grad-CAM-based visualization without external dependencies.</w:t>
      </w:r>
    </w:p>
    <w:p>
      <w:pPr>
        <w:pStyle w:val="Normal"/>
        <w:spacing w:lineRule="auto" w:line="360" w:before="0" w:after="140"/>
        <w:jc w:val="both"/>
        <w:rPr>
          <w:rFonts w:ascii="Times New Roman" w:hAnsi="Times New Roman"/>
        </w:rPr>
      </w:pPr>
      <w:r>
        <w:rPr>
          <w:rFonts w:eastAsia="Aptos" w:cs="Aptos" w:ascii="Times New Roman" w:hAnsi="Times New Roman"/>
          <w:lang w:val="en-US"/>
        </w:rPr>
        <w:t>Data preprocessing is implemented with monai.transforms, including intensity normalization (HU scaling from -1000 to 400 HU), resampling to isotropic 1 mm voxels, and channel wise stacking of 5 to 9 adjacent slices for 2.5D representation. The model architecture is a modified DenseNet121 adapted for 2.5D input channels, initialized with ImageNet weights via MONAI’s model zoo. The training strategy employs patch based sampling using CacheDataset for performance optimization, stochastic augmentations such as flipping, affine transformations, and elastic deformations, and balanced sampling of benign versus malignant nodules. Explainability is achieved through Grad-CAM integrated via monai.visualize. CAM, generating slice wise heatmaps that highlight malignancy related regions. Evaluation metrics include ROC-AUC, accuracy, precision, recall, and FROC sensitivity at 1 FP/scan, computed using monai.metrics.</w:t>
      </w:r>
    </w:p>
    <w:p>
      <w:pPr>
        <w:pStyle w:val="Normal"/>
        <w:spacing w:lineRule="auto" w:line="360" w:before="0" w:after="140"/>
        <w:jc w:val="both"/>
        <w:rPr>
          <w:rFonts w:ascii="Times New Roman" w:hAnsi="Times New Roman"/>
        </w:rPr>
      </w:pPr>
      <w:r>
        <w:rPr>
          <w:rFonts w:eastAsia="Aptos" w:cs="Aptos" w:ascii="Times New Roman" w:hAnsi="Times New Roman"/>
          <w:lang w:val="en-US"/>
        </w:rPr>
        <w:t>Through MONAI Label, the model can be deployed directly into 3D Slicer or OHIF Viewer, allowing radiologists to upload CT series, review AI generated heatmaps, and receive malignancy probability scores per nodule. The interface mirrors the functionality of Optellum’s Virtual Nodule Clinic while remaining fully open source and customizable.</w:t>
      </w:r>
    </w:p>
    <w:p>
      <w:pPr>
        <w:pStyle w:val="Normal"/>
        <w:spacing w:lineRule="auto" w:line="360" w:before="0" w:after="140"/>
        <w:jc w:val="both"/>
        <w:rPr>
          <w:rFonts w:ascii="Times New Roman" w:hAnsi="Times New Roman"/>
        </w:rPr>
      </w:pPr>
      <w:r>
        <w:rPr>
          <w:rFonts w:eastAsia="Aptos" w:cs="Aptos" w:ascii="Times New Roman" w:hAnsi="Times New Roman"/>
          <w:lang w:val="en-US"/>
        </w:rPr>
        <w:t>Structured reports are automatically generated summarizing nodule coordinates, volume, malignancy probability, and volume doubling time (VDT). Follow up recommendations are provided according to Fleischner guidelines, facilitating multidisciplinary decision support.</w:t>
      </w:r>
    </w:p>
    <w:p>
      <w:pPr>
        <w:pStyle w:val="Normal"/>
        <w:spacing w:lineRule="auto" w:line="360" w:before="0" w:after="140"/>
        <w:jc w:val="both"/>
        <w:rPr>
          <w:rFonts w:ascii="Times New Roman" w:hAnsi="Times New Roman"/>
        </w:rPr>
      </w:pPr>
      <w:r>
        <w:rPr>
          <w:rFonts w:eastAsia="Aptos" w:cs="Aptos" w:ascii="Times New Roman" w:hAnsi="Times New Roman"/>
          <w:lang w:val="en-US"/>
        </w:rPr>
        <w:t>The system follows a human in the loop paradigm, where AI acts as a decision support tool rather than a diagnostic authority. All model decisions are explainable and subject to radiologist confirmation, ensuring alignment with medical AI ethics and fostering clinical trust.</w:t>
      </w:r>
    </w:p>
    <w:p>
      <w:pPr>
        <w:pStyle w:val="Normal"/>
        <w:spacing w:lineRule="auto" w:line="360" w:before="0" w:after="140"/>
        <w:jc w:val="both"/>
        <w:rPr>
          <w:rFonts w:ascii="Times New Roman" w:hAnsi="Times New Roman"/>
        </w:rPr>
      </w:pPr>
      <w:r>
        <w:rPr>
          <w:rFonts w:eastAsia="Aptos" w:cs="Aptos" w:ascii="Times New Roman" w:hAnsi="Times New Roman"/>
          <w:lang w:val="en-US"/>
        </w:rPr>
        <w:t>This work demonstrates a reproducible 2.5D explainable pipeline entirely within MONAI, eliminating dependence on fragmented external libraries. It provides an open, extensible template for other medical imaging tasks requiring 2.5D contextual learning and bridges academic research with clinical applicability by uniting performance, interpretability, and deployment readiness.</w:t>
      </w:r>
    </w:p>
    <w:p>
      <w:pPr>
        <w:pStyle w:val="Normal"/>
        <w:spacing w:lineRule="auto" w:line="360" w:before="0" w:after="140"/>
        <w:jc w:val="both"/>
        <w:rPr>
          <w:rFonts w:ascii="Times New Roman" w:hAnsi="Times New Roman" w:eastAsia="Aptos" w:cs="Aptos"/>
          <w:lang w:val="en-US"/>
        </w:rPr>
      </w:pPr>
      <w:r>
        <w:rPr>
          <w:rFonts w:eastAsia="Aptos" w:cs="Aptos" w:ascii="Times New Roman" w:hAnsi="Times New Roman"/>
          <w:lang w:val="en-US"/>
        </w:rPr>
      </w:r>
    </w:p>
    <w:p>
      <w:pPr>
        <w:pStyle w:val="Normal"/>
        <w:spacing w:lineRule="auto" w:line="360" w:before="0" w:after="140"/>
        <w:jc w:val="both"/>
        <w:rPr>
          <w:rFonts w:ascii="Times New Roman" w:hAnsi="Times New Roman"/>
        </w:rPr>
      </w:pPr>
      <w:r>
        <w:rPr>
          <w:rFonts w:eastAsia="Aptos" w:cs="Aptos" w:ascii="Times New Roman" w:hAnsi="Times New Roman"/>
          <w:b/>
          <w:bCs/>
          <w:sz w:val="48"/>
          <w:szCs w:val="48"/>
          <w:lang w:val="en-US"/>
        </w:rPr>
      </w:r>
    </w:p>
    <w:p>
      <w:pPr>
        <w:pStyle w:val="Normal"/>
        <w:spacing w:lineRule="auto" w:line="360" w:before="0" w:after="140"/>
        <w:jc w:val="both"/>
        <w:rPr>
          <w:rFonts w:ascii="Times New Roman" w:hAnsi="Times New Roman"/>
        </w:rPr>
      </w:pPr>
      <w:r>
        <w:rPr>
          <w:rFonts w:eastAsia="Aptos" w:cs="Aptos" w:ascii="Times New Roman" w:hAnsi="Times New Roman"/>
          <w:b/>
          <w:bCs/>
          <w:sz w:val="48"/>
          <w:szCs w:val="48"/>
          <w:lang w:val="en-US"/>
        </w:rPr>
      </w:r>
    </w:p>
    <w:p>
      <w:pPr>
        <w:pStyle w:val="Normal"/>
        <w:spacing w:lineRule="auto" w:line="360" w:before="0" w:after="140"/>
        <w:jc w:val="both"/>
        <w:rPr>
          <w:rFonts w:ascii="Times New Roman" w:hAnsi="Times New Roman"/>
        </w:rPr>
      </w:pPr>
      <w:r>
        <w:rPr>
          <w:rFonts w:eastAsia="Aptos" w:cs="Aptos" w:ascii="Times New Roman" w:hAnsi="Times New Roman"/>
          <w:b/>
          <w:bCs/>
          <w:sz w:val="48"/>
          <w:szCs w:val="48"/>
          <w:lang w:val="en-US"/>
        </w:rPr>
      </w:r>
    </w:p>
    <w:p>
      <w:pPr>
        <w:pStyle w:val="Normal"/>
        <w:spacing w:lineRule="auto" w:line="360" w:before="0" w:after="140"/>
        <w:jc w:val="both"/>
        <w:rPr>
          <w:rFonts w:ascii="Times New Roman" w:hAnsi="Times New Roman"/>
        </w:rPr>
      </w:pPr>
      <w:r>
        <w:rPr>
          <w:rFonts w:eastAsia="Aptos" w:cs="Aptos" w:ascii="Times New Roman" w:hAnsi="Times New Roman"/>
          <w:b/>
          <w:bCs/>
          <w:sz w:val="48"/>
          <w:szCs w:val="48"/>
          <w:lang w:val="en-US"/>
        </w:rPr>
      </w:r>
    </w:p>
    <w:p>
      <w:pPr>
        <w:pStyle w:val="Normal"/>
        <w:spacing w:lineRule="auto" w:line="360" w:before="0" w:after="140"/>
        <w:jc w:val="both"/>
        <w:rPr>
          <w:rFonts w:ascii="Times New Roman" w:hAnsi="Times New Roman"/>
        </w:rPr>
      </w:pPr>
      <w:r>
        <w:rPr>
          <w:rFonts w:eastAsia="Aptos" w:cs="Aptos" w:ascii="Times New Roman" w:hAnsi="Times New Roman"/>
          <w:b/>
          <w:bCs/>
          <w:sz w:val="48"/>
          <w:szCs w:val="48"/>
          <w:lang w:val="en-US"/>
        </w:rPr>
        <w:t xml:space="preserve">5.2.  Dataset Description: LIDC-IDRI </w:t>
      </w:r>
    </w:p>
    <w:p>
      <w:pPr>
        <w:pStyle w:val="Normal"/>
        <w:spacing w:lineRule="auto" w:line="360" w:before="0" w:after="140"/>
        <w:jc w:val="both"/>
        <w:rPr>
          <w:rFonts w:ascii="Times New Roman" w:hAnsi="Times New Roman"/>
        </w:rPr>
      </w:pPr>
      <w:r>
        <w:rPr>
          <w:rFonts w:eastAsia="Aptos" w:cs="Aptos" w:ascii="Times New Roman" w:hAnsi="Times New Roman"/>
          <w:lang w:val="en-US"/>
        </w:rPr>
        <w:t xml:space="preserve">  </w:t>
      </w:r>
    </w:p>
    <w:p>
      <w:pPr>
        <w:pStyle w:val="Normal"/>
        <w:spacing w:lineRule="auto" w:line="360" w:before="0" w:after="140"/>
        <w:jc w:val="both"/>
        <w:rPr>
          <w:rFonts w:ascii="Times New Roman" w:hAnsi="Times New Roman"/>
        </w:rPr>
      </w:pPr>
      <w:r>
        <w:rPr>
          <w:rFonts w:eastAsia="Aptos" w:cs="Aptos" w:ascii="Times New Roman" w:hAnsi="Times New Roman"/>
          <w:lang w:val="en-US"/>
        </w:rPr>
        <w:t>The Lung Image Database Consortium and Image Database Resource Initiative (LIDC-IDRI) dataset is one of the most comprehensive publicly available lung CT datasets used for pulmonary nodule classification and malignancy assessment. The dataset contains 1,018 patient studies, each including a full chest CT scan stored in DICOM format, along with XML-based annotations provided by four experienced thoracic radiologists.</w:t>
      </w:r>
    </w:p>
    <w:p>
      <w:pPr>
        <w:pStyle w:val="Normal"/>
        <w:spacing w:lineRule="auto" w:line="360" w:before="0" w:after="140"/>
        <w:jc w:val="both"/>
        <w:rPr>
          <w:rFonts w:ascii="Times New Roman" w:hAnsi="Times New Roman"/>
        </w:rPr>
      </w:pPr>
      <w:r>
        <w:rPr>
          <w:rFonts w:eastAsia="Aptos" w:cs="Aptos" w:ascii="Times New Roman" w:hAnsi="Times New Roman"/>
          <w:lang w:val="en-US"/>
        </w:rPr>
        <w:t xml:space="preserve"> </w:t>
      </w:r>
    </w:p>
    <w:p>
      <w:pPr>
        <w:pStyle w:val="Normal"/>
        <w:spacing w:lineRule="auto" w:line="360" w:before="0" w:after="140"/>
        <w:jc w:val="both"/>
        <w:rPr>
          <w:rFonts w:ascii="Times New Roman" w:hAnsi="Times New Roman" w:eastAsia="Aptos" w:cs="Aptos"/>
          <w:lang w:val="en-US"/>
        </w:rPr>
      </w:pPr>
      <w:r>
        <w:rPr>
          <w:rFonts w:eastAsia="Aptos" w:cs="Aptos" w:ascii="Times New Roman" w:hAnsi="Times New Roman"/>
          <w:lang w:val="en-US"/>
        </w:rPr>
      </w:r>
    </w:p>
    <w:p>
      <w:pPr>
        <w:pStyle w:val="Normal"/>
        <w:spacing w:lineRule="auto" w:line="360" w:before="0" w:after="140"/>
        <w:jc w:val="both"/>
        <w:rPr>
          <w:rFonts w:ascii="Times New Roman" w:hAnsi="Times New Roman"/>
        </w:rPr>
      </w:pPr>
      <w:r>
        <w:rPr>
          <w:rFonts w:eastAsia="Aptos" w:cs="Aptos" w:ascii="Times New Roman" w:hAnsi="Times New Roman"/>
          <w:lang w:val="en-US"/>
        </w:rPr>
        <w:t>Each study contains:</w:t>
      </w:r>
    </w:p>
    <w:p>
      <w:pPr>
        <w:pStyle w:val="Normal"/>
        <w:spacing w:lineRule="auto" w:line="360" w:before="0" w:after="140"/>
        <w:jc w:val="both"/>
        <w:rPr>
          <w:rFonts w:ascii="Times New Roman" w:hAnsi="Times New Roman"/>
        </w:rPr>
      </w:pPr>
      <w:r>
        <w:rPr>
          <w:rFonts w:eastAsia="Aptos" w:cs="Aptos" w:ascii="Times New Roman" w:hAnsi="Times New Roman"/>
          <w:lang w:val="en-US"/>
        </w:rPr>
        <w:t>•</w:t>
      </w:r>
      <w:r>
        <w:rPr>
          <w:rFonts w:ascii="Times New Roman" w:hAnsi="Times New Roman"/>
        </w:rPr>
        <w:tab/>
      </w:r>
      <w:r>
        <w:rPr>
          <w:rFonts w:eastAsia="Aptos" w:cs="Aptos" w:ascii="Times New Roman" w:hAnsi="Times New Roman"/>
          <w:lang w:val="en-US"/>
        </w:rPr>
        <w:t>40–300 axial CT slices, typically reconstructed at 2.5 mm spacing</w:t>
      </w:r>
    </w:p>
    <w:p>
      <w:pPr>
        <w:pStyle w:val="Normal"/>
        <w:spacing w:lineRule="auto" w:line="360" w:before="0" w:after="140"/>
        <w:jc w:val="both"/>
        <w:rPr>
          <w:rFonts w:ascii="Times New Roman" w:hAnsi="Times New Roman"/>
        </w:rPr>
      </w:pPr>
      <w:r>
        <w:rPr>
          <w:rFonts w:eastAsia="Aptos" w:cs="Aptos" w:ascii="Times New Roman" w:hAnsi="Times New Roman"/>
          <w:lang w:val="en-US"/>
        </w:rPr>
        <w:t>•</w:t>
      </w:r>
      <w:r>
        <w:rPr>
          <w:rFonts w:ascii="Times New Roman" w:hAnsi="Times New Roman"/>
        </w:rPr>
        <w:tab/>
      </w:r>
      <w:r>
        <w:rPr>
          <w:rFonts w:eastAsia="Aptos" w:cs="Aptos" w:ascii="Times New Roman" w:hAnsi="Times New Roman"/>
          <w:lang w:val="en-US"/>
        </w:rPr>
        <w:t>A corresponding XML annotation file describing all nodules</w:t>
      </w:r>
    </w:p>
    <w:p>
      <w:pPr>
        <w:pStyle w:val="Normal"/>
        <w:spacing w:lineRule="auto" w:line="360" w:before="0" w:after="140"/>
        <w:jc w:val="both"/>
        <w:rPr>
          <w:rFonts w:ascii="Times New Roman" w:hAnsi="Times New Roman"/>
        </w:rPr>
      </w:pPr>
      <w:r>
        <w:rPr>
          <w:rFonts w:eastAsia="Aptos" w:cs="Aptos" w:ascii="Times New Roman" w:hAnsi="Times New Roman"/>
          <w:lang w:val="en-US"/>
        </w:rPr>
        <w:t>•</w:t>
      </w:r>
      <w:r>
        <w:rPr>
          <w:rFonts w:ascii="Times New Roman" w:hAnsi="Times New Roman"/>
        </w:rPr>
        <w:tab/>
      </w:r>
      <w:r>
        <w:rPr>
          <w:rFonts w:eastAsia="Aptos" w:cs="Aptos" w:ascii="Times New Roman" w:hAnsi="Times New Roman"/>
          <w:lang w:val="en-US"/>
        </w:rPr>
        <w:t>Consensus and individual markings from four radiologists</w:t>
      </w:r>
    </w:p>
    <w:p>
      <w:pPr>
        <w:pStyle w:val="Normal"/>
        <w:spacing w:lineRule="auto" w:line="360" w:before="0" w:after="140"/>
        <w:jc w:val="both"/>
        <w:rPr>
          <w:rFonts w:ascii="Times New Roman" w:hAnsi="Times New Roman" w:eastAsia="Aptos" w:cs="Aptos"/>
          <w:lang w:val="en-US"/>
        </w:rPr>
      </w:pPr>
      <w:r>
        <w:rPr>
          <w:rFonts w:eastAsia="Aptos" w:cs="Aptos" w:ascii="Times New Roman" w:hAnsi="Times New Roman"/>
          <w:lang w:val="en-US"/>
        </w:rPr>
      </w:r>
    </w:p>
    <w:p>
      <w:pPr>
        <w:pStyle w:val="Normal"/>
        <w:spacing w:lineRule="auto" w:line="360" w:before="0" w:after="140"/>
        <w:jc w:val="both"/>
        <w:rPr>
          <w:rFonts w:ascii="Times New Roman" w:hAnsi="Times New Roman"/>
        </w:rPr>
      </w:pPr>
      <w:r>
        <w:rPr>
          <w:rFonts w:eastAsia="Aptos" w:cs="Aptos" w:ascii="Times New Roman" w:hAnsi="Times New Roman"/>
          <w:b/>
          <w:bCs/>
          <w:lang w:val="en-US"/>
        </w:rPr>
        <w:t>5.2.1.  Nodule Annotations</w:t>
      </w:r>
    </w:p>
    <w:p>
      <w:pPr>
        <w:pStyle w:val="Normal"/>
        <w:spacing w:lineRule="auto" w:line="360" w:before="0" w:after="140"/>
        <w:jc w:val="both"/>
        <w:rPr>
          <w:rFonts w:ascii="Times New Roman" w:hAnsi="Times New Roman"/>
        </w:rPr>
      </w:pPr>
      <w:r>
        <w:rPr>
          <w:rFonts w:eastAsia="Aptos" w:cs="Aptos" w:ascii="Times New Roman" w:hAnsi="Times New Roman"/>
          <w:lang w:val="en-US"/>
        </w:rPr>
        <w:t>Radiologists independently annotated each CT volume and provided:</w:t>
      </w:r>
    </w:p>
    <w:p>
      <w:pPr>
        <w:pStyle w:val="Normal"/>
        <w:spacing w:lineRule="auto" w:line="360" w:before="0" w:after="140"/>
        <w:jc w:val="both"/>
        <w:rPr>
          <w:rFonts w:ascii="Times New Roman" w:hAnsi="Times New Roman"/>
        </w:rPr>
      </w:pPr>
      <w:r>
        <w:rPr>
          <w:rFonts w:eastAsia="Aptos" w:cs="Aptos" w:ascii="Times New Roman" w:hAnsi="Times New Roman"/>
          <w:lang w:val="en-US"/>
        </w:rPr>
        <w:t>•</w:t>
      </w:r>
      <w:r>
        <w:rPr>
          <w:rFonts w:ascii="Times New Roman" w:hAnsi="Times New Roman"/>
        </w:rPr>
        <w:tab/>
      </w:r>
      <w:r>
        <w:rPr>
          <w:rFonts w:eastAsia="Aptos" w:cs="Aptos" w:ascii="Times New Roman" w:hAnsi="Times New Roman"/>
          <w:lang w:val="en-US"/>
        </w:rPr>
        <w:t>Nodule contours (per slice)</w:t>
      </w:r>
    </w:p>
    <w:p>
      <w:pPr>
        <w:pStyle w:val="Normal"/>
        <w:spacing w:lineRule="auto" w:line="360" w:before="0" w:after="140"/>
        <w:jc w:val="both"/>
        <w:rPr>
          <w:rFonts w:ascii="Times New Roman" w:hAnsi="Times New Roman"/>
        </w:rPr>
      </w:pPr>
      <w:r>
        <w:rPr>
          <w:rFonts w:eastAsia="Aptos" w:cs="Aptos" w:ascii="Times New Roman" w:hAnsi="Times New Roman"/>
          <w:lang w:val="en-US"/>
        </w:rPr>
        <w:t>•</w:t>
      </w:r>
      <w:r>
        <w:rPr>
          <w:rFonts w:ascii="Times New Roman" w:hAnsi="Times New Roman"/>
        </w:rPr>
        <w:tab/>
      </w:r>
      <w:r>
        <w:rPr>
          <w:rFonts w:eastAsia="Aptos" w:cs="Aptos" w:ascii="Times New Roman" w:hAnsi="Times New Roman"/>
          <w:lang w:val="en-US"/>
        </w:rPr>
        <w:t>3D centroid coordinates (x, y, z)</w:t>
      </w:r>
    </w:p>
    <w:p>
      <w:pPr>
        <w:pStyle w:val="Normal"/>
        <w:spacing w:lineRule="auto" w:line="360" w:before="0" w:after="140"/>
        <w:jc w:val="both"/>
        <w:rPr>
          <w:rFonts w:ascii="Times New Roman" w:hAnsi="Times New Roman"/>
        </w:rPr>
      </w:pPr>
      <w:r>
        <w:rPr>
          <w:rFonts w:eastAsia="Aptos" w:cs="Aptos" w:ascii="Times New Roman" w:hAnsi="Times New Roman"/>
          <w:lang w:val="en-US"/>
        </w:rPr>
        <w:t>•</w:t>
      </w:r>
      <w:r>
        <w:rPr>
          <w:rFonts w:ascii="Times New Roman" w:hAnsi="Times New Roman"/>
        </w:rPr>
        <w:tab/>
      </w:r>
      <w:r>
        <w:rPr>
          <w:rFonts w:eastAsia="Aptos" w:cs="Aptos" w:ascii="Times New Roman" w:hAnsi="Times New Roman"/>
          <w:lang w:val="en-US"/>
        </w:rPr>
        <w:t>Malignancy score (1–5 scale)</w:t>
      </w:r>
    </w:p>
    <w:p>
      <w:pPr>
        <w:pStyle w:val="Normal"/>
        <w:spacing w:lineRule="auto" w:line="360" w:before="0" w:after="140"/>
        <w:jc w:val="both"/>
        <w:rPr>
          <w:rFonts w:ascii="Times New Roman" w:hAnsi="Times New Roman"/>
        </w:rPr>
      </w:pPr>
      <w:r>
        <w:rPr>
          <w:rFonts w:eastAsia="Aptos" w:cs="Aptos" w:ascii="Times New Roman" w:hAnsi="Times New Roman"/>
          <w:lang w:val="en-US"/>
        </w:rPr>
        <w:t>•</w:t>
      </w:r>
      <w:r>
        <w:rPr>
          <w:rFonts w:ascii="Times New Roman" w:hAnsi="Times New Roman"/>
        </w:rPr>
        <w:tab/>
      </w:r>
      <w:r>
        <w:rPr>
          <w:rFonts w:eastAsia="Aptos" w:cs="Aptos" w:ascii="Times New Roman" w:hAnsi="Times New Roman"/>
          <w:lang w:val="en-US"/>
        </w:rPr>
        <w:t>Additional characteristics (texture, margin, sphericity, etc.)</w:t>
      </w:r>
    </w:p>
    <w:p>
      <w:pPr>
        <w:pStyle w:val="Normal"/>
        <w:spacing w:lineRule="auto" w:line="360" w:before="0" w:after="140"/>
        <w:jc w:val="both"/>
        <w:rPr>
          <w:rFonts w:ascii="Times New Roman" w:hAnsi="Times New Roman"/>
        </w:rPr>
      </w:pPr>
      <w:r>
        <w:rPr>
          <w:rFonts w:eastAsia="Aptos" w:cs="Aptos" w:ascii="Times New Roman" w:hAnsi="Times New Roman"/>
          <w:lang w:val="en-US"/>
        </w:rPr>
        <w:t xml:space="preserve"> </w:t>
      </w:r>
    </w:p>
    <w:p>
      <w:pPr>
        <w:pStyle w:val="Normal"/>
        <w:spacing w:lineRule="auto" w:line="360" w:before="0" w:after="140"/>
        <w:jc w:val="both"/>
        <w:rPr>
          <w:rFonts w:ascii="Times New Roman" w:hAnsi="Times New Roman"/>
        </w:rPr>
      </w:pPr>
      <w:r>
        <w:rPr>
          <w:rFonts w:eastAsia="Aptos" w:cs="Aptos" w:ascii="Times New Roman" w:hAnsi="Times New Roman"/>
          <w:lang w:val="en-US"/>
        </w:rPr>
        <w:t>Nodules are categorized into:</w:t>
      </w:r>
    </w:p>
    <w:p>
      <w:pPr>
        <w:pStyle w:val="Normal"/>
        <w:spacing w:lineRule="auto" w:line="360" w:before="0" w:after="140"/>
        <w:jc w:val="both"/>
        <w:rPr>
          <w:rFonts w:ascii="Times New Roman" w:hAnsi="Times New Roman"/>
        </w:rPr>
      </w:pPr>
      <w:r>
        <w:rPr>
          <w:rFonts w:eastAsia="Aptos" w:cs="Aptos" w:ascii="Times New Roman" w:hAnsi="Times New Roman"/>
          <w:lang w:val="en-US"/>
        </w:rPr>
        <w:t>•</w:t>
      </w:r>
      <w:r>
        <w:rPr>
          <w:rFonts w:ascii="Times New Roman" w:hAnsi="Times New Roman"/>
        </w:rPr>
        <w:tab/>
      </w:r>
      <w:r>
        <w:rPr>
          <w:rFonts w:eastAsia="Aptos" w:cs="Aptos" w:ascii="Times New Roman" w:hAnsi="Times New Roman"/>
          <w:lang w:val="en-US"/>
        </w:rPr>
        <w:t>Nodules ≥ 3 mm</w:t>
      </w:r>
    </w:p>
    <w:p>
      <w:pPr>
        <w:pStyle w:val="Normal"/>
        <w:spacing w:lineRule="auto" w:line="360" w:before="0" w:after="140"/>
        <w:jc w:val="both"/>
        <w:rPr>
          <w:rFonts w:ascii="Times New Roman" w:hAnsi="Times New Roman"/>
        </w:rPr>
      </w:pPr>
      <w:r>
        <w:rPr>
          <w:rFonts w:eastAsia="Aptos" w:cs="Aptos" w:ascii="Times New Roman" w:hAnsi="Times New Roman"/>
          <w:lang w:val="en-US"/>
        </w:rPr>
        <w:t>•</w:t>
      </w:r>
      <w:r>
        <w:rPr>
          <w:rFonts w:ascii="Times New Roman" w:hAnsi="Times New Roman"/>
        </w:rPr>
        <w:tab/>
      </w:r>
      <w:r>
        <w:rPr>
          <w:rFonts w:eastAsia="Aptos" w:cs="Aptos" w:ascii="Times New Roman" w:hAnsi="Times New Roman"/>
          <w:lang w:val="en-US"/>
        </w:rPr>
        <w:t>Nodules &lt; 3 mm (usually excluded from deep learning tasks)</w:t>
      </w:r>
    </w:p>
    <w:p>
      <w:pPr>
        <w:pStyle w:val="Normal"/>
        <w:spacing w:lineRule="auto" w:line="360" w:before="0" w:after="140"/>
        <w:jc w:val="both"/>
        <w:rPr>
          <w:rFonts w:ascii="Times New Roman" w:hAnsi="Times New Roman"/>
        </w:rPr>
      </w:pPr>
      <w:r>
        <w:rPr>
          <w:rFonts w:eastAsia="Aptos" w:cs="Aptos" w:ascii="Times New Roman" w:hAnsi="Times New Roman"/>
          <w:lang w:val="en-US"/>
        </w:rPr>
        <w:t>For this project, nodules ≥ 3 mm are used due to clear radiological visibility.</w:t>
      </w:r>
    </w:p>
    <w:p>
      <w:pPr>
        <w:pStyle w:val="Normal"/>
        <w:spacing w:lineRule="auto" w:line="360" w:before="0" w:after="140"/>
        <w:jc w:val="both"/>
        <w:rPr>
          <w:rFonts w:ascii="Times New Roman" w:hAnsi="Times New Roman"/>
        </w:rPr>
      </w:pPr>
      <w:r>
        <w:rPr>
          <w:rFonts w:eastAsia="Aptos" w:cs="Aptos" w:ascii="Times New Roman" w:hAnsi="Times New Roman"/>
          <w:lang w:val="en-US"/>
        </w:rPr>
        <w:t xml:space="preserve"> </w:t>
      </w:r>
    </w:p>
    <w:p>
      <w:pPr>
        <w:pStyle w:val="Normal"/>
        <w:spacing w:lineRule="auto" w:line="360" w:before="0" w:after="140"/>
        <w:jc w:val="both"/>
        <w:rPr>
          <w:rFonts w:ascii="Times New Roman" w:hAnsi="Times New Roman"/>
        </w:rPr>
      </w:pPr>
      <w:r>
        <w:rPr>
          <w:rFonts w:eastAsia="Aptos" w:cs="Aptos" w:ascii="Times New Roman" w:hAnsi="Times New Roman"/>
          <w:b/>
          <w:bCs/>
          <w:lang w:val="en-US"/>
        </w:rPr>
      </w:r>
    </w:p>
    <w:p>
      <w:pPr>
        <w:pStyle w:val="Normal"/>
        <w:spacing w:lineRule="auto" w:line="360" w:before="0" w:after="140"/>
        <w:jc w:val="both"/>
        <w:rPr>
          <w:rFonts w:ascii="Times New Roman" w:hAnsi="Times New Roman"/>
        </w:rPr>
      </w:pPr>
      <w:r>
        <w:rPr>
          <w:rFonts w:eastAsia="Aptos" w:cs="Aptos" w:ascii="Times New Roman" w:hAnsi="Times New Roman"/>
          <w:b/>
          <w:bCs/>
          <w:lang w:val="en-US"/>
        </w:rPr>
        <w:t>5.2.2.  Malignancy Label Distribution</w:t>
      </w:r>
    </w:p>
    <w:p>
      <w:pPr>
        <w:pStyle w:val="Normal"/>
        <w:spacing w:lineRule="auto" w:line="360" w:before="0" w:after="140"/>
        <w:jc w:val="both"/>
        <w:rPr>
          <w:rFonts w:ascii="Times New Roman" w:hAnsi="Times New Roman"/>
        </w:rPr>
      </w:pPr>
      <w:r>
        <w:rPr>
          <w:rFonts w:eastAsia="Aptos" w:cs="Aptos" w:ascii="Times New Roman" w:hAnsi="Times New Roman"/>
          <w:lang w:val="en-US"/>
        </w:rPr>
        <w:t>The malignancy score in LIDC-IDRI ranges from 1 to 5:</w:t>
      </w:r>
    </w:p>
    <w:p>
      <w:pPr>
        <w:pStyle w:val="Normal"/>
        <w:spacing w:lineRule="auto" w:line="360" w:before="0" w:after="140"/>
        <w:jc w:val="both"/>
        <w:rPr>
          <w:rFonts w:ascii="Times New Roman" w:hAnsi="Times New Roman"/>
        </w:rPr>
      </w:pPr>
      <w:r>
        <w:rPr>
          <w:rFonts w:eastAsia="Aptos" w:cs="Aptos" w:ascii="Times New Roman" w:hAnsi="Times New Roman"/>
          <w:lang w:val="en-US"/>
        </w:rPr>
        <w:t>•</w:t>
      </w:r>
      <w:r>
        <w:rPr>
          <w:rFonts w:ascii="Times New Roman" w:hAnsi="Times New Roman"/>
        </w:rPr>
        <w:tab/>
      </w:r>
      <w:r>
        <w:rPr>
          <w:rFonts w:eastAsia="Aptos" w:cs="Aptos" w:ascii="Times New Roman" w:hAnsi="Times New Roman"/>
          <w:lang w:val="en-US"/>
        </w:rPr>
        <w:t>1–2 → benign</w:t>
      </w:r>
    </w:p>
    <w:p>
      <w:pPr>
        <w:pStyle w:val="Normal"/>
        <w:spacing w:lineRule="auto" w:line="360" w:before="0" w:after="140"/>
        <w:jc w:val="both"/>
        <w:rPr>
          <w:rFonts w:ascii="Times New Roman" w:hAnsi="Times New Roman"/>
        </w:rPr>
      </w:pPr>
      <w:r>
        <w:rPr>
          <w:rFonts w:eastAsia="Aptos" w:cs="Aptos" w:ascii="Times New Roman" w:hAnsi="Times New Roman"/>
          <w:lang w:val="en-US"/>
        </w:rPr>
        <w:t>•</w:t>
      </w:r>
      <w:r>
        <w:rPr>
          <w:rFonts w:ascii="Times New Roman" w:hAnsi="Times New Roman"/>
        </w:rPr>
        <w:tab/>
      </w:r>
      <w:r>
        <w:rPr>
          <w:rFonts w:eastAsia="Aptos" w:cs="Aptos" w:ascii="Times New Roman" w:hAnsi="Times New Roman"/>
          <w:lang w:val="en-US"/>
        </w:rPr>
        <w:t>3 → indeterminate</w:t>
      </w:r>
    </w:p>
    <w:p>
      <w:pPr>
        <w:pStyle w:val="Normal"/>
        <w:spacing w:lineRule="auto" w:line="360" w:before="0" w:after="140"/>
        <w:jc w:val="both"/>
        <w:rPr>
          <w:rFonts w:ascii="Times New Roman" w:hAnsi="Times New Roman"/>
        </w:rPr>
      </w:pPr>
      <w:r>
        <w:rPr>
          <w:rFonts w:eastAsia="Aptos" w:cs="Aptos" w:ascii="Times New Roman" w:hAnsi="Times New Roman"/>
          <w:lang w:val="en-US"/>
        </w:rPr>
        <w:t>•</w:t>
      </w:r>
      <w:r>
        <w:rPr>
          <w:rFonts w:ascii="Times New Roman" w:hAnsi="Times New Roman"/>
        </w:rPr>
        <w:tab/>
      </w:r>
      <w:r>
        <w:rPr>
          <w:rFonts w:eastAsia="Aptos" w:cs="Aptos" w:ascii="Times New Roman" w:hAnsi="Times New Roman"/>
          <w:lang w:val="en-US"/>
        </w:rPr>
        <w:t>4–5 → malignant</w:t>
      </w:r>
    </w:p>
    <w:p>
      <w:pPr>
        <w:pStyle w:val="Normal"/>
        <w:spacing w:lineRule="auto" w:line="360" w:before="0" w:after="140"/>
        <w:jc w:val="both"/>
        <w:rPr>
          <w:rFonts w:ascii="Times New Roman" w:hAnsi="Times New Roman"/>
        </w:rPr>
      </w:pPr>
      <w:r>
        <w:rPr>
          <w:rFonts w:eastAsia="Aptos" w:cs="Aptos" w:ascii="Times New Roman" w:hAnsi="Times New Roman"/>
          <w:lang w:val="en-US"/>
        </w:rPr>
        <w:t xml:space="preserve"> </w:t>
      </w:r>
    </w:p>
    <w:p>
      <w:pPr>
        <w:pStyle w:val="Normal"/>
        <w:spacing w:lineRule="auto" w:line="360" w:before="0" w:after="140"/>
        <w:jc w:val="both"/>
        <w:rPr>
          <w:rFonts w:ascii="Times New Roman" w:hAnsi="Times New Roman"/>
        </w:rPr>
      </w:pPr>
      <w:r>
        <w:rPr>
          <w:rFonts w:eastAsia="Aptos" w:cs="Aptos" w:ascii="Times New Roman" w:hAnsi="Times New Roman"/>
          <w:lang w:val="en-US"/>
        </w:rPr>
        <w:t>Typical dataset wide distribution (based on widely cited statistics):</w:t>
      </w:r>
    </w:p>
    <w:p>
      <w:pPr>
        <w:pStyle w:val="Normal"/>
        <w:spacing w:lineRule="auto" w:line="360" w:before="0" w:after="140"/>
        <w:jc w:val="both"/>
        <w:rPr>
          <w:rFonts w:ascii="Times New Roman" w:hAnsi="Times New Roman"/>
        </w:rPr>
      </w:pPr>
      <w:r>
        <w:rPr>
          <w:rFonts w:eastAsia="Aptos" w:cs="Aptos" w:ascii="Times New Roman" w:hAnsi="Times New Roman"/>
          <w:lang w:val="en-US"/>
        </w:rPr>
        <w:t>•</w:t>
      </w:r>
      <w:r>
        <w:rPr>
          <w:rFonts w:ascii="Times New Roman" w:hAnsi="Times New Roman"/>
        </w:rPr>
        <w:tab/>
      </w:r>
      <w:r>
        <w:rPr>
          <w:rFonts w:eastAsia="Aptos" w:cs="Aptos" w:ascii="Times New Roman" w:hAnsi="Times New Roman"/>
          <w:lang w:val="en-US"/>
        </w:rPr>
        <w:t>Benign (1–2): ~45%</w:t>
      </w:r>
    </w:p>
    <w:p>
      <w:pPr>
        <w:pStyle w:val="Normal"/>
        <w:spacing w:lineRule="auto" w:line="360" w:before="0" w:after="140"/>
        <w:jc w:val="both"/>
        <w:rPr>
          <w:rFonts w:ascii="Times New Roman" w:hAnsi="Times New Roman"/>
        </w:rPr>
      </w:pPr>
      <w:r>
        <w:rPr>
          <w:rFonts w:eastAsia="Aptos" w:cs="Aptos" w:ascii="Times New Roman" w:hAnsi="Times New Roman"/>
          <w:lang w:val="en-US"/>
        </w:rPr>
        <w:t>•</w:t>
      </w:r>
      <w:r>
        <w:rPr>
          <w:rFonts w:ascii="Times New Roman" w:hAnsi="Times New Roman"/>
        </w:rPr>
        <w:tab/>
      </w:r>
      <w:r>
        <w:rPr>
          <w:rFonts w:eastAsia="Aptos" w:cs="Aptos" w:ascii="Times New Roman" w:hAnsi="Times New Roman"/>
          <w:lang w:val="en-US"/>
        </w:rPr>
        <w:t>Indeterminate (3): ~30%</w:t>
      </w:r>
    </w:p>
    <w:p>
      <w:pPr>
        <w:pStyle w:val="Normal"/>
        <w:spacing w:lineRule="auto" w:line="360" w:before="0" w:after="140"/>
        <w:jc w:val="both"/>
        <w:rPr>
          <w:rFonts w:ascii="Times New Roman" w:hAnsi="Times New Roman"/>
        </w:rPr>
      </w:pPr>
      <w:r>
        <w:rPr>
          <w:rFonts w:eastAsia="Aptos" w:cs="Aptos" w:ascii="Times New Roman" w:hAnsi="Times New Roman"/>
          <w:lang w:val="en-US"/>
        </w:rPr>
        <w:t>•</w:t>
      </w:r>
      <w:r>
        <w:rPr>
          <w:rFonts w:ascii="Times New Roman" w:hAnsi="Times New Roman"/>
        </w:rPr>
        <w:tab/>
      </w:r>
      <w:r>
        <w:rPr>
          <w:rFonts w:eastAsia="Aptos" w:cs="Aptos" w:ascii="Times New Roman" w:hAnsi="Times New Roman"/>
          <w:lang w:val="en-US"/>
        </w:rPr>
        <w:t>Malignant (4–5): ~25%</w:t>
      </w:r>
    </w:p>
    <w:p>
      <w:pPr>
        <w:pStyle w:val="Normal"/>
        <w:spacing w:lineRule="auto" w:line="360" w:before="0" w:after="140"/>
        <w:jc w:val="both"/>
        <w:rPr>
          <w:rFonts w:ascii="Times New Roman" w:hAnsi="Times New Roman"/>
        </w:rPr>
      </w:pPr>
      <w:r>
        <w:rPr>
          <w:rFonts w:eastAsia="Aptos" w:cs="Aptos" w:ascii="Times New Roman" w:hAnsi="Times New Roman"/>
          <w:lang w:val="en-US"/>
        </w:rPr>
        <w:t xml:space="preserve"> </w:t>
      </w:r>
    </w:p>
    <w:p>
      <w:pPr>
        <w:pStyle w:val="Normal"/>
        <w:spacing w:lineRule="auto" w:line="360" w:before="0" w:after="140"/>
        <w:jc w:val="both"/>
        <w:rPr>
          <w:rFonts w:ascii="Times New Roman" w:hAnsi="Times New Roman"/>
        </w:rPr>
      </w:pPr>
      <w:r>
        <w:rPr>
          <w:rFonts w:eastAsia="Aptos" w:cs="Aptos" w:ascii="Times New Roman" w:hAnsi="Times New Roman"/>
          <w:lang w:val="en-US"/>
        </w:rPr>
        <w:t>Since “3” represents diagnostic uncertainty, these samples are excluded in many classification studies (including our study) to avoid label noise and improve binary classification performance.</w:t>
      </w:r>
    </w:p>
    <w:p>
      <w:pPr>
        <w:pStyle w:val="Normal"/>
        <w:spacing w:lineRule="auto" w:line="360" w:before="0" w:after="140"/>
        <w:jc w:val="both"/>
        <w:rPr>
          <w:rFonts w:ascii="Times New Roman" w:hAnsi="Times New Roman"/>
        </w:rPr>
      </w:pPr>
      <w:r>
        <w:rPr>
          <w:rFonts w:eastAsia="Aptos" w:cs="Aptos" w:ascii="Times New Roman" w:hAnsi="Times New Roman"/>
          <w:lang w:val="en-US"/>
        </w:rPr>
        <w:t>After removal of malignancy score 3, the dataset typically yields:</w:t>
      </w:r>
    </w:p>
    <w:p>
      <w:pPr>
        <w:pStyle w:val="Normal"/>
        <w:spacing w:lineRule="auto" w:line="360" w:before="0" w:after="140"/>
        <w:jc w:val="both"/>
        <w:rPr>
          <w:rFonts w:ascii="Times New Roman" w:hAnsi="Times New Roman"/>
        </w:rPr>
      </w:pPr>
      <w:r>
        <w:rPr>
          <w:rFonts w:eastAsia="Aptos" w:cs="Aptos" w:ascii="Times New Roman" w:hAnsi="Times New Roman"/>
          <w:lang w:val="en-US"/>
        </w:rPr>
        <w:t>•</w:t>
      </w:r>
      <w:r>
        <w:rPr>
          <w:rFonts w:ascii="Times New Roman" w:hAnsi="Times New Roman"/>
        </w:rPr>
        <w:tab/>
      </w:r>
      <w:r>
        <w:rPr>
          <w:rFonts w:eastAsia="Aptos" w:cs="Aptos" w:ascii="Times New Roman" w:hAnsi="Times New Roman"/>
          <w:lang w:val="en-US"/>
        </w:rPr>
        <w:t>Benign: ~60–65%</w:t>
      </w:r>
    </w:p>
    <w:p>
      <w:pPr>
        <w:pStyle w:val="Normal"/>
        <w:spacing w:lineRule="auto" w:line="360" w:before="0" w:after="140"/>
        <w:jc w:val="both"/>
        <w:rPr>
          <w:rFonts w:ascii="Times New Roman" w:hAnsi="Times New Roman"/>
        </w:rPr>
      </w:pPr>
      <w:r>
        <w:rPr>
          <w:rFonts w:eastAsia="Aptos" w:cs="Aptos" w:ascii="Times New Roman" w:hAnsi="Times New Roman"/>
          <w:lang w:val="en-US"/>
        </w:rPr>
        <w:t>•</w:t>
      </w:r>
      <w:r>
        <w:rPr>
          <w:rFonts w:ascii="Times New Roman" w:hAnsi="Times New Roman"/>
        </w:rPr>
        <w:tab/>
      </w:r>
      <w:r>
        <w:rPr>
          <w:rFonts w:eastAsia="Aptos" w:cs="Aptos" w:ascii="Times New Roman" w:hAnsi="Times New Roman"/>
          <w:lang w:val="en-US"/>
        </w:rPr>
        <w:t>Malignant: ~35–40%</w:t>
      </w:r>
    </w:p>
    <w:p>
      <w:pPr>
        <w:pStyle w:val="Normal"/>
        <w:spacing w:lineRule="auto" w:line="360" w:before="0" w:after="140"/>
        <w:jc w:val="both"/>
        <w:rPr>
          <w:rFonts w:ascii="Times New Roman" w:hAnsi="Times New Roman" w:eastAsia="Aptos" w:cs="Aptos"/>
          <w:lang w:val="en-US"/>
        </w:rPr>
      </w:pPr>
      <w:r>
        <w:rPr>
          <w:rFonts w:eastAsia="Aptos" w:cs="Aptos" w:ascii="Times New Roman" w:hAnsi="Times New Roman"/>
          <w:lang w:val="en-US"/>
        </w:rPr>
        <w:t xml:space="preserve"> </w:t>
      </w:r>
    </w:p>
    <w:p>
      <w:pPr>
        <w:pStyle w:val="Normal"/>
        <w:spacing w:lineRule="auto" w:line="360" w:before="0" w:after="140"/>
        <w:jc w:val="both"/>
        <w:rPr>
          <w:rFonts w:ascii="Times New Roman" w:hAnsi="Times New Roman"/>
        </w:rPr>
      </w:pPr>
      <w:r>
        <w:rPr>
          <w:rFonts w:eastAsia="Aptos" w:cs="Aptos" w:ascii="Times New Roman" w:hAnsi="Times New Roman"/>
          <w:b/>
          <w:bCs/>
          <w:lang w:val="en-US"/>
        </w:rPr>
        <w:t>5.2.3.  Number of Nodules</w:t>
      </w:r>
    </w:p>
    <w:p>
      <w:pPr>
        <w:pStyle w:val="Normal"/>
        <w:spacing w:lineRule="auto" w:line="360" w:before="0" w:after="140"/>
        <w:jc w:val="both"/>
        <w:rPr>
          <w:rFonts w:ascii="Times New Roman" w:hAnsi="Times New Roman"/>
        </w:rPr>
      </w:pPr>
      <w:r>
        <w:rPr>
          <w:rFonts w:eastAsia="Aptos" w:cs="Aptos" w:ascii="Times New Roman" w:hAnsi="Times New Roman"/>
          <w:lang w:val="en-US"/>
        </w:rPr>
        <w:t>Across the 1,018 patients, the dataset contains:</w:t>
      </w:r>
    </w:p>
    <w:p>
      <w:pPr>
        <w:pStyle w:val="Normal"/>
        <w:spacing w:lineRule="auto" w:line="360" w:before="0" w:after="140"/>
        <w:jc w:val="both"/>
        <w:rPr>
          <w:rFonts w:ascii="Times New Roman" w:hAnsi="Times New Roman"/>
        </w:rPr>
      </w:pPr>
      <w:r>
        <w:rPr>
          <w:rFonts w:eastAsia="Aptos" w:cs="Aptos" w:ascii="Times New Roman" w:hAnsi="Times New Roman"/>
          <w:lang w:val="en-US"/>
        </w:rPr>
        <w:t>•</w:t>
      </w:r>
      <w:r>
        <w:rPr>
          <w:rFonts w:ascii="Times New Roman" w:hAnsi="Times New Roman"/>
        </w:rPr>
        <w:tab/>
      </w:r>
      <w:r>
        <w:rPr>
          <w:rFonts w:eastAsia="Aptos" w:cs="Aptos" w:ascii="Times New Roman" w:hAnsi="Times New Roman"/>
          <w:lang w:val="en-US"/>
        </w:rPr>
        <w:t>2,669 annotated nodules ≥ 3 mm</w:t>
      </w:r>
    </w:p>
    <w:p>
      <w:pPr>
        <w:pStyle w:val="Normal"/>
        <w:spacing w:lineRule="auto" w:line="360" w:before="0" w:after="140"/>
        <w:jc w:val="both"/>
        <w:rPr>
          <w:rFonts w:ascii="Times New Roman" w:hAnsi="Times New Roman"/>
        </w:rPr>
      </w:pPr>
      <w:r>
        <w:rPr>
          <w:rFonts w:eastAsia="Aptos" w:cs="Aptos" w:ascii="Times New Roman" w:hAnsi="Times New Roman"/>
          <w:lang w:val="en-US"/>
        </w:rPr>
        <w:t>•</w:t>
      </w:r>
      <w:r>
        <w:rPr>
          <w:rFonts w:ascii="Times New Roman" w:hAnsi="Times New Roman"/>
        </w:rPr>
        <w:tab/>
      </w:r>
      <w:r>
        <w:rPr>
          <w:rFonts w:eastAsia="Aptos" w:cs="Aptos" w:ascii="Times New Roman" w:hAnsi="Times New Roman"/>
          <w:lang w:val="en-US"/>
        </w:rPr>
        <w:t>Each nodule appears in multiple slices across the z-axis</w:t>
      </w:r>
    </w:p>
    <w:p>
      <w:pPr>
        <w:pStyle w:val="Normal"/>
        <w:spacing w:lineRule="auto" w:line="360" w:before="0" w:after="140"/>
        <w:jc w:val="both"/>
        <w:rPr>
          <w:rFonts w:ascii="Times New Roman" w:hAnsi="Times New Roman"/>
        </w:rPr>
      </w:pPr>
      <w:r>
        <w:rPr>
          <w:rFonts w:eastAsia="Aptos" w:cs="Aptos" w:ascii="Times New Roman" w:hAnsi="Times New Roman"/>
          <w:lang w:val="en-US"/>
        </w:rPr>
        <w:t>•</w:t>
      </w:r>
      <w:r>
        <w:rPr>
          <w:rFonts w:ascii="Times New Roman" w:hAnsi="Times New Roman"/>
        </w:rPr>
        <w:tab/>
      </w:r>
      <w:r>
        <w:rPr>
          <w:rFonts w:eastAsia="Aptos" w:cs="Aptos" w:ascii="Times New Roman" w:hAnsi="Times New Roman"/>
          <w:lang w:val="en-US"/>
        </w:rPr>
        <w:t>On average, 1–4 nodules per patient</w:t>
      </w:r>
    </w:p>
    <w:p>
      <w:pPr>
        <w:pStyle w:val="Normal"/>
        <w:spacing w:lineRule="auto" w:line="360" w:before="0" w:after="140"/>
        <w:jc w:val="both"/>
        <w:rPr>
          <w:rFonts w:ascii="Times New Roman" w:hAnsi="Times New Roman"/>
        </w:rPr>
      </w:pPr>
      <w:r>
        <w:rPr>
          <w:rFonts w:eastAsia="Aptos" w:cs="Aptos" w:ascii="Times New Roman" w:hAnsi="Times New Roman"/>
          <w:lang w:val="en-US"/>
        </w:rPr>
        <w:t>In our project, each nodule contributes one 2D slice (the centroid slice) and a 128×128 or 64×64 crop centered on the nodule.</w:t>
      </w:r>
    </w:p>
    <w:p>
      <w:pPr>
        <w:pStyle w:val="Normal"/>
        <w:spacing w:lineRule="auto" w:line="360" w:before="0" w:after="140"/>
        <w:jc w:val="both"/>
        <w:rPr>
          <w:rFonts w:ascii="Times New Roman" w:hAnsi="Times New Roman" w:eastAsia="Aptos" w:cs="Aptos"/>
          <w:lang w:val="en-US"/>
        </w:rPr>
      </w:pPr>
      <w:r>
        <w:rPr>
          <w:rFonts w:eastAsia="Aptos" w:cs="Aptos" w:ascii="Times New Roman" w:hAnsi="Times New Roman"/>
          <w:lang w:val="en-US"/>
        </w:rPr>
      </w:r>
    </w:p>
    <w:p>
      <w:pPr>
        <w:pStyle w:val="Normal"/>
        <w:spacing w:lineRule="auto" w:line="360" w:before="0" w:after="140"/>
        <w:jc w:val="both"/>
        <w:rPr>
          <w:rFonts w:ascii="Times New Roman" w:hAnsi="Times New Roman"/>
        </w:rPr>
      </w:pPr>
      <w:r>
        <w:rPr>
          <w:rFonts w:eastAsia="Aptos" w:cs="Aptos" w:ascii="Times New Roman" w:hAnsi="Times New Roman"/>
          <w:b/>
          <w:bCs/>
          <w:lang w:val="en-US"/>
        </w:rPr>
      </w:r>
    </w:p>
    <w:p>
      <w:pPr>
        <w:pStyle w:val="Normal"/>
        <w:spacing w:lineRule="auto" w:line="360" w:before="0" w:after="140"/>
        <w:jc w:val="both"/>
        <w:rPr>
          <w:rFonts w:ascii="Times New Roman" w:hAnsi="Times New Roman"/>
        </w:rPr>
      </w:pPr>
      <w:r>
        <w:rPr>
          <w:rFonts w:eastAsia="Aptos" w:cs="Aptos" w:ascii="Times New Roman" w:hAnsi="Times New Roman"/>
          <w:b/>
          <w:bCs/>
          <w:lang w:val="en-US"/>
        </w:rPr>
      </w:r>
    </w:p>
    <w:p>
      <w:pPr>
        <w:pStyle w:val="Normal"/>
        <w:spacing w:lineRule="auto" w:line="360" w:before="0" w:after="140"/>
        <w:jc w:val="both"/>
        <w:rPr>
          <w:rFonts w:ascii="Times New Roman" w:hAnsi="Times New Roman"/>
        </w:rPr>
      </w:pPr>
      <w:r>
        <w:rPr>
          <w:rFonts w:eastAsia="Aptos" w:cs="Aptos" w:ascii="Times New Roman" w:hAnsi="Times New Roman"/>
          <w:b/>
          <w:bCs/>
          <w:lang w:val="en-US"/>
        </w:rPr>
        <w:t>5.2.4.  Slice and Patch Generation for This Study</w:t>
      </w:r>
    </w:p>
    <w:p>
      <w:pPr>
        <w:pStyle w:val="Normal"/>
        <w:spacing w:lineRule="auto" w:line="360" w:before="0" w:after="140"/>
        <w:jc w:val="both"/>
        <w:rPr>
          <w:rFonts w:ascii="Times New Roman" w:hAnsi="Times New Roman"/>
        </w:rPr>
      </w:pPr>
      <w:r>
        <w:rPr>
          <w:rFonts w:eastAsia="Aptos" w:cs="Aptos" w:ascii="Times New Roman" w:hAnsi="Times New Roman"/>
          <w:lang w:val="en-US"/>
        </w:rPr>
        <w:t>To adapt the dataset for a 2D classification model:</w:t>
      </w:r>
    </w:p>
    <w:p>
      <w:pPr>
        <w:pStyle w:val="Normal"/>
        <w:spacing w:lineRule="auto" w:line="360" w:before="0" w:after="140"/>
        <w:jc w:val="both"/>
        <w:rPr>
          <w:rFonts w:ascii="Times New Roman" w:hAnsi="Times New Roman"/>
        </w:rPr>
      </w:pPr>
      <w:r>
        <w:rPr>
          <w:rFonts w:eastAsia="Aptos" w:cs="Aptos" w:ascii="Times New Roman" w:hAnsi="Times New Roman"/>
          <w:lang w:val="en-US"/>
        </w:rPr>
        <w:t>1.</w:t>
      </w:r>
      <w:r>
        <w:rPr>
          <w:rFonts w:ascii="Times New Roman" w:hAnsi="Times New Roman"/>
        </w:rPr>
        <w:tab/>
      </w:r>
      <w:r>
        <w:rPr>
          <w:rFonts w:eastAsia="Aptos" w:cs="Aptos" w:ascii="Times New Roman" w:hAnsi="Times New Roman"/>
          <w:lang w:val="en-US"/>
        </w:rPr>
        <w:t>The centroid z-slice is selected for each nodule.</w:t>
      </w:r>
    </w:p>
    <w:p>
      <w:pPr>
        <w:pStyle w:val="Normal"/>
        <w:spacing w:lineRule="auto" w:line="360" w:before="0" w:after="140"/>
        <w:jc w:val="both"/>
        <w:rPr>
          <w:rFonts w:ascii="Times New Roman" w:hAnsi="Times New Roman"/>
        </w:rPr>
      </w:pPr>
      <w:r>
        <w:rPr>
          <w:rFonts w:eastAsia="Aptos" w:cs="Aptos" w:ascii="Times New Roman" w:hAnsi="Times New Roman"/>
          <w:lang w:val="en-US"/>
        </w:rPr>
        <w:t>2.</w:t>
      </w:r>
      <w:r>
        <w:rPr>
          <w:rFonts w:ascii="Times New Roman" w:hAnsi="Times New Roman"/>
        </w:rPr>
        <w:tab/>
      </w:r>
      <w:r>
        <w:rPr>
          <w:rFonts w:eastAsia="Aptos" w:cs="Aptos" w:ascii="Times New Roman" w:hAnsi="Times New Roman"/>
          <w:lang w:val="en-US"/>
        </w:rPr>
        <w:t>A centered crop (64×64 or 128×128) is extracted around (cx, cy).</w:t>
      </w:r>
    </w:p>
    <w:p>
      <w:pPr>
        <w:pStyle w:val="Normal"/>
        <w:spacing w:lineRule="auto" w:line="360" w:before="0" w:after="140"/>
        <w:jc w:val="both"/>
        <w:rPr>
          <w:rFonts w:ascii="Times New Roman" w:hAnsi="Times New Roman"/>
        </w:rPr>
      </w:pPr>
      <w:r>
        <w:rPr>
          <w:rFonts w:eastAsia="Aptos" w:cs="Aptos" w:ascii="Times New Roman" w:hAnsi="Times New Roman"/>
          <w:lang w:val="en-US"/>
        </w:rPr>
        <w:t>3.</w:t>
      </w:r>
      <w:r>
        <w:rPr>
          <w:rFonts w:ascii="Times New Roman" w:hAnsi="Times New Roman"/>
        </w:rPr>
        <w:tab/>
      </w:r>
      <w:r>
        <w:rPr>
          <w:rFonts w:eastAsia="Aptos" w:cs="Aptos" w:ascii="Times New Roman" w:hAnsi="Times New Roman"/>
          <w:lang w:val="en-US"/>
        </w:rPr>
        <w:t>HU normalization is applied (−1000 to 400 → scaled to 0–1).</w:t>
      </w:r>
    </w:p>
    <w:p>
      <w:pPr>
        <w:pStyle w:val="Normal"/>
        <w:spacing w:lineRule="auto" w:line="360" w:before="0" w:after="140"/>
        <w:jc w:val="both"/>
        <w:rPr>
          <w:rFonts w:ascii="Times New Roman" w:hAnsi="Times New Roman"/>
        </w:rPr>
      </w:pPr>
      <w:r>
        <w:rPr>
          <w:rFonts w:eastAsia="Aptos" w:cs="Aptos" w:ascii="Times New Roman" w:hAnsi="Times New Roman"/>
          <w:lang w:val="en-US"/>
        </w:rPr>
        <w:t>4.</w:t>
      </w:r>
      <w:r>
        <w:rPr>
          <w:rFonts w:ascii="Times New Roman" w:hAnsi="Times New Roman"/>
        </w:rPr>
        <w:tab/>
      </w:r>
      <w:r>
        <w:rPr>
          <w:rFonts w:eastAsia="Aptos" w:cs="Aptos" w:ascii="Times New Roman" w:hAnsi="Times New Roman"/>
          <w:lang w:val="en-US"/>
        </w:rPr>
        <w:t>One image corresponds to one nodule instance.</w:t>
      </w:r>
    </w:p>
    <w:p>
      <w:pPr>
        <w:pStyle w:val="Normal"/>
        <w:spacing w:lineRule="auto" w:line="360" w:before="0" w:after="140"/>
        <w:jc w:val="both"/>
        <w:rPr>
          <w:rFonts w:ascii="Times New Roman" w:hAnsi="Times New Roman"/>
        </w:rPr>
      </w:pPr>
      <w:r>
        <w:rPr>
          <w:rFonts w:eastAsia="Aptos" w:cs="Aptos" w:ascii="Times New Roman" w:hAnsi="Times New Roman"/>
          <w:lang w:val="en-US"/>
        </w:rPr>
        <w:t xml:space="preserve"> </w:t>
      </w:r>
    </w:p>
    <w:p>
      <w:pPr>
        <w:pStyle w:val="Normal"/>
        <w:spacing w:lineRule="auto" w:line="360" w:before="0" w:after="140"/>
        <w:jc w:val="both"/>
        <w:rPr>
          <w:rFonts w:ascii="Times New Roman" w:hAnsi="Times New Roman"/>
        </w:rPr>
      </w:pPr>
      <w:r>
        <w:rPr>
          <w:rFonts w:eastAsia="Aptos" w:cs="Aptos" w:ascii="Times New Roman" w:hAnsi="Times New Roman"/>
          <w:lang w:val="en-US"/>
        </w:rPr>
        <w:t>This results in:</w:t>
      </w:r>
    </w:p>
    <w:p>
      <w:pPr>
        <w:pStyle w:val="Normal"/>
        <w:spacing w:lineRule="auto" w:line="360" w:before="0" w:after="140"/>
        <w:jc w:val="both"/>
        <w:rPr>
          <w:rFonts w:ascii="Times New Roman" w:hAnsi="Times New Roman"/>
        </w:rPr>
      </w:pPr>
      <w:r>
        <w:rPr>
          <w:rFonts w:eastAsia="Aptos" w:cs="Aptos" w:ascii="Times New Roman" w:hAnsi="Times New Roman"/>
          <w:lang w:val="en-US"/>
        </w:rPr>
        <w:t>•</w:t>
      </w:r>
      <w:r>
        <w:rPr>
          <w:rFonts w:ascii="Times New Roman" w:hAnsi="Times New Roman"/>
        </w:rPr>
        <w:tab/>
      </w:r>
      <w:r>
        <w:rPr>
          <w:rFonts w:eastAsia="Aptos" w:cs="Aptos" w:ascii="Times New Roman" w:hAnsi="Times New Roman"/>
          <w:lang w:val="en-US"/>
        </w:rPr>
        <w:t>One training sample per nodule</w:t>
      </w:r>
    </w:p>
    <w:p>
      <w:pPr>
        <w:pStyle w:val="Normal"/>
        <w:spacing w:lineRule="auto" w:line="360" w:before="0" w:after="140"/>
        <w:jc w:val="both"/>
        <w:rPr>
          <w:rFonts w:ascii="Times New Roman" w:hAnsi="Times New Roman"/>
        </w:rPr>
      </w:pPr>
      <w:r>
        <w:rPr>
          <w:rFonts w:eastAsia="Aptos" w:cs="Aptos" w:ascii="Times New Roman" w:hAnsi="Times New Roman"/>
          <w:lang w:val="en-US"/>
        </w:rPr>
        <w:t>•</w:t>
      </w:r>
      <w:r>
        <w:rPr>
          <w:rFonts w:ascii="Times New Roman" w:hAnsi="Times New Roman"/>
        </w:rPr>
        <w:tab/>
      </w:r>
      <w:r>
        <w:rPr>
          <w:rFonts w:eastAsia="Aptos" w:cs="Aptos" w:ascii="Times New Roman" w:hAnsi="Times New Roman"/>
          <w:lang w:val="en-US"/>
        </w:rPr>
        <w:t>Fully balanced benign/malignant subsets possible via augmentation</w:t>
      </w:r>
    </w:p>
    <w:p>
      <w:pPr>
        <w:pStyle w:val="Normal"/>
        <w:spacing w:lineRule="auto" w:line="360" w:before="0" w:after="140"/>
        <w:jc w:val="both"/>
        <w:rPr>
          <w:rFonts w:ascii="Times New Roman" w:hAnsi="Times New Roman"/>
        </w:rPr>
      </w:pPr>
      <w:r>
        <w:rPr>
          <w:rFonts w:eastAsia="Aptos" w:cs="Aptos" w:ascii="Times New Roman" w:hAnsi="Times New Roman"/>
          <w:lang w:val="en-US"/>
        </w:rPr>
        <w:t xml:space="preserve"> </w:t>
      </w:r>
    </w:p>
    <w:p>
      <w:pPr>
        <w:pStyle w:val="Normal"/>
        <w:spacing w:lineRule="auto" w:line="360" w:before="0" w:after="140"/>
        <w:jc w:val="both"/>
        <w:rPr>
          <w:rFonts w:ascii="Times New Roman" w:hAnsi="Times New Roman"/>
        </w:rPr>
      </w:pPr>
      <w:r>
        <w:rPr>
          <w:rFonts w:eastAsia="Aptos" w:cs="Aptos" w:ascii="Times New Roman" w:hAnsi="Times New Roman"/>
          <w:lang w:val="en-US"/>
        </w:rPr>
        <w:t>On average, the working dataset after preprocessing yields:</w:t>
      </w:r>
    </w:p>
    <w:p>
      <w:pPr>
        <w:pStyle w:val="Normal"/>
        <w:spacing w:lineRule="auto" w:line="360" w:before="0" w:after="140"/>
        <w:jc w:val="both"/>
        <w:rPr>
          <w:rFonts w:ascii="Times New Roman" w:hAnsi="Times New Roman"/>
        </w:rPr>
      </w:pPr>
      <w:r>
        <w:rPr>
          <w:rFonts w:eastAsia="Aptos" w:cs="Aptos" w:ascii="Times New Roman" w:hAnsi="Times New Roman"/>
          <w:lang w:val="en-US"/>
        </w:rPr>
        <w:t>•</w:t>
      </w:r>
      <w:r>
        <w:rPr>
          <w:rFonts w:ascii="Times New Roman" w:hAnsi="Times New Roman"/>
        </w:rPr>
        <w:tab/>
      </w:r>
      <w:r>
        <w:rPr>
          <w:rFonts w:eastAsia="Aptos" w:cs="Aptos" w:ascii="Times New Roman" w:hAnsi="Times New Roman"/>
          <w:lang w:val="en-US"/>
        </w:rPr>
        <w:t>~1,500–1,700 patches (depending on exclusions)</w:t>
      </w:r>
    </w:p>
    <w:p>
      <w:pPr>
        <w:pStyle w:val="Normal"/>
        <w:spacing w:lineRule="auto" w:line="360" w:before="0" w:after="140"/>
        <w:jc w:val="both"/>
        <w:rPr>
          <w:rFonts w:ascii="Times New Roman" w:hAnsi="Times New Roman"/>
        </w:rPr>
      </w:pPr>
      <w:r>
        <w:rPr>
          <w:rFonts w:eastAsia="Aptos" w:cs="Aptos" w:ascii="Times New Roman" w:hAnsi="Times New Roman"/>
          <w:lang w:val="en-US"/>
        </w:rPr>
        <w:t>•</w:t>
      </w:r>
      <w:r>
        <w:rPr>
          <w:rFonts w:ascii="Times New Roman" w:hAnsi="Times New Roman"/>
        </w:rPr>
        <w:tab/>
      </w:r>
      <w:r>
        <w:rPr>
          <w:rFonts w:eastAsia="Aptos" w:cs="Aptos" w:ascii="Times New Roman" w:hAnsi="Times New Roman"/>
          <w:lang w:val="en-US"/>
        </w:rPr>
        <w:t>Binary labels: benign (0) and malignant (1)</w:t>
      </w:r>
    </w:p>
    <w:p>
      <w:pPr>
        <w:pStyle w:val="Normal"/>
        <w:spacing w:lineRule="auto" w:line="360" w:before="0" w:after="140"/>
        <w:jc w:val="both"/>
        <w:rPr>
          <w:rFonts w:ascii="Times New Roman" w:hAnsi="Times New Roman"/>
        </w:rPr>
      </w:pPr>
      <w:r>
        <w:rPr>
          <w:rFonts w:eastAsia="Aptos" w:cs="Aptos" w:ascii="Times New Roman" w:hAnsi="Times New Roman"/>
          <w:lang w:val="en-US"/>
        </w:rPr>
        <w:t>This format is appropriate for MONAI’s 2D classification models.</w:t>
      </w:r>
    </w:p>
    <w:p>
      <w:pPr>
        <w:pStyle w:val="Normal"/>
        <w:spacing w:lineRule="auto" w:line="360" w:before="0" w:after="140"/>
        <w:jc w:val="both"/>
        <w:rPr>
          <w:rFonts w:ascii="Times New Roman" w:hAnsi="Times New Roman"/>
        </w:rPr>
      </w:pPr>
      <w:r>
        <w:rPr>
          <w:rFonts w:eastAsia="Aptos" w:cs="Aptos" w:ascii="Times New Roman" w:hAnsi="Times New Roman"/>
          <w:lang w:val="en-US"/>
        </w:rPr>
        <w:t xml:space="preserve"> </w:t>
      </w:r>
    </w:p>
    <w:p>
      <w:pPr>
        <w:pStyle w:val="Normal"/>
        <w:spacing w:lineRule="auto" w:line="360" w:before="0" w:after="140"/>
        <w:jc w:val="both"/>
        <w:rPr>
          <w:rFonts w:ascii="Times New Roman" w:hAnsi="Times New Roman"/>
        </w:rPr>
      </w:pPr>
      <w:r>
        <w:rPr>
          <w:rFonts w:eastAsia="Aptos" w:cs="Aptos" w:ascii="Times New Roman" w:hAnsi="Times New Roman"/>
          <w:b/>
          <w:bCs/>
          <w:lang w:val="en-US"/>
        </w:rPr>
        <w:t>5.2.5.  Rationale for Using LIDC-IDRI</w:t>
      </w:r>
    </w:p>
    <w:p>
      <w:pPr>
        <w:pStyle w:val="Normal"/>
        <w:spacing w:lineRule="auto" w:line="360" w:before="0" w:after="140"/>
        <w:jc w:val="both"/>
        <w:rPr>
          <w:rFonts w:ascii="Times New Roman" w:hAnsi="Times New Roman"/>
        </w:rPr>
      </w:pPr>
      <w:r>
        <w:rPr>
          <w:rFonts w:eastAsia="Aptos" w:cs="Aptos" w:ascii="Times New Roman" w:hAnsi="Times New Roman"/>
          <w:lang w:val="en-US"/>
        </w:rPr>
        <w:t>The LIDC-IDRI dataset is chosen due to:</w:t>
      </w:r>
    </w:p>
    <w:p>
      <w:pPr>
        <w:pStyle w:val="Normal"/>
        <w:spacing w:lineRule="auto" w:line="360" w:before="0" w:after="140"/>
        <w:jc w:val="both"/>
        <w:rPr>
          <w:rFonts w:ascii="Times New Roman" w:hAnsi="Times New Roman"/>
        </w:rPr>
      </w:pPr>
      <w:r>
        <w:rPr>
          <w:rFonts w:eastAsia="Aptos" w:cs="Aptos" w:ascii="Times New Roman" w:hAnsi="Times New Roman"/>
          <w:lang w:val="en-US"/>
        </w:rPr>
        <w:t>•</w:t>
      </w:r>
      <w:r>
        <w:rPr>
          <w:rFonts w:ascii="Times New Roman" w:hAnsi="Times New Roman"/>
        </w:rPr>
        <w:tab/>
      </w:r>
      <w:r>
        <w:rPr>
          <w:rFonts w:eastAsia="Aptos" w:cs="Aptos" w:ascii="Times New Roman" w:hAnsi="Times New Roman"/>
          <w:lang w:val="en-US"/>
        </w:rPr>
        <w:t>Comprehensive radiologist annotations</w:t>
      </w:r>
    </w:p>
    <w:p>
      <w:pPr>
        <w:pStyle w:val="Normal"/>
        <w:spacing w:lineRule="auto" w:line="360" w:before="0" w:after="140"/>
        <w:jc w:val="both"/>
        <w:rPr>
          <w:rFonts w:ascii="Times New Roman" w:hAnsi="Times New Roman"/>
        </w:rPr>
      </w:pPr>
      <w:r>
        <w:rPr>
          <w:rFonts w:eastAsia="Aptos" w:cs="Aptos" w:ascii="Times New Roman" w:hAnsi="Times New Roman"/>
          <w:lang w:val="en-US"/>
        </w:rPr>
        <w:t>•</w:t>
      </w:r>
      <w:r>
        <w:rPr>
          <w:rFonts w:ascii="Times New Roman" w:hAnsi="Times New Roman"/>
        </w:rPr>
        <w:tab/>
      </w:r>
      <w:r>
        <w:rPr>
          <w:rFonts w:eastAsia="Aptos" w:cs="Aptos" w:ascii="Times New Roman" w:hAnsi="Times New Roman"/>
          <w:lang w:val="en-US"/>
        </w:rPr>
        <w:t>Public availability and reproducibility</w:t>
      </w:r>
    </w:p>
    <w:p>
      <w:pPr>
        <w:pStyle w:val="Normal"/>
        <w:spacing w:lineRule="auto" w:line="360" w:before="0" w:after="140"/>
        <w:jc w:val="both"/>
        <w:rPr>
          <w:rFonts w:ascii="Times New Roman" w:hAnsi="Times New Roman"/>
        </w:rPr>
      </w:pPr>
      <w:r>
        <w:rPr>
          <w:rFonts w:eastAsia="Aptos" w:cs="Aptos" w:ascii="Times New Roman" w:hAnsi="Times New Roman"/>
          <w:lang w:val="en-US"/>
        </w:rPr>
        <w:t>•</w:t>
      </w:r>
      <w:r>
        <w:rPr>
          <w:rFonts w:ascii="Times New Roman" w:hAnsi="Times New Roman"/>
        </w:rPr>
        <w:tab/>
      </w:r>
      <w:r>
        <w:rPr>
          <w:rFonts w:eastAsia="Aptos" w:cs="Aptos" w:ascii="Times New Roman" w:hAnsi="Times New Roman"/>
          <w:lang w:val="en-US"/>
        </w:rPr>
        <w:t>Strong benchmarking presence in lung cancer AI literature</w:t>
      </w:r>
    </w:p>
    <w:p>
      <w:pPr>
        <w:pStyle w:val="Normal"/>
        <w:spacing w:lineRule="auto" w:line="360" w:before="0" w:after="140"/>
        <w:jc w:val="both"/>
        <w:rPr>
          <w:rFonts w:ascii="Times New Roman" w:hAnsi="Times New Roman"/>
        </w:rPr>
      </w:pPr>
      <w:r>
        <w:rPr>
          <w:rFonts w:eastAsia="Aptos" w:cs="Aptos" w:ascii="Times New Roman" w:hAnsi="Times New Roman"/>
          <w:lang w:val="en-US"/>
        </w:rPr>
        <w:t>•</w:t>
      </w:r>
      <w:r>
        <w:rPr>
          <w:rFonts w:ascii="Times New Roman" w:hAnsi="Times New Roman"/>
        </w:rPr>
        <w:tab/>
      </w:r>
      <w:r>
        <w:rPr>
          <w:rFonts w:eastAsia="Aptos" w:cs="Aptos" w:ascii="Times New Roman" w:hAnsi="Times New Roman"/>
          <w:lang w:val="en-US"/>
        </w:rPr>
        <w:t>Compatibility with both 2D and 3D workflows</w:t>
      </w:r>
    </w:p>
    <w:p>
      <w:pPr>
        <w:pStyle w:val="Normal"/>
        <w:spacing w:lineRule="auto" w:line="360" w:before="0" w:after="140"/>
        <w:jc w:val="both"/>
        <w:rPr>
          <w:rFonts w:ascii="Times New Roman" w:hAnsi="Times New Roman" w:eastAsia="Aptos" w:cs="Aptos"/>
          <w:lang w:val="en-US"/>
        </w:rPr>
      </w:pPr>
      <w:r>
        <w:rPr>
          <w:rFonts w:eastAsia="Aptos" w:cs="Aptos" w:ascii="Times New Roman" w:hAnsi="Times New Roman"/>
          <w:lang w:val="en-US"/>
        </w:rPr>
        <w:t>It is considered the de-facto standard for pulmonary nodule classification and XAI experiments.</w:t>
      </w:r>
    </w:p>
    <w:p>
      <w:pPr>
        <w:pStyle w:val="Normal"/>
        <w:spacing w:lineRule="auto" w:line="360" w:before="0" w:after="0"/>
        <w:jc w:val="both"/>
        <w:rPr>
          <w:rFonts w:ascii="Times New Roman" w:hAnsi="Times New Roman" w:eastAsia="Aptos" w:cs="Aptos"/>
          <w:lang w:val="en-US"/>
        </w:rPr>
      </w:pPr>
      <w:r>
        <w:rPr>
          <w:rFonts w:eastAsia="Aptos" w:cs="Aptos" w:ascii="Times New Roman" w:hAnsi="Times New Roman"/>
          <w:lang w:val="en-US"/>
        </w:rPr>
      </w:r>
    </w:p>
    <w:p>
      <w:pPr>
        <w:pStyle w:val="Normal"/>
        <w:spacing w:lineRule="auto" w:line="360" w:before="0" w:after="0"/>
        <w:jc w:val="both"/>
        <w:rPr>
          <w:rFonts w:ascii="Times New Roman" w:hAnsi="Times New Roman" w:eastAsia="Aptos" w:cs="Aptos"/>
          <w:lang w:val="en-US"/>
        </w:rPr>
      </w:pPr>
      <w:r>
        <w:rPr>
          <w:rFonts w:eastAsia="Aptos" w:cs="Aptos" w:ascii="Times New Roman" w:hAnsi="Times New Roman"/>
          <w:lang w:val="en-US"/>
        </w:rPr>
      </w:r>
    </w:p>
    <w:p>
      <w:pPr>
        <w:pStyle w:val="Normal"/>
        <w:spacing w:lineRule="auto" w:line="360" w:before="0" w:after="0"/>
        <w:jc w:val="both"/>
        <w:rPr>
          <w:rFonts w:ascii="Times New Roman" w:hAnsi="Times New Roman" w:eastAsia="Aptos" w:cs="Aptos"/>
          <w:b/>
          <w:bCs/>
          <w:sz w:val="46"/>
          <w:szCs w:val="46"/>
          <w:lang w:val="en-US"/>
        </w:rPr>
      </w:pPr>
      <w:r>
        <w:rPr>
          <w:rFonts w:eastAsia="Aptos" w:cs="Aptos" w:ascii="Times New Roman" w:hAnsi="Times New Roman"/>
          <w:b/>
          <w:bCs/>
          <w:sz w:val="46"/>
          <w:szCs w:val="46"/>
          <w:lang w:val="en-US"/>
        </w:rPr>
      </w:r>
    </w:p>
    <w:p>
      <w:pPr>
        <w:pStyle w:val="Normal"/>
        <w:spacing w:lineRule="auto" w:line="360" w:before="0" w:after="0"/>
        <w:jc w:val="both"/>
        <w:rPr>
          <w:rFonts w:ascii="Times New Roman" w:hAnsi="Times New Roman" w:eastAsia="Aptos" w:cs="Aptos"/>
          <w:sz w:val="46"/>
          <w:szCs w:val="46"/>
          <w:lang w:val="en-US"/>
        </w:rPr>
      </w:pPr>
      <w:r>
        <w:drawing>
          <wp:anchor behindDoc="0" distT="0" distB="0" distL="114300" distR="114300" simplePos="0" locked="0" layoutInCell="0" allowOverlap="1" relativeHeight="4">
            <wp:simplePos x="0" y="0"/>
            <wp:positionH relativeFrom="column">
              <wp:posOffset>0</wp:posOffset>
            </wp:positionH>
            <wp:positionV relativeFrom="paragraph">
              <wp:posOffset>533400</wp:posOffset>
            </wp:positionV>
            <wp:extent cx="5722620" cy="3246120"/>
            <wp:effectExtent l="0" t="0" r="0" b="0"/>
            <wp:wrapSquare wrapText="bothSides"/>
            <wp:docPr id="2" name="Görüntü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örüntü2" descr=""/>
                    <pic:cNvPicPr>
                      <a:picLocks noChangeAspect="1" noChangeArrowheads="1"/>
                    </pic:cNvPicPr>
                  </pic:nvPicPr>
                  <pic:blipFill>
                    <a:blip r:embed="rId4"/>
                    <a:stretch>
                      <a:fillRect/>
                    </a:stretch>
                  </pic:blipFill>
                  <pic:spPr bwMode="auto">
                    <a:xfrm>
                      <a:off x="0" y="0"/>
                      <a:ext cx="5722620" cy="3246120"/>
                    </a:xfrm>
                    <a:prstGeom prst="rect">
                      <a:avLst/>
                    </a:prstGeom>
                    <a:noFill/>
                  </pic:spPr>
                </pic:pic>
              </a:graphicData>
            </a:graphic>
          </wp:anchor>
        </w:drawing>
      </w:r>
      <w:r>
        <w:rPr>
          <w:rFonts w:eastAsia="Aptos" w:cs="Aptos" w:ascii="Times New Roman" w:hAnsi="Times New Roman"/>
          <w:b/>
          <w:bCs/>
          <w:sz w:val="46"/>
          <w:szCs w:val="46"/>
          <w:lang w:val="en-US"/>
        </w:rPr>
        <w:t>5.3 DICOM Images Preprocessing Flowchart</w:t>
      </w:r>
    </w:p>
    <w:p>
      <w:pPr>
        <w:pStyle w:val="Normal"/>
        <w:spacing w:lineRule="auto" w:line="360" w:before="0" w:after="0"/>
        <w:jc w:val="both"/>
        <w:rPr>
          <w:rFonts w:ascii="Times New Roman" w:hAnsi="Times New Roman" w:eastAsia="Aptos" w:cs="Aptos"/>
          <w:sz w:val="46"/>
          <w:szCs w:val="46"/>
          <w:lang w:val="en-US"/>
        </w:rPr>
      </w:pPr>
      <w:r>
        <w:rPr>
          <w:rFonts w:eastAsia="Aptos" w:cs="Aptos" w:ascii="Times New Roman" w:hAnsi="Times New Roman"/>
          <w:sz w:val="46"/>
          <w:szCs w:val="46"/>
          <w:lang w:val="en-US"/>
        </w:rPr>
      </w:r>
    </w:p>
    <w:p>
      <w:pPr>
        <w:pStyle w:val="Normal"/>
        <w:spacing w:lineRule="auto" w:line="360" w:before="0" w:after="0"/>
        <w:jc w:val="both"/>
        <w:rPr>
          <w:rFonts w:ascii="Times New Roman" w:hAnsi="Times New Roman" w:eastAsia="Aptos" w:cs="Aptos"/>
          <w:lang w:val="en-US"/>
        </w:rPr>
      </w:pPr>
      <w:r>
        <w:rPr>
          <w:rFonts w:eastAsia="Aptos" w:cs="Aptos" w:ascii="Times New Roman" w:hAnsi="Times New Roman"/>
          <w:lang w:val="en-US"/>
        </w:rPr>
      </w:r>
    </w:p>
    <w:p>
      <w:pPr>
        <w:pStyle w:val="Normal"/>
        <w:spacing w:lineRule="auto" w:line="360" w:before="0" w:after="0"/>
        <w:jc w:val="both"/>
        <w:rPr>
          <w:rFonts w:ascii="Times New Roman" w:hAnsi="Times New Roman" w:eastAsia="Aptos" w:cs="Aptos"/>
          <w:lang w:val="en-US"/>
        </w:rPr>
      </w:pPr>
      <w:r>
        <w:rPr>
          <w:rFonts w:eastAsia="Aptos" w:cs="Aptos" w:ascii="Times New Roman" w:hAnsi="Times New Roman"/>
          <w:lang w:val="en-US"/>
        </w:rPr>
        <w:t>Title: Figure Y: Data Preprocessing Pipeline for Lung Nodule Detection</w:t>
      </w:r>
    </w:p>
    <w:p>
      <w:pPr>
        <w:pStyle w:val="Normal"/>
        <w:spacing w:lineRule="auto" w:line="360" w:before="0" w:after="0"/>
        <w:jc w:val="both"/>
        <w:rPr>
          <w:rFonts w:ascii="Times New Roman" w:hAnsi="Times New Roman" w:eastAsia="Aptos" w:cs="Aptos"/>
          <w:lang w:val="en-US"/>
        </w:rPr>
      </w:pPr>
      <w:r>
        <w:rPr>
          <w:rFonts w:eastAsia="Aptos" w:cs="Aptos" w:ascii="Times New Roman" w:hAnsi="Times New Roman"/>
          <w:lang w:val="en-US"/>
        </w:rPr>
      </w:r>
    </w:p>
    <w:p>
      <w:pPr>
        <w:pStyle w:val="Normal"/>
        <w:spacing w:lineRule="auto" w:line="360" w:before="0" w:after="0"/>
        <w:jc w:val="both"/>
        <w:rPr>
          <w:rFonts w:ascii="Times New Roman" w:hAnsi="Times New Roman" w:eastAsia="Aptos" w:cs="Aptos"/>
          <w:lang w:val="en-US"/>
        </w:rPr>
      </w:pPr>
      <w:r>
        <w:rPr>
          <w:rFonts w:eastAsia="Aptos" w:cs="Aptos" w:ascii="Times New Roman" w:hAnsi="Times New Roman"/>
          <w:lang w:val="en-US"/>
        </w:rPr>
        <w:t>Text: "The data preprocessing pipeline consists of seven sequential steps designed to prepare raw medical data for deep learning models:</w:t>
      </w:r>
    </w:p>
    <w:p>
      <w:pPr>
        <w:pStyle w:val="Normal"/>
        <w:spacing w:lineRule="auto" w:line="360" w:before="0" w:after="0"/>
        <w:jc w:val="both"/>
        <w:rPr>
          <w:rFonts w:ascii="Times New Roman" w:hAnsi="Times New Roman" w:eastAsia="Aptos" w:cs="Aptos"/>
          <w:lang w:val="en-US"/>
        </w:rPr>
      </w:pPr>
      <w:r>
        <w:rPr>
          <w:rFonts w:eastAsia="Aptos" w:cs="Aptos" w:ascii="Times New Roman" w:hAnsi="Times New Roman"/>
          <w:lang w:val="en-US"/>
        </w:rPr>
      </w:r>
    </w:p>
    <w:p>
      <w:pPr>
        <w:pStyle w:val="Normal"/>
        <w:spacing w:lineRule="auto" w:line="360" w:before="0" w:after="0"/>
        <w:jc w:val="both"/>
        <w:rPr>
          <w:rFonts w:ascii="Times New Roman" w:hAnsi="Times New Roman" w:eastAsia="Aptos" w:cs="Aptos"/>
          <w:lang w:val="en-US"/>
        </w:rPr>
      </w:pPr>
      <w:r>
        <w:rPr>
          <w:rFonts w:eastAsia="Aptos" w:cs="Aptos" w:ascii="Times New Roman" w:hAnsi="Times New Roman"/>
          <w:lang w:val="en-US"/>
        </w:rPr>
        <w:t>Load DICOM Images: Raw CT slices are loaded from the dataset to construct a complete 3D lung volume for each patient.</w:t>
      </w:r>
    </w:p>
    <w:p>
      <w:pPr>
        <w:pStyle w:val="Normal"/>
        <w:spacing w:lineRule="auto" w:line="360" w:before="0" w:after="0"/>
        <w:jc w:val="both"/>
        <w:rPr>
          <w:rFonts w:ascii="Times New Roman" w:hAnsi="Times New Roman" w:eastAsia="Aptos" w:cs="Aptos"/>
          <w:lang w:val="en-US"/>
        </w:rPr>
      </w:pPr>
      <w:r>
        <w:rPr>
          <w:rFonts w:eastAsia="Aptos" w:cs="Aptos" w:ascii="Times New Roman" w:hAnsi="Times New Roman"/>
          <w:lang w:val="en-US"/>
        </w:rPr>
      </w:r>
    </w:p>
    <w:p>
      <w:pPr>
        <w:pStyle w:val="Normal"/>
        <w:spacing w:lineRule="auto" w:line="360" w:before="0" w:after="0"/>
        <w:jc w:val="both"/>
        <w:rPr>
          <w:rFonts w:ascii="Times New Roman" w:hAnsi="Times New Roman" w:eastAsia="Aptos" w:cs="Aptos"/>
          <w:lang w:val="en-US"/>
        </w:rPr>
      </w:pPr>
      <w:r>
        <w:rPr>
          <w:rFonts w:eastAsia="Aptos" w:cs="Aptos" w:ascii="Times New Roman" w:hAnsi="Times New Roman"/>
          <w:lang w:val="en-US"/>
        </w:rPr>
        <w:t>Parse XML Annotations: Annotation files are parsed to extract nodule center coordinates (x, y, z) and malignancy scores. Scores of 1-2 are labeled as Benign (0), scores of 4-5 are labeled as Malignant (1), and indeterminate scores (3) are discarded to reduce label ambiguity.</w:t>
      </w:r>
    </w:p>
    <w:p>
      <w:pPr>
        <w:pStyle w:val="Normal"/>
        <w:spacing w:lineRule="auto" w:line="360" w:before="0" w:after="0"/>
        <w:jc w:val="both"/>
        <w:rPr>
          <w:rFonts w:ascii="Times New Roman" w:hAnsi="Times New Roman" w:eastAsia="Aptos" w:cs="Aptos"/>
          <w:lang w:val="en-US"/>
        </w:rPr>
      </w:pPr>
      <w:r>
        <w:rPr>
          <w:rFonts w:eastAsia="Aptos" w:cs="Aptos" w:ascii="Times New Roman" w:hAnsi="Times New Roman"/>
          <w:lang w:val="en-US"/>
        </w:rPr>
      </w:r>
    </w:p>
    <w:p>
      <w:pPr>
        <w:pStyle w:val="Normal"/>
        <w:spacing w:lineRule="auto" w:line="360" w:before="0" w:after="0"/>
        <w:jc w:val="both"/>
        <w:rPr>
          <w:rFonts w:ascii="Times New Roman" w:hAnsi="Times New Roman" w:eastAsia="Aptos" w:cs="Aptos"/>
          <w:lang w:val="en-US"/>
        </w:rPr>
      </w:pPr>
      <w:r>
        <w:rPr>
          <w:rFonts w:eastAsia="Aptos" w:cs="Aptos" w:ascii="Times New Roman" w:hAnsi="Times New Roman"/>
          <w:lang w:val="en-US"/>
        </w:rPr>
        <w:t>HU Normalization: Hounsfield Unit (HU) values are normalized using a clinical lung window range of [-1000, 400]. The intensity values are then scaled to the [0, 1] range for numerical stability.</w:t>
      </w:r>
    </w:p>
    <w:p>
      <w:pPr>
        <w:pStyle w:val="Normal"/>
        <w:spacing w:lineRule="auto" w:line="360" w:before="0" w:after="0"/>
        <w:jc w:val="both"/>
        <w:rPr>
          <w:rFonts w:ascii="Times New Roman" w:hAnsi="Times New Roman" w:eastAsia="Aptos" w:cs="Aptos"/>
          <w:lang w:val="en-US"/>
        </w:rPr>
      </w:pPr>
      <w:r>
        <w:rPr>
          <w:rFonts w:eastAsia="Aptos" w:cs="Aptos" w:ascii="Times New Roman" w:hAnsi="Times New Roman"/>
          <w:lang w:val="en-US"/>
        </w:rPr>
      </w:r>
    </w:p>
    <w:p>
      <w:pPr>
        <w:pStyle w:val="Normal"/>
        <w:spacing w:lineRule="auto" w:line="360" w:before="0" w:after="0"/>
        <w:jc w:val="both"/>
        <w:rPr>
          <w:rFonts w:ascii="Times New Roman" w:hAnsi="Times New Roman" w:eastAsia="Aptos" w:cs="Aptos"/>
          <w:lang w:val="en-US"/>
        </w:rPr>
      </w:pPr>
      <w:r>
        <w:rPr>
          <w:rFonts w:eastAsia="Aptos" w:cs="Aptos" w:ascii="Times New Roman" w:hAnsi="Times New Roman"/>
          <w:lang w:val="en-US"/>
        </w:rPr>
        <w:t>Select Correct Slice: The specific 2D axial slice containing the nodule is identified and selected using the extracted Z-coordinate.</w:t>
      </w:r>
    </w:p>
    <w:p>
      <w:pPr>
        <w:pStyle w:val="Normal"/>
        <w:spacing w:lineRule="auto" w:line="360" w:before="0" w:after="0"/>
        <w:jc w:val="both"/>
        <w:rPr>
          <w:rFonts w:ascii="Times New Roman" w:hAnsi="Times New Roman" w:eastAsia="Aptos" w:cs="Aptos"/>
          <w:lang w:val="en-US"/>
        </w:rPr>
      </w:pPr>
      <w:r>
        <w:rPr>
          <w:rFonts w:eastAsia="Aptos" w:cs="Aptos" w:ascii="Times New Roman" w:hAnsi="Times New Roman"/>
          <w:lang w:val="en-US"/>
        </w:rPr>
      </w:r>
    </w:p>
    <w:p>
      <w:pPr>
        <w:pStyle w:val="Normal"/>
        <w:spacing w:lineRule="auto" w:line="360" w:before="0" w:after="0"/>
        <w:jc w:val="both"/>
        <w:rPr>
          <w:rFonts w:ascii="Times New Roman" w:hAnsi="Times New Roman" w:eastAsia="Aptos" w:cs="Aptos"/>
          <w:lang w:val="en-US"/>
        </w:rPr>
      </w:pPr>
      <w:r>
        <w:rPr>
          <w:rFonts w:eastAsia="Aptos" w:cs="Aptos" w:ascii="Times New Roman" w:hAnsi="Times New Roman"/>
          <w:lang w:val="en-US"/>
        </w:rPr>
        <w:t>Crop Nodule: A square patch (e.g., 64x64 or 128x128 pixels) centered on the nodule is cropped from the selected slice using the (x, y) coordinates to focus on the Region of Interest (ROI).</w:t>
      </w:r>
    </w:p>
    <w:p>
      <w:pPr>
        <w:pStyle w:val="Normal"/>
        <w:spacing w:lineRule="auto" w:line="360" w:before="0" w:after="0"/>
        <w:jc w:val="both"/>
        <w:rPr>
          <w:rFonts w:ascii="Times New Roman" w:hAnsi="Times New Roman" w:eastAsia="Aptos" w:cs="Aptos"/>
          <w:lang w:val="en-US"/>
        </w:rPr>
      </w:pPr>
      <w:r>
        <w:rPr>
          <w:rFonts w:eastAsia="Aptos" w:cs="Aptos" w:ascii="Times New Roman" w:hAnsi="Times New Roman"/>
          <w:lang w:val="en-US"/>
        </w:rPr>
      </w:r>
    </w:p>
    <w:p>
      <w:pPr>
        <w:pStyle w:val="Normal"/>
        <w:spacing w:lineRule="auto" w:line="360" w:before="0" w:after="0"/>
        <w:jc w:val="both"/>
        <w:rPr>
          <w:rFonts w:ascii="Times New Roman" w:hAnsi="Times New Roman" w:eastAsia="Aptos" w:cs="Aptos"/>
          <w:lang w:val="en-US"/>
        </w:rPr>
      </w:pPr>
      <w:r>
        <w:rPr>
          <w:rFonts w:eastAsia="Aptos" w:cs="Aptos" w:ascii="Times New Roman" w:hAnsi="Times New Roman"/>
          <w:lang w:val="en-US"/>
        </w:rPr>
        <w:t>Data Augmentation: To prevent overfitting and improve model generalization, augmentation techniques such as Flip, Rotation, Zoom, and Noise injection are applied to the training data.</w:t>
      </w:r>
    </w:p>
    <w:p>
      <w:pPr>
        <w:pStyle w:val="Normal"/>
        <w:spacing w:lineRule="auto" w:line="360" w:before="0" w:after="0"/>
        <w:jc w:val="both"/>
        <w:rPr>
          <w:rFonts w:ascii="Times New Roman" w:hAnsi="Times New Roman" w:eastAsia="Aptos" w:cs="Aptos"/>
          <w:lang w:val="en-US"/>
        </w:rPr>
      </w:pPr>
      <w:r>
        <w:rPr>
          <w:rFonts w:eastAsia="Aptos" w:cs="Aptos" w:ascii="Times New Roman" w:hAnsi="Times New Roman"/>
          <w:lang w:val="en-US"/>
        </w:rPr>
      </w:r>
    </w:p>
    <w:p>
      <w:pPr>
        <w:pStyle w:val="Normal"/>
        <w:spacing w:lineRule="auto" w:line="360" w:before="0" w:after="0"/>
        <w:jc w:val="both"/>
        <w:rPr>
          <w:rFonts w:ascii="Times New Roman" w:hAnsi="Times New Roman" w:eastAsia="Aptos" w:cs="Aptos"/>
          <w:lang w:val="en-US"/>
        </w:rPr>
      </w:pPr>
      <w:r>
        <w:rPr>
          <w:rFonts w:eastAsia="Aptos" w:cs="Aptos" w:ascii="Times New Roman" w:hAnsi="Times New Roman"/>
          <w:lang w:val="en-US"/>
        </w:rPr>
        <w:t>Save Preprocessed Images: The final processed patches and their corresponding labels are saved in .png or .npy (NumPy array) formats, creating the final dataset ready for training."</w:t>
      </w:r>
    </w:p>
    <w:p>
      <w:pPr>
        <w:pStyle w:val="Normal"/>
        <w:spacing w:lineRule="auto" w:line="360" w:before="0" w:after="140"/>
        <w:jc w:val="both"/>
        <w:rPr>
          <w:rFonts w:ascii="Times New Roman" w:hAnsi="Times New Roman" w:eastAsia="Aptos" w:cs="Aptos"/>
          <w:b/>
          <w:bCs/>
          <w:sz w:val="48"/>
          <w:szCs w:val="48"/>
          <w:lang w:val="en-US"/>
        </w:rPr>
      </w:pPr>
      <w:r>
        <w:rPr>
          <w:rFonts w:eastAsia="Aptos" w:cs="Aptos" w:ascii="Times New Roman" w:hAnsi="Times New Roman"/>
          <w:b/>
          <w:bCs/>
          <w:sz w:val="48"/>
          <w:szCs w:val="48"/>
          <w:lang w:val="en-US"/>
        </w:rPr>
      </w:r>
    </w:p>
    <w:p>
      <w:pPr>
        <w:pStyle w:val="Normal"/>
        <w:spacing w:lineRule="auto" w:line="360" w:before="0" w:after="140"/>
        <w:jc w:val="both"/>
        <w:rPr>
          <w:rFonts w:ascii="Times New Roman" w:hAnsi="Times New Roman" w:eastAsia="Aptos" w:cs="Aptos"/>
          <w:b/>
          <w:bCs/>
          <w:sz w:val="48"/>
          <w:szCs w:val="48"/>
          <w:lang w:val="en-US"/>
        </w:rPr>
      </w:pPr>
      <w:r>
        <w:rPr>
          <w:rFonts w:eastAsia="Aptos" w:cs="Aptos" w:ascii="Times New Roman" w:hAnsi="Times New Roman"/>
          <w:b/>
          <w:bCs/>
          <w:sz w:val="48"/>
          <w:szCs w:val="48"/>
          <w:lang w:val="en-US"/>
        </w:rPr>
      </w:r>
    </w:p>
    <w:p>
      <w:pPr>
        <w:pStyle w:val="Normal"/>
        <w:spacing w:lineRule="auto" w:line="360" w:before="0" w:after="140"/>
        <w:jc w:val="both"/>
        <w:rPr>
          <w:rFonts w:ascii="Times New Roman" w:hAnsi="Times New Roman" w:eastAsia="Aptos" w:cs="Aptos"/>
          <w:b/>
          <w:bCs/>
          <w:sz w:val="48"/>
          <w:szCs w:val="48"/>
          <w:lang w:val="en-US"/>
        </w:rPr>
      </w:pPr>
      <w:r>
        <w:rPr>
          <w:rFonts w:eastAsia="Aptos" w:cs="Aptos" w:ascii="Times New Roman" w:hAnsi="Times New Roman"/>
          <w:b/>
          <w:bCs/>
          <w:sz w:val="48"/>
          <w:szCs w:val="48"/>
          <w:lang w:val="en-US"/>
        </w:rPr>
      </w:r>
    </w:p>
    <w:p>
      <w:pPr>
        <w:pStyle w:val="Normal"/>
        <w:spacing w:lineRule="auto" w:line="360" w:before="0" w:after="140"/>
        <w:jc w:val="both"/>
        <w:rPr>
          <w:rFonts w:ascii="Times New Roman" w:hAnsi="Times New Roman" w:eastAsia="Aptos" w:cs="Aptos"/>
          <w:b/>
          <w:bCs/>
          <w:sz w:val="48"/>
          <w:szCs w:val="48"/>
          <w:lang w:val="en-US"/>
        </w:rPr>
      </w:pPr>
      <w:r>
        <w:rPr>
          <w:rFonts w:eastAsia="Aptos" w:cs="Aptos" w:ascii="Times New Roman" w:hAnsi="Times New Roman"/>
          <w:b/>
          <w:bCs/>
          <w:sz w:val="48"/>
          <w:szCs w:val="48"/>
          <w:lang w:val="en-US"/>
        </w:rPr>
      </w:r>
    </w:p>
    <w:p>
      <w:pPr>
        <w:pStyle w:val="Normal"/>
        <w:spacing w:lineRule="auto" w:line="360" w:before="0" w:after="140"/>
        <w:jc w:val="both"/>
        <w:rPr>
          <w:rFonts w:ascii="Times New Roman" w:hAnsi="Times New Roman" w:eastAsia="Aptos" w:cs="Aptos"/>
          <w:b/>
          <w:bCs/>
          <w:sz w:val="48"/>
          <w:szCs w:val="48"/>
          <w:lang w:val="en-US"/>
        </w:rPr>
      </w:pPr>
      <w:r>
        <w:rPr>
          <w:rFonts w:eastAsia="Aptos" w:cs="Aptos" w:ascii="Times New Roman" w:hAnsi="Times New Roman"/>
          <w:b/>
          <w:bCs/>
          <w:sz w:val="48"/>
          <w:szCs w:val="48"/>
          <w:lang w:val="en-US"/>
        </w:rPr>
      </w:r>
    </w:p>
    <w:p>
      <w:pPr>
        <w:pStyle w:val="Normal"/>
        <w:spacing w:lineRule="auto" w:line="360" w:before="0" w:after="140"/>
        <w:jc w:val="both"/>
        <w:rPr>
          <w:rFonts w:ascii="Times New Roman" w:hAnsi="Times New Roman" w:eastAsia="Aptos" w:cs="Aptos"/>
          <w:b/>
          <w:bCs/>
          <w:sz w:val="48"/>
          <w:szCs w:val="48"/>
          <w:lang w:val="en-US"/>
        </w:rPr>
      </w:pPr>
      <w:r>
        <w:rPr>
          <w:rFonts w:eastAsia="Aptos" w:cs="Aptos" w:ascii="Times New Roman" w:hAnsi="Times New Roman"/>
          <w:b/>
          <w:bCs/>
          <w:sz w:val="48"/>
          <w:szCs w:val="48"/>
          <w:lang w:val="en-US"/>
        </w:rPr>
      </w:r>
    </w:p>
    <w:p>
      <w:pPr>
        <w:pStyle w:val="Normal"/>
        <w:spacing w:lineRule="auto" w:line="360" w:before="0" w:after="140"/>
        <w:jc w:val="both"/>
        <w:rPr>
          <w:rFonts w:ascii="Times New Roman" w:hAnsi="Times New Roman" w:eastAsia="Aptos" w:cs="Aptos"/>
          <w:b/>
          <w:bCs/>
          <w:sz w:val="48"/>
          <w:szCs w:val="48"/>
          <w:lang w:val="en-US"/>
        </w:rPr>
      </w:pPr>
      <w:r>
        <w:rPr>
          <w:rFonts w:eastAsia="Aptos" w:cs="Aptos" w:ascii="Times New Roman" w:hAnsi="Times New Roman"/>
          <w:b/>
          <w:bCs/>
          <w:sz w:val="48"/>
          <w:szCs w:val="48"/>
          <w:lang w:val="en-US"/>
        </w:rPr>
      </w:r>
    </w:p>
    <w:p>
      <w:pPr>
        <w:pStyle w:val="Normal"/>
        <w:spacing w:lineRule="auto" w:line="360" w:before="0" w:after="140"/>
        <w:jc w:val="both"/>
        <w:rPr>
          <w:rFonts w:ascii="Times New Roman" w:hAnsi="Times New Roman" w:eastAsia="Aptos" w:cs="Aptos"/>
          <w:b/>
          <w:bCs/>
          <w:sz w:val="48"/>
          <w:szCs w:val="48"/>
          <w:lang w:val="en-US"/>
        </w:rPr>
      </w:pPr>
      <w:r>
        <w:rPr>
          <w:rFonts w:eastAsia="Aptos" w:cs="Aptos" w:ascii="Times New Roman" w:hAnsi="Times New Roman"/>
          <w:b/>
          <w:bCs/>
          <w:sz w:val="48"/>
          <w:szCs w:val="48"/>
          <w:lang w:val="en-US"/>
        </w:rPr>
      </w:r>
    </w:p>
    <w:p>
      <w:pPr>
        <w:pStyle w:val="Normal"/>
        <w:spacing w:lineRule="auto" w:line="360" w:before="0" w:after="140"/>
        <w:jc w:val="both"/>
        <w:rPr>
          <w:rFonts w:ascii="Times New Roman" w:hAnsi="Times New Roman" w:eastAsia="Aptos" w:cs="Aptos"/>
          <w:b/>
          <w:bCs/>
          <w:sz w:val="48"/>
          <w:szCs w:val="48"/>
          <w:lang w:val="en-US"/>
        </w:rPr>
      </w:pPr>
      <w:r>
        <w:rPr>
          <w:rFonts w:eastAsia="Aptos" w:cs="Aptos" w:ascii="Times New Roman" w:hAnsi="Times New Roman"/>
          <w:b/>
          <w:bCs/>
          <w:sz w:val="48"/>
          <w:szCs w:val="48"/>
          <w:lang w:val="en-US"/>
        </w:rPr>
      </w:r>
    </w:p>
    <w:p>
      <w:pPr>
        <w:pStyle w:val="Normal"/>
        <w:spacing w:lineRule="auto" w:line="360" w:before="0" w:after="140"/>
        <w:jc w:val="both"/>
        <w:rPr>
          <w:rFonts w:ascii="Times New Roman" w:hAnsi="Times New Roman" w:eastAsia="Aptos" w:cs="Aptos"/>
          <w:b/>
          <w:bCs/>
          <w:sz w:val="48"/>
          <w:szCs w:val="48"/>
          <w:lang w:val="en-US"/>
        </w:rPr>
      </w:pPr>
      <w:r>
        <w:rPr>
          <w:rFonts w:eastAsia="Aptos" w:cs="Aptos" w:ascii="Times New Roman" w:hAnsi="Times New Roman"/>
          <w:b/>
          <w:bCs/>
          <w:sz w:val="48"/>
          <w:szCs w:val="48"/>
          <w:lang w:val="en-US"/>
        </w:rPr>
      </w:r>
    </w:p>
    <w:p>
      <w:pPr>
        <w:pStyle w:val="Normal"/>
        <w:spacing w:lineRule="auto" w:line="360" w:before="0" w:after="140"/>
        <w:jc w:val="both"/>
        <w:rPr>
          <w:rFonts w:ascii="Times New Roman" w:hAnsi="Times New Roman" w:eastAsia="Aptos" w:cs="Aptos"/>
          <w:b/>
          <w:bCs/>
          <w:sz w:val="48"/>
          <w:szCs w:val="48"/>
          <w:lang w:val="en-US"/>
        </w:rPr>
      </w:pPr>
      <w:r>
        <w:rPr>
          <w:rFonts w:eastAsia="Aptos" w:cs="Aptos" w:ascii="Times New Roman" w:hAnsi="Times New Roman"/>
          <w:b/>
          <w:bCs/>
          <w:sz w:val="48"/>
          <w:szCs w:val="48"/>
          <w:lang w:val="en-US"/>
        </w:rPr>
      </w:r>
    </w:p>
    <w:p>
      <w:pPr>
        <w:pStyle w:val="Normal"/>
        <w:spacing w:lineRule="auto" w:line="360" w:before="0" w:after="140"/>
        <w:jc w:val="both"/>
        <w:rPr>
          <w:rFonts w:ascii="Times New Roman" w:hAnsi="Times New Roman" w:eastAsia="Aptos" w:cs="Aptos"/>
          <w:b/>
          <w:bCs/>
          <w:sz w:val="48"/>
          <w:szCs w:val="48"/>
          <w:lang w:val="en-US"/>
        </w:rPr>
      </w:pPr>
      <w:r>
        <w:rPr>
          <w:rFonts w:eastAsia="Aptos" w:cs="Aptos" w:ascii="Times New Roman" w:hAnsi="Times New Roman"/>
          <w:b/>
          <w:bCs/>
          <w:sz w:val="48"/>
          <w:szCs w:val="48"/>
          <w:lang w:val="en-US"/>
        </w:rPr>
        <w:t>5.4 Pipeline</w:t>
      </w:r>
    </w:p>
    <w:p>
      <w:pPr>
        <w:pStyle w:val="Normal"/>
        <w:spacing w:lineRule="auto" w:line="360" w:before="0" w:after="140"/>
        <w:jc w:val="both"/>
        <w:rPr>
          <w:rFonts w:ascii="Times New Roman" w:hAnsi="Times New Roman" w:eastAsia="Aptos" w:cs="Aptos"/>
          <w:b/>
          <w:bCs/>
          <w:sz w:val="48"/>
          <w:szCs w:val="48"/>
          <w:lang w:val="en-US"/>
        </w:rPr>
      </w:pPr>
      <w:r>
        <w:rPr/>
        <w:drawing>
          <wp:inline distT="0" distB="0" distL="0" distR="0">
            <wp:extent cx="5722620" cy="3291840"/>
            <wp:effectExtent l="0" t="0" r="0" b="0"/>
            <wp:docPr id="3" name="Resim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2" descr=""/>
                    <pic:cNvPicPr>
                      <a:picLocks noChangeAspect="1" noChangeArrowheads="1"/>
                    </pic:cNvPicPr>
                  </pic:nvPicPr>
                  <pic:blipFill>
                    <a:blip r:embed="rId5"/>
                    <a:stretch>
                      <a:fillRect/>
                    </a:stretch>
                  </pic:blipFill>
                  <pic:spPr bwMode="auto">
                    <a:xfrm>
                      <a:off x="0" y="0"/>
                      <a:ext cx="5722620" cy="3291840"/>
                    </a:xfrm>
                    <a:prstGeom prst="rect">
                      <a:avLst/>
                    </a:prstGeom>
                    <a:noFill/>
                  </pic:spPr>
                </pic:pic>
              </a:graphicData>
            </a:graphic>
          </wp:inline>
        </w:drawing>
      </w:r>
    </w:p>
    <w:p>
      <w:pPr>
        <w:pStyle w:val="Normal"/>
        <w:spacing w:lineRule="auto" w:line="360" w:before="0" w:after="140"/>
        <w:jc w:val="both"/>
        <w:rPr>
          <w:rFonts w:ascii="Times New Roman" w:hAnsi="Times New Roman" w:eastAsia="Aptos" w:cs="Aptos"/>
          <w:lang w:val="en-US"/>
        </w:rPr>
      </w:pPr>
      <w:r>
        <w:rPr>
          <w:rFonts w:eastAsia="Aptos" w:cs="Aptos" w:ascii="Times New Roman" w:hAnsi="Times New Roman"/>
          <w:lang w:val="en-US"/>
        </w:rPr>
        <w:t>1. Data Loading and Preprocessing: Raw images in DICOM and NIfTI formats are loaded into the system. The data is standardized for model training by applying LoadImage, Spacing (voxel resizing), Orientation, and ScaleIntensity (intensity scaling) transforms using the MONAI library.</w:t>
      </w:r>
    </w:p>
    <w:p>
      <w:pPr>
        <w:pStyle w:val="Normal"/>
        <w:spacing w:lineRule="auto" w:line="360" w:before="0" w:after="140"/>
        <w:jc w:val="both"/>
        <w:rPr>
          <w:rFonts w:ascii="Times New Roman" w:hAnsi="Times New Roman" w:eastAsia="Aptos" w:cs="Aptos"/>
          <w:lang w:val="en-US"/>
        </w:rPr>
      </w:pPr>
      <w:r>
        <w:rPr>
          <w:rFonts w:eastAsia="Aptos" w:cs="Aptos" w:ascii="Times New Roman" w:hAnsi="Times New Roman"/>
          <w:lang w:val="en-US"/>
        </w:rPr>
      </w:r>
    </w:p>
    <w:p>
      <w:pPr>
        <w:pStyle w:val="Normal"/>
        <w:spacing w:lineRule="auto" w:line="360" w:before="0" w:after="140"/>
        <w:jc w:val="both"/>
        <w:rPr>
          <w:rFonts w:ascii="Times New Roman" w:hAnsi="Times New Roman" w:eastAsia="Aptos" w:cs="Aptos"/>
          <w:lang w:val="en-US"/>
        </w:rPr>
      </w:pPr>
      <w:r>
        <w:rPr>
          <w:rFonts w:eastAsia="Aptos" w:cs="Aptos" w:ascii="Times New Roman" w:hAnsi="Times New Roman"/>
          <w:lang w:val="en-US"/>
        </w:rPr>
        <w:t>2. Segmentation (SegResNet): Preprocessed images are fed into the SegResNet architecture for the detection of the tumor region. At this stage, the model generates a binary mask that delineates the tumor boundaries within the lung image.</w:t>
      </w:r>
    </w:p>
    <w:p>
      <w:pPr>
        <w:pStyle w:val="Normal"/>
        <w:spacing w:lineRule="auto" w:line="360" w:before="0" w:after="140"/>
        <w:jc w:val="both"/>
        <w:rPr>
          <w:rFonts w:ascii="Times New Roman" w:hAnsi="Times New Roman" w:eastAsia="Aptos" w:cs="Aptos"/>
          <w:lang w:val="en-US"/>
        </w:rPr>
      </w:pPr>
      <w:r>
        <w:rPr>
          <w:rFonts w:eastAsia="Aptos" w:cs="Aptos" w:ascii="Times New Roman" w:hAnsi="Times New Roman"/>
          <w:lang w:val="en-US"/>
        </w:rPr>
      </w:r>
    </w:p>
    <w:p>
      <w:pPr>
        <w:pStyle w:val="Normal"/>
        <w:spacing w:lineRule="auto" w:line="360" w:before="0" w:after="140"/>
        <w:jc w:val="both"/>
        <w:rPr>
          <w:rFonts w:ascii="Times New Roman" w:hAnsi="Times New Roman" w:eastAsia="Aptos" w:cs="Aptos"/>
          <w:lang w:val="en-US"/>
        </w:rPr>
      </w:pPr>
      <w:r>
        <w:rPr>
          <w:rFonts w:eastAsia="Aptos" w:cs="Aptos" w:ascii="Times New Roman" w:hAnsi="Times New Roman"/>
          <w:lang w:val="en-US"/>
        </w:rPr>
        <w:t>3. Post Processing: The generated segmentation mask is applied to the original image via element wise multiplication to eliminate background noise. Thereby, a Region of Interest (ROI) containing solely the tumor tissue is obtained.</w:t>
      </w:r>
    </w:p>
    <w:p>
      <w:pPr>
        <w:pStyle w:val="Normal"/>
        <w:spacing w:lineRule="auto" w:line="360" w:before="0" w:after="140"/>
        <w:jc w:val="both"/>
        <w:rPr>
          <w:rFonts w:ascii="Times New Roman" w:hAnsi="Times New Roman" w:eastAsia="Aptos" w:cs="Aptos"/>
          <w:lang w:val="en-US"/>
        </w:rPr>
      </w:pPr>
      <w:r>
        <w:rPr>
          <w:rFonts w:eastAsia="Aptos" w:cs="Aptos" w:ascii="Times New Roman" w:hAnsi="Times New Roman"/>
          <w:lang w:val="en-US"/>
        </w:rPr>
      </w:r>
    </w:p>
    <w:p>
      <w:pPr>
        <w:pStyle w:val="Normal"/>
        <w:spacing w:lineRule="auto" w:line="360" w:before="0" w:after="140"/>
        <w:jc w:val="both"/>
        <w:rPr>
          <w:rFonts w:ascii="Times New Roman" w:hAnsi="Times New Roman" w:eastAsia="Aptos" w:cs="Aptos"/>
          <w:lang w:val="en-US"/>
        </w:rPr>
      </w:pPr>
      <w:r>
        <w:rPr>
          <w:rFonts w:eastAsia="Aptos" w:cs="Aptos" w:ascii="Times New Roman" w:hAnsi="Times New Roman"/>
          <w:lang w:val="en-US"/>
        </w:rPr>
        <w:t>4. Classification (DenseNet121): The resulting ROI images are used as input for the DenseNet121 model. The model analyzes these focused images to classify the tumor as either Benign or Malignant.</w:t>
      </w:r>
    </w:p>
    <w:p>
      <w:pPr>
        <w:pStyle w:val="Normal"/>
        <w:spacing w:lineRule="auto" w:line="360" w:before="0" w:after="140"/>
        <w:jc w:val="both"/>
        <w:rPr>
          <w:rFonts w:ascii="Times New Roman" w:hAnsi="Times New Roman" w:eastAsia="Aptos" w:cs="Aptos"/>
          <w:lang w:val="en-US"/>
        </w:rPr>
      </w:pPr>
      <w:r>
        <w:rPr>
          <w:rFonts w:eastAsia="Aptos" w:cs="Aptos" w:ascii="Times New Roman" w:hAnsi="Times New Roman"/>
          <w:lang w:val="en-US"/>
        </w:rPr>
      </w:r>
    </w:p>
    <w:p>
      <w:pPr>
        <w:pStyle w:val="Normal"/>
        <w:spacing w:lineRule="auto" w:line="360" w:before="0" w:after="140"/>
        <w:jc w:val="both"/>
        <w:rPr>
          <w:rFonts w:ascii="Times New Roman" w:hAnsi="Times New Roman" w:eastAsia="Aptos" w:cs="Aptos"/>
          <w:lang w:val="en-US"/>
        </w:rPr>
      </w:pPr>
      <w:r>
        <w:rPr>
          <w:rFonts w:eastAsia="Aptos" w:cs="Aptos" w:ascii="Times New Roman" w:hAnsi="Times New Roman"/>
          <w:lang w:val="en-US"/>
        </w:rPr>
        <w:t>5. Explainability (XAI): Grad-CAM and SHAP techniques are employed to ensure the transparency of the model's decision making mechanism. This allows for the visualization (via heatmaps) of the specific tumor regions the model focuses on when making a prediction.</w:t>
      </w:r>
    </w:p>
    <w:p>
      <w:pPr>
        <w:pStyle w:val="Normal"/>
        <w:spacing w:lineRule="auto" w:line="360" w:before="0" w:after="140"/>
        <w:jc w:val="both"/>
        <w:rPr>
          <w:rFonts w:ascii="Times New Roman" w:hAnsi="Times New Roman" w:eastAsia="Aptos" w:cs="Aptos"/>
          <w:lang w:val="en-US"/>
        </w:rPr>
      </w:pPr>
      <w:r>
        <w:rPr>
          <w:rFonts w:eastAsia="Aptos" w:cs="Aptos" w:ascii="Times New Roman" w:hAnsi="Times New Roman"/>
          <w:lang w:val="en-US"/>
        </w:rPr>
      </w:r>
    </w:p>
    <w:p>
      <w:pPr>
        <w:pStyle w:val="Normal"/>
        <w:spacing w:lineRule="auto" w:line="360" w:before="0" w:after="140"/>
        <w:jc w:val="both"/>
        <w:rPr>
          <w:rFonts w:ascii="Times New Roman" w:hAnsi="Times New Roman" w:eastAsia="Aptos" w:cs="Aptos"/>
          <w:lang w:val="en-US"/>
        </w:rPr>
      </w:pPr>
      <w:r>
        <w:rPr>
          <w:rFonts w:eastAsia="Aptos" w:cs="Aptos" w:ascii="Times New Roman" w:hAnsi="Times New Roman"/>
          <w:lang w:val="en-US"/>
        </w:rPr>
        <w:t>6. Evaluation: Model performance is evaluated in two stages. Segmentation performance is measured using Dice Score and IoU, while classification performance is assessed using Accuracy and F1-Score metrics.</w:t>
      </w:r>
    </w:p>
    <w:p>
      <w:pPr>
        <w:pStyle w:val="Normal"/>
        <w:spacing w:lineRule="auto" w:line="360" w:before="0" w:after="140"/>
        <w:jc w:val="both"/>
        <w:rPr>
          <w:rFonts w:ascii="Times New Roman" w:hAnsi="Times New Roman" w:eastAsia="Aptos" w:cs="Aptos"/>
          <w:b/>
          <w:bCs/>
          <w:sz w:val="48"/>
          <w:szCs w:val="48"/>
          <w:lang w:val="en-US"/>
        </w:rPr>
      </w:pPr>
      <w:r>
        <w:rPr>
          <w:rFonts w:eastAsia="Aptos" w:cs="Aptos" w:ascii="Times New Roman" w:hAnsi="Times New Roman"/>
          <w:b/>
          <w:bCs/>
          <w:sz w:val="48"/>
          <w:szCs w:val="48"/>
          <w:lang w:val="en-US"/>
        </w:rPr>
      </w:r>
    </w:p>
    <w:p>
      <w:pPr>
        <w:pStyle w:val="Normal"/>
        <w:spacing w:lineRule="auto" w:line="360" w:before="0" w:after="140"/>
        <w:jc w:val="both"/>
        <w:rPr>
          <w:rFonts w:ascii="Times New Roman" w:hAnsi="Times New Roman" w:eastAsia="Aptos" w:cs="Aptos"/>
          <w:b/>
          <w:bCs/>
          <w:sz w:val="48"/>
          <w:szCs w:val="48"/>
          <w:lang w:val="en-US"/>
        </w:rPr>
      </w:pPr>
      <w:r>
        <w:rPr>
          <w:rFonts w:eastAsia="Aptos" w:cs="Aptos" w:ascii="Times New Roman" w:hAnsi="Times New Roman"/>
          <w:b/>
          <w:bCs/>
          <w:sz w:val="48"/>
          <w:szCs w:val="48"/>
          <w:lang w:val="en-US"/>
        </w:rPr>
      </w:r>
    </w:p>
    <w:p>
      <w:pPr>
        <w:pStyle w:val="Normal"/>
        <w:spacing w:lineRule="auto" w:line="360" w:before="0" w:after="140"/>
        <w:jc w:val="both"/>
        <w:rPr>
          <w:rFonts w:ascii="Times New Roman" w:hAnsi="Times New Roman" w:eastAsia="Aptos" w:cs="Aptos"/>
          <w:b/>
          <w:bCs/>
          <w:sz w:val="48"/>
          <w:szCs w:val="48"/>
          <w:lang w:val="en-US"/>
        </w:rPr>
      </w:pPr>
      <w:r>
        <w:rPr>
          <w:rFonts w:eastAsia="Aptos" w:cs="Aptos" w:ascii="Times New Roman" w:hAnsi="Times New Roman"/>
          <w:b/>
          <w:bCs/>
          <w:sz w:val="48"/>
          <w:szCs w:val="48"/>
          <w:lang w:val="en-US"/>
        </w:rPr>
      </w:r>
    </w:p>
    <w:p>
      <w:pPr>
        <w:pStyle w:val="Normal"/>
        <w:spacing w:lineRule="auto" w:line="360" w:before="0" w:after="140"/>
        <w:jc w:val="both"/>
        <w:rPr>
          <w:rFonts w:ascii="Times New Roman" w:hAnsi="Times New Roman" w:eastAsia="Aptos" w:cs="Aptos"/>
          <w:b/>
          <w:bCs/>
          <w:sz w:val="48"/>
          <w:szCs w:val="48"/>
          <w:lang w:val="en-US"/>
        </w:rPr>
      </w:pPr>
      <w:r>
        <w:rPr>
          <w:rFonts w:eastAsia="Aptos" w:cs="Aptos" w:ascii="Times New Roman" w:hAnsi="Times New Roman"/>
          <w:b/>
          <w:bCs/>
          <w:sz w:val="48"/>
          <w:szCs w:val="48"/>
          <w:lang w:val="en-US"/>
        </w:rPr>
      </w:r>
    </w:p>
    <w:p>
      <w:pPr>
        <w:pStyle w:val="Normal"/>
        <w:spacing w:lineRule="auto" w:line="360" w:before="0" w:after="140"/>
        <w:jc w:val="both"/>
        <w:rPr>
          <w:rFonts w:ascii="Times New Roman" w:hAnsi="Times New Roman" w:eastAsia="Aptos" w:cs="Aptos"/>
          <w:b/>
          <w:bCs/>
          <w:sz w:val="48"/>
          <w:szCs w:val="48"/>
          <w:lang w:val="en-US"/>
        </w:rPr>
      </w:pPr>
      <w:r>
        <w:rPr>
          <w:rFonts w:eastAsia="Aptos" w:cs="Aptos" w:ascii="Times New Roman" w:hAnsi="Times New Roman"/>
          <w:b/>
          <w:bCs/>
          <w:sz w:val="48"/>
          <w:szCs w:val="48"/>
          <w:lang w:val="en-US"/>
        </w:rPr>
      </w:r>
    </w:p>
    <w:p>
      <w:pPr>
        <w:pStyle w:val="Normal"/>
        <w:spacing w:lineRule="auto" w:line="360" w:before="0" w:after="140"/>
        <w:jc w:val="both"/>
        <w:rPr>
          <w:rFonts w:ascii="Times New Roman" w:hAnsi="Times New Roman" w:eastAsia="Aptos" w:cs="Aptos"/>
          <w:b/>
          <w:bCs/>
          <w:sz w:val="48"/>
          <w:szCs w:val="48"/>
          <w:lang w:val="en-US"/>
        </w:rPr>
      </w:pPr>
      <w:r>
        <w:rPr>
          <w:rFonts w:eastAsia="Aptos" w:cs="Aptos" w:ascii="Times New Roman" w:hAnsi="Times New Roman"/>
          <w:b/>
          <w:bCs/>
          <w:sz w:val="48"/>
          <w:szCs w:val="48"/>
          <w:lang w:val="en-US"/>
        </w:rPr>
      </w:r>
    </w:p>
    <w:p>
      <w:pPr>
        <w:pStyle w:val="Normal"/>
        <w:spacing w:lineRule="auto" w:line="360" w:before="0" w:after="140"/>
        <w:jc w:val="both"/>
        <w:rPr>
          <w:rFonts w:ascii="Times New Roman" w:hAnsi="Times New Roman" w:eastAsia="Aptos" w:cs="Aptos"/>
          <w:b/>
          <w:bCs/>
          <w:sz w:val="48"/>
          <w:szCs w:val="48"/>
          <w:lang w:val="en-US"/>
        </w:rPr>
      </w:pPr>
      <w:r>
        <w:rPr>
          <w:rFonts w:eastAsia="Aptos" w:cs="Aptos" w:ascii="Times New Roman" w:hAnsi="Times New Roman"/>
          <w:b/>
          <w:bCs/>
          <w:sz w:val="48"/>
          <w:szCs w:val="48"/>
          <w:lang w:val="en-US"/>
        </w:rPr>
      </w:r>
    </w:p>
    <w:p>
      <w:pPr>
        <w:pStyle w:val="Normal"/>
        <w:spacing w:lineRule="auto" w:line="360" w:before="0" w:after="140"/>
        <w:jc w:val="both"/>
        <w:rPr>
          <w:rFonts w:ascii="Times New Roman" w:hAnsi="Times New Roman" w:eastAsia="Aptos" w:cs="Aptos"/>
          <w:b/>
          <w:bCs/>
          <w:sz w:val="48"/>
          <w:szCs w:val="48"/>
          <w:lang w:val="en-US"/>
        </w:rPr>
      </w:pPr>
      <w:r>
        <w:rPr>
          <w:rFonts w:eastAsia="Aptos" w:cs="Aptos" w:ascii="Times New Roman" w:hAnsi="Times New Roman"/>
          <w:b/>
          <w:bCs/>
          <w:sz w:val="48"/>
          <w:szCs w:val="48"/>
          <w:lang w:val="en-US"/>
        </w:rPr>
      </w:r>
    </w:p>
    <w:p>
      <w:pPr>
        <w:pStyle w:val="Normal"/>
        <w:spacing w:lineRule="auto" w:line="360" w:before="0" w:after="140"/>
        <w:jc w:val="both"/>
        <w:rPr>
          <w:rFonts w:ascii="Times New Roman" w:hAnsi="Times New Roman" w:eastAsia="Aptos" w:cs="Aptos"/>
          <w:b/>
          <w:bCs/>
          <w:sz w:val="48"/>
          <w:szCs w:val="48"/>
          <w:lang w:val="en-US"/>
        </w:rPr>
      </w:pPr>
      <w:r>
        <w:rPr>
          <w:rFonts w:eastAsia="Aptos" w:cs="Aptos" w:ascii="Times New Roman" w:hAnsi="Times New Roman"/>
          <w:b/>
          <w:bCs/>
          <w:sz w:val="48"/>
          <w:szCs w:val="48"/>
          <w:lang w:val="en-US"/>
        </w:rPr>
      </w:r>
    </w:p>
    <w:p>
      <w:pPr>
        <w:pStyle w:val="Normal"/>
        <w:spacing w:lineRule="auto" w:line="360" w:before="0" w:after="140"/>
        <w:jc w:val="both"/>
        <w:rPr>
          <w:rFonts w:ascii="Times New Roman" w:hAnsi="Times New Roman" w:eastAsia="Aptos" w:cs="Aptos"/>
          <w:b/>
          <w:bCs/>
          <w:sz w:val="48"/>
          <w:szCs w:val="48"/>
          <w:lang w:val="en-US"/>
        </w:rPr>
      </w:pPr>
      <w:r>
        <w:rPr>
          <w:rFonts w:eastAsia="Aptos" w:cs="Aptos" w:ascii="Times New Roman" w:hAnsi="Times New Roman"/>
          <w:b/>
          <w:bCs/>
          <w:sz w:val="48"/>
          <w:szCs w:val="48"/>
          <w:lang w:val="en-US"/>
        </w:rPr>
      </w:r>
    </w:p>
    <w:p>
      <w:pPr>
        <w:pStyle w:val="Normal"/>
        <w:spacing w:lineRule="auto" w:line="360" w:before="0" w:after="140"/>
        <w:jc w:val="both"/>
        <w:rPr>
          <w:rFonts w:ascii="Times New Roman" w:hAnsi="Times New Roman" w:eastAsia="Aptos" w:cs="Aptos"/>
          <w:b/>
          <w:bCs/>
          <w:sz w:val="48"/>
          <w:szCs w:val="48"/>
          <w:lang w:val="en-US"/>
        </w:rPr>
      </w:pPr>
      <w:r>
        <w:rPr>
          <w:rFonts w:eastAsia="Aptos" w:cs="Aptos" w:ascii="Times New Roman" w:hAnsi="Times New Roman"/>
          <w:b/>
          <w:bCs/>
          <w:sz w:val="48"/>
          <w:szCs w:val="48"/>
          <w:lang w:val="en-US"/>
        </w:rPr>
      </w:r>
    </w:p>
    <w:p>
      <w:pPr>
        <w:pStyle w:val="Normal"/>
        <w:spacing w:lineRule="auto" w:line="360" w:before="0" w:after="140"/>
        <w:jc w:val="both"/>
        <w:rPr>
          <w:rFonts w:ascii="Times New Roman" w:hAnsi="Times New Roman" w:eastAsia="Aptos" w:cs="Aptos"/>
          <w:b/>
          <w:bCs/>
          <w:sz w:val="48"/>
          <w:szCs w:val="48"/>
          <w:lang w:val="en-US"/>
        </w:rPr>
      </w:pPr>
      <w:r>
        <w:rPr>
          <w:rFonts w:eastAsia="Aptos" w:cs="Aptos" w:ascii="Times New Roman" w:hAnsi="Times New Roman"/>
          <w:b/>
          <w:bCs/>
          <w:sz w:val="48"/>
          <w:szCs w:val="48"/>
          <w:lang w:val="en-US"/>
        </w:rPr>
      </w:r>
    </w:p>
    <w:p>
      <w:pPr>
        <w:pStyle w:val="Normal"/>
        <w:spacing w:lineRule="auto" w:line="360" w:before="0" w:after="140"/>
        <w:jc w:val="both"/>
        <w:rPr>
          <w:rFonts w:ascii="Times New Roman" w:hAnsi="Times New Roman" w:eastAsia="Aptos" w:cs="Aptos"/>
          <w:b/>
          <w:bCs/>
          <w:sz w:val="48"/>
          <w:szCs w:val="48"/>
          <w:lang w:val="en-US"/>
        </w:rPr>
      </w:pPr>
      <w:r>
        <w:rPr>
          <w:rFonts w:eastAsia="Aptos" w:cs="Aptos" w:ascii="Times New Roman" w:hAnsi="Times New Roman"/>
          <w:b/>
          <w:bCs/>
          <w:sz w:val="48"/>
          <w:szCs w:val="48"/>
          <w:lang w:val="en-US"/>
        </w:rPr>
        <w:t>5.5  Algorithms</w:t>
      </w:r>
    </w:p>
    <w:tbl>
      <w:tblPr>
        <w:tblW w:w="11340" w:type="dxa"/>
        <w:jc w:val="left"/>
        <w:tblInd w:w="-1079" w:type="dxa"/>
        <w:tblLayout w:type="fixed"/>
        <w:tblCellMar>
          <w:top w:w="15" w:type="dxa"/>
          <w:left w:w="15" w:type="dxa"/>
          <w:bottom w:w="15" w:type="dxa"/>
          <w:right w:w="15" w:type="dxa"/>
        </w:tblCellMar>
        <w:tblLook w:firstRow="1" w:noVBand="1" w:lastRow="0" w:firstColumn="1" w:lastColumn="0" w:noHBand="0" w:val="04a0"/>
      </w:tblPr>
      <w:tblGrid>
        <w:gridCol w:w="2542"/>
        <w:gridCol w:w="4960"/>
        <w:gridCol w:w="3838"/>
      </w:tblGrid>
      <w:tr>
        <w:trPr>
          <w:tblHeader w:val="true"/>
          <w:trHeight w:val="2211" w:hRule="atLeast"/>
        </w:trPr>
        <w:tc>
          <w:tcPr>
            <w:tcW w:w="2542"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360" w:before="0" w:after="0"/>
              <w:jc w:val="both"/>
              <w:rPr>
                <w:rFonts w:ascii="Times New Roman" w:hAnsi="Times New Roman" w:eastAsia="Times New Roman" w:cs="Times New Roman"/>
                <w:b/>
                <w:bCs/>
                <w:lang w:eastAsia="tr-TR"/>
              </w:rPr>
            </w:pPr>
            <w:r>
              <w:rPr>
                <w:rFonts w:eastAsia="Times New Roman" w:cs="Times New Roman" w:ascii="Times New Roman" w:hAnsi="Times New Roman"/>
                <w:b/>
                <w:bCs/>
                <w:lang w:eastAsia="tr-TR"/>
              </w:rPr>
            </w:r>
          </w:p>
          <w:p>
            <w:pPr>
              <w:pStyle w:val="Normal"/>
              <w:suppressAutoHyphens w:val="false"/>
              <w:spacing w:lineRule="auto" w:line="360" w:before="0" w:after="0"/>
              <w:jc w:val="both"/>
              <w:rPr>
                <w:rFonts w:ascii="Times New Roman" w:hAnsi="Times New Roman" w:eastAsia="Times New Roman" w:cs="Times New Roman"/>
                <w:b/>
                <w:bCs/>
                <w:lang w:eastAsia="tr-TR"/>
              </w:rPr>
            </w:pPr>
            <w:r>
              <w:rPr>
                <w:rFonts w:eastAsia="Times New Roman" w:cs="Times New Roman" w:ascii="Times New Roman" w:hAnsi="Times New Roman"/>
                <w:b/>
                <w:bCs/>
                <w:lang w:eastAsia="tr-TR"/>
              </w:rPr>
            </w:r>
          </w:p>
          <w:p>
            <w:pPr>
              <w:pStyle w:val="Normal"/>
              <w:suppressAutoHyphens w:val="false"/>
              <w:spacing w:lineRule="auto" w:line="360" w:before="0" w:after="0"/>
              <w:jc w:val="both"/>
              <w:rPr>
                <w:rFonts w:ascii="Times New Roman" w:hAnsi="Times New Roman" w:eastAsia="Times New Roman" w:cs="Times New Roman"/>
                <w:b/>
                <w:bCs/>
                <w:lang w:eastAsia="tr-TR"/>
              </w:rPr>
            </w:pPr>
            <w:r>
              <w:rPr>
                <w:rFonts w:eastAsia="Times New Roman" w:cs="Times New Roman" w:ascii="Times New Roman" w:hAnsi="Times New Roman"/>
                <w:b/>
                <w:bCs/>
                <w:lang w:eastAsia="tr-TR"/>
              </w:rPr>
            </w:r>
          </w:p>
          <w:p>
            <w:pPr>
              <w:pStyle w:val="Normal"/>
              <w:suppressAutoHyphens w:val="false"/>
              <w:spacing w:lineRule="auto" w:line="360" w:before="0" w:after="0"/>
              <w:jc w:val="both"/>
              <w:rPr>
                <w:rFonts w:ascii="Times New Roman" w:hAnsi="Times New Roman" w:eastAsia="Times New Roman" w:cs="Times New Roman"/>
                <w:b/>
                <w:bCs/>
                <w:lang w:eastAsia="tr-TR"/>
              </w:rPr>
            </w:pPr>
            <w:r>
              <w:rPr>
                <w:rFonts w:eastAsia="Times New Roman" w:cs="Times New Roman" w:ascii="Times New Roman" w:hAnsi="Times New Roman"/>
                <w:b/>
                <w:bCs/>
                <w:lang w:eastAsia="tr-TR"/>
              </w:rPr>
              <w:t xml:space="preserve">      </w:t>
            </w:r>
            <w:r>
              <w:rPr>
                <w:rFonts w:eastAsia="Times New Roman" w:cs="Times New Roman" w:ascii="Times New Roman" w:hAnsi="Times New Roman"/>
                <w:b/>
                <w:bCs/>
                <w:lang w:eastAsia="tr-TR"/>
              </w:rPr>
              <w:t>Stage</w:t>
            </w:r>
          </w:p>
          <w:p>
            <w:pPr>
              <w:pStyle w:val="Normal"/>
              <w:suppressAutoHyphens w:val="false"/>
              <w:spacing w:lineRule="auto" w:line="360" w:before="0" w:after="0"/>
              <w:jc w:val="both"/>
              <w:rPr>
                <w:rFonts w:ascii="Times New Roman" w:hAnsi="Times New Roman" w:eastAsia="Times New Roman" w:cs="Times New Roman"/>
                <w:b/>
                <w:bCs/>
                <w:lang w:eastAsia="tr-TR"/>
              </w:rPr>
            </w:pPr>
            <w:r>
              <w:rPr>
                <w:rFonts w:eastAsia="Times New Roman" w:cs="Times New Roman" w:ascii="Times New Roman" w:hAnsi="Times New Roman"/>
                <w:b/>
                <w:bCs/>
                <w:lang w:eastAsia="tr-TR"/>
              </w:rPr>
            </w:r>
          </w:p>
          <w:p>
            <w:pPr>
              <w:pStyle w:val="Normal"/>
              <w:suppressAutoHyphens w:val="false"/>
              <w:spacing w:lineRule="auto" w:line="360" w:before="0" w:after="0"/>
              <w:jc w:val="both"/>
              <w:rPr>
                <w:rFonts w:ascii="Times New Roman" w:hAnsi="Times New Roman" w:eastAsia="Times New Roman" w:cs="Times New Roman"/>
                <w:b/>
                <w:bCs/>
                <w:lang w:eastAsia="tr-TR"/>
              </w:rPr>
            </w:pPr>
            <w:r>
              <w:rPr>
                <w:rFonts w:eastAsia="Times New Roman" w:cs="Times New Roman" w:ascii="Times New Roman" w:hAnsi="Times New Roman"/>
                <w:b/>
                <w:bCs/>
                <w:lang w:eastAsia="tr-TR"/>
              </w:rPr>
            </w:r>
          </w:p>
        </w:tc>
        <w:tc>
          <w:tcPr>
            <w:tcW w:w="4960"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360" w:before="0" w:after="0"/>
              <w:jc w:val="both"/>
              <w:rPr>
                <w:rFonts w:ascii="Times New Roman" w:hAnsi="Times New Roman" w:eastAsia="Times New Roman" w:cs="Times New Roman"/>
                <w:b/>
                <w:bCs/>
                <w:lang w:eastAsia="tr-TR"/>
              </w:rPr>
            </w:pPr>
            <w:r>
              <w:rPr>
                <w:rFonts w:eastAsia="Times New Roman" w:cs="Times New Roman" w:ascii="Times New Roman" w:hAnsi="Times New Roman"/>
                <w:b/>
                <w:bCs/>
                <w:lang w:eastAsia="tr-TR"/>
              </w:rPr>
            </w:r>
          </w:p>
          <w:p>
            <w:pPr>
              <w:pStyle w:val="Normal"/>
              <w:suppressAutoHyphens w:val="false"/>
              <w:spacing w:lineRule="auto" w:line="360" w:before="0" w:after="0"/>
              <w:jc w:val="both"/>
              <w:rPr>
                <w:rFonts w:ascii="Times New Roman" w:hAnsi="Times New Roman" w:eastAsia="Times New Roman" w:cs="Times New Roman"/>
                <w:b/>
                <w:bCs/>
                <w:lang w:eastAsia="tr-TR"/>
              </w:rPr>
            </w:pPr>
            <w:r>
              <w:rPr>
                <w:rFonts w:eastAsia="Times New Roman" w:cs="Times New Roman" w:ascii="Times New Roman" w:hAnsi="Times New Roman"/>
                <w:b/>
                <w:bCs/>
                <w:lang w:eastAsia="tr-TR"/>
              </w:rPr>
            </w:r>
          </w:p>
          <w:p>
            <w:pPr>
              <w:pStyle w:val="Normal"/>
              <w:suppressAutoHyphens w:val="false"/>
              <w:spacing w:lineRule="auto" w:line="360" w:before="0" w:after="0"/>
              <w:jc w:val="both"/>
              <w:rPr>
                <w:rFonts w:ascii="Times New Roman" w:hAnsi="Times New Roman" w:eastAsia="Times New Roman" w:cs="Times New Roman"/>
                <w:b/>
                <w:bCs/>
                <w:lang w:eastAsia="tr-TR"/>
              </w:rPr>
            </w:pPr>
            <w:r>
              <w:rPr>
                <w:rFonts w:eastAsia="Times New Roman" w:cs="Times New Roman" w:ascii="Times New Roman" w:hAnsi="Times New Roman"/>
                <w:b/>
                <w:bCs/>
                <w:lang w:eastAsia="tr-TR"/>
              </w:rPr>
            </w:r>
          </w:p>
          <w:p>
            <w:pPr>
              <w:pStyle w:val="Normal"/>
              <w:suppressAutoHyphens w:val="false"/>
              <w:spacing w:lineRule="auto" w:line="360" w:before="0" w:after="0"/>
              <w:jc w:val="both"/>
              <w:rPr>
                <w:rFonts w:ascii="Times New Roman" w:hAnsi="Times New Roman" w:eastAsia="Times New Roman" w:cs="Times New Roman"/>
                <w:b/>
                <w:bCs/>
                <w:lang w:eastAsia="tr-TR"/>
              </w:rPr>
            </w:pPr>
            <w:r>
              <w:rPr>
                <w:rFonts w:eastAsia="Times New Roman" w:cs="Times New Roman" w:ascii="Times New Roman" w:hAnsi="Times New Roman"/>
                <w:b/>
                <w:bCs/>
                <w:lang w:eastAsia="tr-TR"/>
              </w:rPr>
              <w:t>Algorithm / Framework</w:t>
            </w:r>
          </w:p>
          <w:p>
            <w:pPr>
              <w:pStyle w:val="Normal"/>
              <w:suppressAutoHyphens w:val="false"/>
              <w:spacing w:lineRule="auto" w:line="360" w:before="0" w:after="0"/>
              <w:jc w:val="both"/>
              <w:rPr>
                <w:rFonts w:ascii="Times New Roman" w:hAnsi="Times New Roman" w:eastAsia="Times New Roman" w:cs="Times New Roman"/>
                <w:b/>
                <w:bCs/>
                <w:lang w:eastAsia="tr-TR"/>
              </w:rPr>
            </w:pPr>
            <w:r>
              <w:rPr>
                <w:rFonts w:eastAsia="Times New Roman" w:cs="Times New Roman" w:ascii="Times New Roman" w:hAnsi="Times New Roman"/>
                <w:b/>
                <w:bCs/>
                <w:lang w:eastAsia="tr-TR"/>
              </w:rPr>
            </w:r>
          </w:p>
          <w:p>
            <w:pPr>
              <w:pStyle w:val="Normal"/>
              <w:suppressAutoHyphens w:val="false"/>
              <w:spacing w:lineRule="auto" w:line="360" w:before="0" w:after="0"/>
              <w:jc w:val="both"/>
              <w:rPr>
                <w:rFonts w:ascii="Times New Roman" w:hAnsi="Times New Roman" w:eastAsia="Times New Roman" w:cs="Times New Roman"/>
                <w:b/>
                <w:bCs/>
                <w:lang w:eastAsia="tr-TR"/>
              </w:rPr>
            </w:pPr>
            <w:r>
              <w:rPr>
                <w:rFonts w:eastAsia="Times New Roman" w:cs="Times New Roman" w:ascii="Times New Roman" w:hAnsi="Times New Roman"/>
                <w:b/>
                <w:bCs/>
                <w:lang w:eastAsia="tr-TR"/>
              </w:rPr>
            </w:r>
          </w:p>
        </w:tc>
        <w:tc>
          <w:tcPr>
            <w:tcW w:w="3838"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360" w:before="0" w:after="0"/>
              <w:jc w:val="both"/>
              <w:rPr>
                <w:rFonts w:ascii="Times New Roman" w:hAnsi="Times New Roman" w:eastAsia="Times New Roman" w:cs="Times New Roman"/>
                <w:b/>
                <w:bCs/>
                <w:lang w:eastAsia="tr-TR"/>
              </w:rPr>
            </w:pPr>
            <w:r>
              <w:rPr>
                <w:rFonts w:eastAsia="Times New Roman" w:cs="Times New Roman" w:ascii="Times New Roman" w:hAnsi="Times New Roman"/>
                <w:b/>
                <w:bCs/>
                <w:lang w:eastAsia="tr-TR"/>
              </w:rPr>
            </w:r>
          </w:p>
          <w:p>
            <w:pPr>
              <w:pStyle w:val="Normal"/>
              <w:suppressAutoHyphens w:val="false"/>
              <w:spacing w:lineRule="auto" w:line="360" w:before="0" w:after="0"/>
              <w:jc w:val="both"/>
              <w:rPr>
                <w:rFonts w:ascii="Times New Roman" w:hAnsi="Times New Roman" w:eastAsia="Times New Roman" w:cs="Times New Roman"/>
                <w:b/>
                <w:bCs/>
                <w:lang w:eastAsia="tr-TR"/>
              </w:rPr>
            </w:pPr>
            <w:r>
              <w:rPr>
                <w:rFonts w:eastAsia="Times New Roman" w:cs="Times New Roman" w:ascii="Times New Roman" w:hAnsi="Times New Roman"/>
                <w:b/>
                <w:bCs/>
                <w:lang w:eastAsia="tr-TR"/>
              </w:rPr>
            </w:r>
          </w:p>
          <w:p>
            <w:pPr>
              <w:pStyle w:val="Normal"/>
              <w:suppressAutoHyphens w:val="false"/>
              <w:spacing w:lineRule="auto" w:line="360" w:before="0" w:after="0"/>
              <w:jc w:val="both"/>
              <w:rPr>
                <w:rFonts w:ascii="Times New Roman" w:hAnsi="Times New Roman" w:eastAsia="Times New Roman" w:cs="Times New Roman"/>
                <w:b/>
                <w:bCs/>
                <w:lang w:eastAsia="tr-TR"/>
              </w:rPr>
            </w:pPr>
            <w:r>
              <w:rPr>
                <w:rFonts w:eastAsia="Times New Roman" w:cs="Times New Roman" w:ascii="Times New Roman" w:hAnsi="Times New Roman"/>
                <w:b/>
                <w:bCs/>
                <w:lang w:eastAsia="tr-TR"/>
              </w:rPr>
              <w:t>Purpose and Description</w:t>
            </w:r>
          </w:p>
          <w:p>
            <w:pPr>
              <w:pStyle w:val="Normal"/>
              <w:suppressAutoHyphens w:val="false"/>
              <w:spacing w:lineRule="auto" w:line="360" w:before="0" w:after="0"/>
              <w:jc w:val="both"/>
              <w:rPr>
                <w:rFonts w:ascii="Times New Roman" w:hAnsi="Times New Roman" w:eastAsia="Times New Roman" w:cs="Times New Roman"/>
                <w:b/>
                <w:bCs/>
                <w:lang w:eastAsia="tr-TR"/>
              </w:rPr>
            </w:pPr>
            <w:r>
              <w:rPr>
                <w:rFonts w:eastAsia="Times New Roman" w:cs="Times New Roman" w:ascii="Times New Roman" w:hAnsi="Times New Roman"/>
                <w:b/>
                <w:bCs/>
                <w:lang w:eastAsia="tr-TR"/>
              </w:rPr>
            </w:r>
          </w:p>
        </w:tc>
      </w:tr>
      <w:tr>
        <w:trPr>
          <w:trHeight w:val="726" w:hRule="atLeast"/>
        </w:trPr>
        <w:tc>
          <w:tcPr>
            <w:tcW w:w="2542"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360" w:before="0" w:after="0"/>
              <w:jc w:val="both"/>
              <w:rPr>
                <w:rFonts w:ascii="Times New Roman" w:hAnsi="Times New Roman" w:eastAsia="Times New Roman" w:cs="Times New Roman"/>
                <w:lang w:eastAsia="tr-TR"/>
              </w:rPr>
            </w:pPr>
            <w:r>
              <w:rPr>
                <w:rFonts w:eastAsia="Times New Roman" w:cs="Times New Roman" w:ascii="Times New Roman" w:hAnsi="Times New Roman"/>
                <w:b/>
                <w:bCs/>
                <w:lang w:eastAsia="tr-TR"/>
              </w:rPr>
              <w:t>Preprocessing</w:t>
            </w:r>
          </w:p>
        </w:tc>
        <w:tc>
          <w:tcPr>
            <w:tcW w:w="4960"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360" w:before="0" w:after="0"/>
              <w:jc w:val="both"/>
              <w:rPr>
                <w:rFonts w:ascii="Times New Roman" w:hAnsi="Times New Roman" w:eastAsia="Times New Roman" w:cs="Times New Roman"/>
                <w:lang w:eastAsia="tr-TR"/>
              </w:rPr>
            </w:pPr>
            <w:r>
              <w:rPr>
                <w:rFonts w:eastAsia="Times New Roman" w:cs="Times New Roman" w:ascii="Times New Roman" w:hAnsi="Times New Roman"/>
                <w:lang w:eastAsia="tr-TR"/>
              </w:rPr>
              <w:t>monai.transforms – HU normalization, resampling</w:t>
            </w:r>
          </w:p>
          <w:p>
            <w:pPr>
              <w:pStyle w:val="Normal"/>
              <w:suppressAutoHyphens w:val="false"/>
              <w:spacing w:lineRule="auto" w:line="360" w:before="0" w:after="0"/>
              <w:jc w:val="both"/>
              <w:rPr>
                <w:rFonts w:ascii="Times New Roman" w:hAnsi="Times New Roman" w:eastAsia="Times New Roman" w:cs="Times New Roman"/>
                <w:lang w:eastAsia="tr-TR"/>
              </w:rPr>
            </w:pPr>
            <w:r>
              <w:rPr>
                <w:rFonts w:eastAsia="Times New Roman" w:cs="Times New Roman" w:ascii="Times New Roman" w:hAnsi="Times New Roman"/>
                <w:lang w:eastAsia="tr-TR"/>
              </w:rPr>
              <w:t>(1 mm³), slice stacking</w:t>
            </w:r>
          </w:p>
        </w:tc>
        <w:tc>
          <w:tcPr>
            <w:tcW w:w="3838"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360" w:before="0" w:after="0"/>
              <w:jc w:val="both"/>
              <w:rPr>
                <w:rFonts w:ascii="Times New Roman" w:hAnsi="Times New Roman" w:eastAsia="Times New Roman" w:cs="Times New Roman"/>
                <w:lang w:eastAsia="tr-TR"/>
              </w:rPr>
            </w:pPr>
            <w:r>
              <w:rPr>
                <w:rFonts w:eastAsia="Times New Roman" w:cs="Times New Roman" w:ascii="Times New Roman" w:hAnsi="Times New Roman"/>
                <w:lang w:eastAsia="tr-TR"/>
              </w:rPr>
              <w:t>Standardizes CT volumes, converts DICOM to 2.5D slice groups.</w:t>
            </w:r>
          </w:p>
        </w:tc>
      </w:tr>
      <w:tr>
        <w:trPr>
          <w:trHeight w:val="726" w:hRule="atLeast"/>
        </w:trPr>
        <w:tc>
          <w:tcPr>
            <w:tcW w:w="2542"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360" w:before="0" w:after="0"/>
              <w:jc w:val="both"/>
              <w:rPr>
                <w:rFonts w:ascii="Times New Roman" w:hAnsi="Times New Roman" w:eastAsia="Times New Roman" w:cs="Times New Roman"/>
                <w:lang w:eastAsia="tr-TR"/>
              </w:rPr>
            </w:pPr>
            <w:r>
              <w:rPr>
                <w:rFonts w:eastAsia="Times New Roman" w:cs="Times New Roman" w:ascii="Times New Roman" w:hAnsi="Times New Roman"/>
                <w:b/>
                <w:bCs/>
                <w:lang w:eastAsia="tr-TR"/>
              </w:rPr>
              <w:t>Segmentation</w:t>
            </w:r>
          </w:p>
        </w:tc>
        <w:tc>
          <w:tcPr>
            <w:tcW w:w="4960"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360" w:before="0" w:after="0"/>
              <w:jc w:val="both"/>
              <w:rPr>
                <w:rFonts w:ascii="Times New Roman" w:hAnsi="Times New Roman" w:eastAsia="Times New Roman" w:cs="Times New Roman"/>
                <w:lang w:eastAsia="tr-TR"/>
              </w:rPr>
            </w:pPr>
            <w:r>
              <w:rPr>
                <w:rFonts w:eastAsia="Times New Roman" w:cs="Times New Roman" w:ascii="Times New Roman" w:hAnsi="Times New Roman"/>
                <w:lang w:eastAsia="tr-TR"/>
              </w:rPr>
              <w:t>UNet, SegResNet</w:t>
            </w:r>
          </w:p>
        </w:tc>
        <w:tc>
          <w:tcPr>
            <w:tcW w:w="3838"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360" w:before="0" w:after="0"/>
              <w:jc w:val="both"/>
              <w:rPr>
                <w:rFonts w:ascii="Times New Roman" w:hAnsi="Times New Roman" w:eastAsia="Times New Roman" w:cs="Times New Roman"/>
                <w:lang w:eastAsia="tr-TR"/>
              </w:rPr>
            </w:pPr>
            <w:r>
              <w:rPr>
                <w:rFonts w:eastAsia="Times New Roman" w:cs="Times New Roman" w:ascii="Times New Roman" w:hAnsi="Times New Roman"/>
                <w:lang w:eastAsia="tr-TR"/>
              </w:rPr>
              <w:t>Extracts nodule masks and defines</w:t>
            </w:r>
          </w:p>
          <w:p>
            <w:pPr>
              <w:pStyle w:val="Normal"/>
              <w:suppressAutoHyphens w:val="false"/>
              <w:spacing w:lineRule="auto" w:line="360" w:before="0" w:after="0"/>
              <w:jc w:val="both"/>
              <w:rPr>
                <w:rFonts w:ascii="Times New Roman" w:hAnsi="Times New Roman" w:eastAsia="Times New Roman" w:cs="Times New Roman"/>
                <w:lang w:eastAsia="tr-TR"/>
              </w:rPr>
            </w:pPr>
            <w:r>
              <w:rPr>
                <w:rFonts w:eastAsia="Times New Roman" w:cs="Times New Roman" w:ascii="Times New Roman" w:hAnsi="Times New Roman"/>
                <w:lang w:eastAsia="tr-TR"/>
              </w:rPr>
              <w:t>regions of interest for classification.</w:t>
            </w:r>
          </w:p>
        </w:tc>
      </w:tr>
      <w:tr>
        <w:trPr>
          <w:trHeight w:val="1097" w:hRule="atLeast"/>
        </w:trPr>
        <w:tc>
          <w:tcPr>
            <w:tcW w:w="2542"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360" w:before="0" w:after="0"/>
              <w:jc w:val="both"/>
              <w:rPr>
                <w:rFonts w:ascii="Times New Roman" w:hAnsi="Times New Roman" w:eastAsia="Times New Roman" w:cs="Times New Roman"/>
                <w:lang w:eastAsia="tr-TR"/>
              </w:rPr>
            </w:pPr>
            <w:r>
              <w:rPr>
                <w:rFonts w:eastAsia="Times New Roman" w:cs="Times New Roman" w:ascii="Times New Roman" w:hAnsi="Times New Roman"/>
                <w:b/>
                <w:bCs/>
                <w:lang w:eastAsia="tr-TR"/>
              </w:rPr>
              <w:t>Classification</w:t>
            </w:r>
          </w:p>
        </w:tc>
        <w:tc>
          <w:tcPr>
            <w:tcW w:w="4960"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360" w:before="0" w:after="0"/>
              <w:jc w:val="both"/>
              <w:rPr>
                <w:rFonts w:ascii="Times New Roman" w:hAnsi="Times New Roman" w:eastAsia="Times New Roman" w:cs="Times New Roman"/>
                <w:lang w:eastAsia="tr-TR"/>
              </w:rPr>
            </w:pPr>
            <w:r>
              <w:rPr>
                <w:rFonts w:eastAsia="Times New Roman" w:cs="Times New Roman" w:ascii="Times New Roman" w:hAnsi="Times New Roman"/>
                <w:lang w:eastAsia="tr-TR"/>
              </w:rPr>
              <w:t>DenseNet121, ResNet50, EfficientNet-B0</w:t>
            </w:r>
          </w:p>
        </w:tc>
        <w:tc>
          <w:tcPr>
            <w:tcW w:w="3838"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360" w:before="0" w:after="0"/>
              <w:jc w:val="both"/>
              <w:rPr>
                <w:rFonts w:ascii="Times New Roman" w:hAnsi="Times New Roman" w:eastAsia="Times New Roman" w:cs="Times New Roman"/>
                <w:lang w:eastAsia="tr-TR"/>
              </w:rPr>
            </w:pPr>
            <w:r>
              <w:rPr>
                <w:rFonts w:eastAsia="Times New Roman" w:cs="Times New Roman" w:ascii="Times New Roman" w:hAnsi="Times New Roman"/>
                <w:lang w:eastAsia="tr-TR"/>
              </w:rPr>
              <w:t>Predicts malignancy from segmented</w:t>
            </w:r>
          </w:p>
          <w:p>
            <w:pPr>
              <w:pStyle w:val="Normal"/>
              <w:suppressAutoHyphens w:val="false"/>
              <w:spacing w:lineRule="auto" w:line="360" w:before="0" w:after="0"/>
              <w:jc w:val="both"/>
              <w:rPr>
                <w:rFonts w:ascii="Times New Roman" w:hAnsi="Times New Roman" w:eastAsia="Times New Roman" w:cs="Times New Roman"/>
                <w:lang w:eastAsia="tr-TR"/>
              </w:rPr>
            </w:pPr>
            <w:r>
              <w:rPr>
                <w:rFonts w:eastAsia="Times New Roman" w:cs="Times New Roman" w:ascii="Times New Roman" w:hAnsi="Times New Roman"/>
                <w:lang w:eastAsia="tr-TR"/>
              </w:rPr>
              <w:t>nodules; supports Grad-CAM XAI.</w:t>
            </w:r>
          </w:p>
        </w:tc>
      </w:tr>
      <w:tr>
        <w:trPr>
          <w:trHeight w:val="726" w:hRule="atLeast"/>
        </w:trPr>
        <w:tc>
          <w:tcPr>
            <w:tcW w:w="2542"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360" w:before="0" w:after="0"/>
              <w:jc w:val="both"/>
              <w:rPr>
                <w:rFonts w:ascii="Times New Roman" w:hAnsi="Times New Roman" w:eastAsia="Times New Roman" w:cs="Times New Roman"/>
                <w:lang w:eastAsia="tr-TR"/>
              </w:rPr>
            </w:pPr>
            <w:r>
              <w:rPr>
                <w:rFonts w:eastAsia="Times New Roman" w:cs="Times New Roman" w:ascii="Times New Roman" w:hAnsi="Times New Roman"/>
                <w:b/>
                <w:bCs/>
                <w:lang w:eastAsia="tr-TR"/>
              </w:rPr>
              <w:t>Hybrid &amp; Ensemble</w:t>
            </w:r>
          </w:p>
        </w:tc>
        <w:tc>
          <w:tcPr>
            <w:tcW w:w="4960"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360" w:before="0" w:after="0"/>
              <w:jc w:val="both"/>
              <w:rPr>
                <w:rFonts w:ascii="Times New Roman" w:hAnsi="Times New Roman" w:eastAsia="Times New Roman" w:cs="Times New Roman"/>
                <w:lang w:eastAsia="tr-TR"/>
              </w:rPr>
            </w:pPr>
            <w:r>
              <w:rPr>
                <w:rFonts w:eastAsia="Times New Roman" w:cs="Times New Roman" w:ascii="Times New Roman" w:hAnsi="Times New Roman"/>
                <w:lang w:eastAsia="tr-TR"/>
              </w:rPr>
              <w:t>Combination of ResNet + EfficientNet + DenseNet</w:t>
            </w:r>
          </w:p>
        </w:tc>
        <w:tc>
          <w:tcPr>
            <w:tcW w:w="3838"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360" w:before="0" w:after="0"/>
              <w:jc w:val="both"/>
              <w:rPr>
                <w:rFonts w:ascii="Times New Roman" w:hAnsi="Times New Roman" w:eastAsia="Times New Roman" w:cs="Times New Roman"/>
                <w:lang w:eastAsia="tr-TR"/>
              </w:rPr>
            </w:pPr>
            <w:r>
              <w:rPr>
                <w:rFonts w:eastAsia="Times New Roman" w:cs="Times New Roman" w:ascii="Times New Roman" w:hAnsi="Times New Roman"/>
                <w:lang w:eastAsia="tr-TR"/>
              </w:rPr>
              <w:t>Integrates multiple feature extractors</w:t>
            </w:r>
          </w:p>
          <w:p>
            <w:pPr>
              <w:pStyle w:val="Normal"/>
              <w:suppressAutoHyphens w:val="false"/>
              <w:spacing w:lineRule="auto" w:line="360" w:before="0" w:after="0"/>
              <w:jc w:val="both"/>
              <w:rPr>
                <w:rFonts w:ascii="Times New Roman" w:hAnsi="Times New Roman" w:eastAsia="Times New Roman" w:cs="Times New Roman"/>
                <w:lang w:eastAsia="tr-TR"/>
              </w:rPr>
            </w:pPr>
            <w:r>
              <w:rPr>
                <w:rFonts w:eastAsia="Times New Roman" w:cs="Times New Roman" w:ascii="Times New Roman" w:hAnsi="Times New Roman"/>
                <w:lang w:eastAsia="tr-TR"/>
              </w:rPr>
              <w:t>for improved reliability.</w:t>
            </w:r>
          </w:p>
        </w:tc>
      </w:tr>
      <w:tr>
        <w:trPr>
          <w:trHeight w:val="726" w:hRule="atLeast"/>
        </w:trPr>
        <w:tc>
          <w:tcPr>
            <w:tcW w:w="2542"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360" w:before="0" w:after="0"/>
              <w:jc w:val="both"/>
              <w:rPr>
                <w:rFonts w:ascii="Times New Roman" w:hAnsi="Times New Roman" w:eastAsia="Times New Roman" w:cs="Times New Roman"/>
                <w:lang w:eastAsia="tr-TR"/>
              </w:rPr>
            </w:pPr>
            <w:r>
              <w:rPr>
                <w:rFonts w:eastAsia="Times New Roman" w:cs="Times New Roman" w:ascii="Times New Roman" w:hAnsi="Times New Roman"/>
                <w:b/>
                <w:bCs/>
                <w:lang w:eastAsia="tr-TR"/>
              </w:rPr>
              <w:t>Explainability</w:t>
            </w:r>
          </w:p>
        </w:tc>
        <w:tc>
          <w:tcPr>
            <w:tcW w:w="4960"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360" w:before="0" w:after="0"/>
              <w:jc w:val="both"/>
              <w:rPr>
                <w:rFonts w:ascii="Times New Roman" w:hAnsi="Times New Roman" w:eastAsia="Times New Roman" w:cs="Times New Roman"/>
                <w:lang w:eastAsia="tr-TR"/>
              </w:rPr>
            </w:pPr>
            <w:r>
              <w:rPr>
                <w:rFonts w:eastAsia="Times New Roman" w:cs="Times New Roman" w:ascii="Times New Roman" w:hAnsi="Times New Roman"/>
                <w:lang w:eastAsia="tr-TR"/>
              </w:rPr>
              <w:t>Grad-CAM, Integrated Gradients, LIME</w:t>
            </w:r>
          </w:p>
          <w:p>
            <w:pPr>
              <w:pStyle w:val="Normal"/>
              <w:suppressAutoHyphens w:val="false"/>
              <w:spacing w:lineRule="auto" w:line="360" w:before="0" w:after="0"/>
              <w:jc w:val="both"/>
              <w:rPr>
                <w:rFonts w:ascii="Times New Roman" w:hAnsi="Times New Roman" w:eastAsia="Times New Roman" w:cs="Times New Roman"/>
                <w:lang w:eastAsia="tr-TR"/>
              </w:rPr>
            </w:pPr>
            <w:r>
              <w:rPr>
                <w:rFonts w:eastAsia="Times New Roman" w:cs="Times New Roman" w:ascii="Times New Roman" w:hAnsi="Times New Roman"/>
                <w:lang w:eastAsia="tr-TR"/>
              </w:rPr>
              <w:t>(via monai.visualize)</w:t>
            </w:r>
          </w:p>
        </w:tc>
        <w:tc>
          <w:tcPr>
            <w:tcW w:w="3838"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360" w:before="0" w:after="0"/>
              <w:jc w:val="both"/>
              <w:rPr>
                <w:rFonts w:ascii="Times New Roman" w:hAnsi="Times New Roman" w:eastAsia="Times New Roman" w:cs="Times New Roman"/>
                <w:lang w:eastAsia="tr-TR"/>
              </w:rPr>
            </w:pPr>
            <w:r>
              <w:rPr>
                <w:rFonts w:eastAsia="Times New Roman" w:cs="Times New Roman" w:ascii="Times New Roman" w:hAnsi="Times New Roman"/>
                <w:lang w:eastAsia="tr-TR"/>
              </w:rPr>
              <w:t>Provides interpretable heatmaps and</w:t>
            </w:r>
          </w:p>
          <w:p>
            <w:pPr>
              <w:pStyle w:val="Normal"/>
              <w:suppressAutoHyphens w:val="false"/>
              <w:spacing w:lineRule="auto" w:line="360" w:before="0" w:after="0"/>
              <w:jc w:val="both"/>
              <w:rPr>
                <w:rFonts w:ascii="Times New Roman" w:hAnsi="Times New Roman" w:eastAsia="Times New Roman" w:cs="Times New Roman"/>
                <w:lang w:eastAsia="tr-TR"/>
              </w:rPr>
            </w:pPr>
            <w:r>
              <w:rPr>
                <w:rFonts w:eastAsia="Times New Roman" w:cs="Times New Roman" w:ascii="Times New Roman" w:hAnsi="Times New Roman"/>
                <w:lang w:eastAsia="tr-TR"/>
              </w:rPr>
              <w:t>highlights malignancy regions.</w:t>
            </w:r>
          </w:p>
        </w:tc>
      </w:tr>
      <w:tr>
        <w:trPr>
          <w:trHeight w:val="1097" w:hRule="atLeast"/>
        </w:trPr>
        <w:tc>
          <w:tcPr>
            <w:tcW w:w="2542"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360" w:before="0" w:after="0"/>
              <w:jc w:val="both"/>
              <w:rPr>
                <w:rFonts w:ascii="Times New Roman" w:hAnsi="Times New Roman" w:eastAsia="Times New Roman" w:cs="Times New Roman"/>
                <w:lang w:eastAsia="tr-TR"/>
              </w:rPr>
            </w:pPr>
            <w:r>
              <w:rPr>
                <w:rFonts w:eastAsia="Times New Roman" w:cs="Times New Roman" w:ascii="Times New Roman" w:hAnsi="Times New Roman"/>
                <w:b/>
                <w:bCs/>
                <w:lang w:eastAsia="tr-TR"/>
              </w:rPr>
              <w:t>Training Strategy</w:t>
            </w:r>
          </w:p>
        </w:tc>
        <w:tc>
          <w:tcPr>
            <w:tcW w:w="4960"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360" w:before="0" w:after="0"/>
              <w:jc w:val="both"/>
              <w:rPr>
                <w:rFonts w:ascii="Times New Roman" w:hAnsi="Times New Roman" w:eastAsia="Times New Roman" w:cs="Times New Roman"/>
                <w:lang w:eastAsia="tr-TR"/>
              </w:rPr>
            </w:pPr>
            <w:r>
              <w:rPr>
                <w:rFonts w:eastAsia="Times New Roman" w:cs="Times New Roman" w:ascii="Times New Roman" w:hAnsi="Times New Roman"/>
                <w:lang w:eastAsia="tr-TR"/>
              </w:rPr>
              <w:t>CacheDataset, Mixed Precision, Balanced Sampling</w:t>
            </w:r>
          </w:p>
        </w:tc>
        <w:tc>
          <w:tcPr>
            <w:tcW w:w="3838"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360" w:before="0" w:after="0"/>
              <w:jc w:val="both"/>
              <w:rPr>
                <w:rFonts w:ascii="Times New Roman" w:hAnsi="Times New Roman" w:eastAsia="Times New Roman" w:cs="Times New Roman"/>
                <w:lang w:eastAsia="tr-TR"/>
              </w:rPr>
            </w:pPr>
            <w:r>
              <w:rPr>
                <w:rFonts w:eastAsia="Times New Roman" w:cs="Times New Roman" w:ascii="Times New Roman" w:hAnsi="Times New Roman"/>
                <w:lang w:eastAsia="tr-TR"/>
              </w:rPr>
              <w:t>Reduces memory load and stabilizes</w:t>
            </w:r>
          </w:p>
          <w:p>
            <w:pPr>
              <w:pStyle w:val="Normal"/>
              <w:suppressAutoHyphens w:val="false"/>
              <w:spacing w:lineRule="auto" w:line="360" w:before="0" w:after="0"/>
              <w:jc w:val="both"/>
              <w:rPr>
                <w:rFonts w:ascii="Times New Roman" w:hAnsi="Times New Roman" w:eastAsia="Times New Roman" w:cs="Times New Roman"/>
                <w:lang w:eastAsia="tr-TR"/>
              </w:rPr>
            </w:pPr>
            <w:r>
              <w:rPr>
                <w:rFonts w:eastAsia="Times New Roman" w:cs="Times New Roman" w:ascii="Times New Roman" w:hAnsi="Times New Roman"/>
                <w:lang w:eastAsia="tr-TR"/>
              </w:rPr>
              <w:t>learning under limited resources.</w:t>
            </w:r>
          </w:p>
        </w:tc>
      </w:tr>
      <w:tr>
        <w:trPr>
          <w:trHeight w:val="726" w:hRule="atLeast"/>
        </w:trPr>
        <w:tc>
          <w:tcPr>
            <w:tcW w:w="2542"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360" w:before="0" w:after="0"/>
              <w:jc w:val="both"/>
              <w:rPr>
                <w:rFonts w:ascii="Times New Roman" w:hAnsi="Times New Roman" w:eastAsia="Times New Roman" w:cs="Times New Roman"/>
                <w:lang w:eastAsia="tr-TR"/>
              </w:rPr>
            </w:pPr>
            <w:r>
              <w:rPr>
                <w:rFonts w:eastAsia="Times New Roman" w:cs="Times New Roman" w:ascii="Times New Roman" w:hAnsi="Times New Roman"/>
                <w:b/>
                <w:bCs/>
                <w:lang w:eastAsia="tr-TR"/>
              </w:rPr>
              <w:t>Evaluation Metrics</w:t>
            </w:r>
          </w:p>
        </w:tc>
        <w:tc>
          <w:tcPr>
            <w:tcW w:w="4960"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360" w:before="0" w:after="0"/>
              <w:jc w:val="both"/>
              <w:rPr>
                <w:rFonts w:ascii="Times New Roman" w:hAnsi="Times New Roman" w:eastAsia="Times New Roman" w:cs="Times New Roman"/>
                <w:lang w:eastAsia="tr-TR"/>
              </w:rPr>
            </w:pPr>
            <w:r>
              <w:rPr>
                <w:rFonts w:eastAsia="Times New Roman" w:cs="Times New Roman" w:ascii="Times New Roman" w:hAnsi="Times New Roman"/>
                <w:lang w:eastAsia="tr-TR"/>
              </w:rPr>
              <w:t>ROC-AUC, Accuracy, Precision, Recall, FROC @ 1 FP/scan</w:t>
            </w:r>
          </w:p>
        </w:tc>
        <w:tc>
          <w:tcPr>
            <w:tcW w:w="3838"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360" w:before="0" w:after="0"/>
              <w:jc w:val="both"/>
              <w:rPr>
                <w:rFonts w:ascii="Times New Roman" w:hAnsi="Times New Roman" w:eastAsia="Times New Roman" w:cs="Times New Roman"/>
                <w:lang w:eastAsia="tr-TR"/>
              </w:rPr>
            </w:pPr>
            <w:r>
              <w:rPr>
                <w:rFonts w:eastAsia="Times New Roman" w:cs="Times New Roman" w:ascii="Times New Roman" w:hAnsi="Times New Roman"/>
                <w:lang w:eastAsia="tr-TR"/>
              </w:rPr>
              <w:t>Ensures quantitative and clinical</w:t>
            </w:r>
          </w:p>
          <w:p>
            <w:pPr>
              <w:pStyle w:val="Normal"/>
              <w:suppressAutoHyphens w:val="false"/>
              <w:spacing w:lineRule="auto" w:line="360" w:before="0" w:after="0"/>
              <w:jc w:val="both"/>
              <w:rPr>
                <w:rFonts w:ascii="Times New Roman" w:hAnsi="Times New Roman" w:eastAsia="Times New Roman" w:cs="Times New Roman"/>
                <w:lang w:eastAsia="tr-TR"/>
              </w:rPr>
            </w:pPr>
            <w:r>
              <w:rPr>
                <w:rFonts w:eastAsia="Times New Roman" w:cs="Times New Roman" w:ascii="Times New Roman" w:hAnsi="Times New Roman"/>
                <w:lang w:eastAsia="tr-TR"/>
              </w:rPr>
              <w:t>reliability of model predictions.</w:t>
            </w:r>
          </w:p>
        </w:tc>
      </w:tr>
    </w:tbl>
    <w:p>
      <w:pPr>
        <w:pStyle w:val="Normal"/>
        <w:spacing w:lineRule="auto" w:line="360" w:before="0" w:after="140"/>
        <w:jc w:val="both"/>
        <w:rPr>
          <w:rFonts w:ascii="Times New Roman" w:hAnsi="Times New Roman" w:eastAsia="Aptos" w:cs="Aptos"/>
          <w:b/>
          <w:bCs/>
          <w:sz w:val="48"/>
          <w:szCs w:val="48"/>
          <w:lang w:val="en-US"/>
        </w:rPr>
      </w:pPr>
      <w:r>
        <w:rPr>
          <w:rFonts w:eastAsia="Aptos" w:cs="Aptos" w:ascii="Times New Roman" w:hAnsi="Times New Roman"/>
          <w:b/>
          <w:bCs/>
          <w:sz w:val="48"/>
          <w:szCs w:val="48"/>
          <w:lang w:val="en-US"/>
        </w:rPr>
      </w:r>
    </w:p>
    <w:p>
      <w:pPr>
        <w:pStyle w:val="Normal"/>
        <w:spacing w:lineRule="auto" w:line="360" w:before="0" w:after="140"/>
        <w:jc w:val="both"/>
        <w:rPr>
          <w:rFonts w:ascii="Times New Roman" w:hAnsi="Times New Roman" w:eastAsia="Aptos" w:cs="Aptos"/>
          <w:b/>
          <w:bCs/>
          <w:sz w:val="48"/>
          <w:szCs w:val="48"/>
          <w:lang w:val="en-US"/>
        </w:rPr>
      </w:pPr>
      <w:r>
        <w:rPr>
          <w:rFonts w:eastAsia="Aptos" w:cs="Aptos" w:ascii="Times New Roman" w:hAnsi="Times New Roman"/>
          <w:b/>
          <w:bCs/>
          <w:sz w:val="48"/>
          <w:szCs w:val="48"/>
          <w:lang w:val="en-US"/>
        </w:rPr>
      </w:r>
    </w:p>
    <w:p>
      <w:pPr>
        <w:pStyle w:val="Normal"/>
        <w:spacing w:lineRule="auto" w:line="360" w:before="0" w:after="140"/>
        <w:jc w:val="both"/>
        <w:rPr>
          <w:rFonts w:ascii="Times New Roman" w:hAnsi="Times New Roman"/>
        </w:rPr>
      </w:pPr>
      <w:r>
        <w:rPr/>
        <w:br w:type="textWrapping" w:clear="all"/>
      </w:r>
    </w:p>
    <w:p>
      <w:pPr>
        <w:pStyle w:val="Normal"/>
        <w:spacing w:lineRule="auto" w:line="360"/>
        <w:jc w:val="both"/>
        <w:rPr>
          <w:rFonts w:ascii="Times New Roman" w:hAnsi="Times New Roman" w:eastAsia="Aptos" w:cs="Aptos"/>
          <w:lang w:val="en-US"/>
        </w:rPr>
      </w:pPr>
      <w:r>
        <w:rPr>
          <w:rFonts w:eastAsia="Aptos" w:cs="Aptos" w:ascii="Times New Roman" w:hAnsi="Times New Roman"/>
          <w:lang w:val="en-US"/>
        </w:rPr>
      </w:r>
    </w:p>
    <w:p>
      <w:pPr>
        <w:pStyle w:val="Normal"/>
        <w:spacing w:lineRule="auto" w:line="360"/>
        <w:jc w:val="both"/>
        <w:rPr>
          <w:rFonts w:ascii="Times New Roman" w:hAnsi="Times New Roman"/>
        </w:rPr>
      </w:pPr>
      <w:r>
        <w:rPr>
          <w:rFonts w:ascii="Times New Roman" w:hAnsi="Times New Roman"/>
        </w:rPr>
      </w:r>
    </w:p>
    <w:p>
      <w:pPr>
        <w:pStyle w:val="Heading2"/>
        <w:spacing w:lineRule="auto" w:line="360"/>
        <w:jc w:val="both"/>
        <w:rPr>
          <w:rStyle w:val="Strong"/>
          <w:rFonts w:ascii="Times New Roman" w:hAnsi="Times New Roman"/>
          <w:color w:themeColor="accent2" w:themeShade="bf" w:val="auto"/>
          <w:sz w:val="48"/>
          <w:szCs w:val="48"/>
        </w:rPr>
      </w:pPr>
      <w:r>
        <w:rPr>
          <w:rFonts w:ascii="Times New Roman" w:hAnsi="Times New Roman"/>
          <w:color w:themeColor="accent2" w:themeShade="bf" w:val="auto"/>
          <w:sz w:val="48"/>
          <w:szCs w:val="48"/>
        </w:rPr>
      </w:r>
    </w:p>
    <w:p>
      <w:pPr>
        <w:pStyle w:val="Heading2"/>
        <w:spacing w:lineRule="auto" w:line="360"/>
        <w:jc w:val="both"/>
        <w:rPr/>
      </w:pPr>
      <w:r>
        <w:rPr>
          <w:rStyle w:val="Strong"/>
          <w:rFonts w:ascii="Times New Roman" w:hAnsi="Times New Roman"/>
          <w:color w:val="auto"/>
          <w:sz w:val="48"/>
          <w:szCs w:val="48"/>
        </w:rPr>
        <w:t>6. Expected Results and Evaluation Plan</w:t>
      </w:r>
    </w:p>
    <w:p>
      <w:pPr>
        <w:pStyle w:val="BodyText"/>
        <w:spacing w:lineRule="auto" w:line="360" w:before="280" w:after="280"/>
        <w:jc w:val="both"/>
        <w:rPr>
          <w:rFonts w:ascii="Times New Roman" w:hAnsi="Times New Roman"/>
          <w:lang w:eastAsia="tr-TR"/>
        </w:rPr>
      </w:pPr>
      <w:r>
        <w:rPr>
          <w:rFonts w:ascii="Times New Roman" w:hAnsi="Times New Roman"/>
          <w:lang w:eastAsia="tr-TR"/>
        </w:rPr>
        <w:br/>
        <w:t>The proposed 2.5D MONAI-based model is expected to achieve:</w:t>
      </w:r>
    </w:p>
    <w:p>
      <w:pPr>
        <w:pStyle w:val="BodyText"/>
        <w:numPr>
          <w:ilvl w:val="0"/>
          <w:numId w:val="3"/>
        </w:numPr>
        <w:tabs>
          <w:tab w:val="clear" w:pos="708"/>
          <w:tab w:val="left" w:pos="0" w:leader="none"/>
        </w:tabs>
        <w:spacing w:lineRule="auto" w:line="360" w:before="280" w:after="280"/>
        <w:jc w:val="both"/>
        <w:rPr>
          <w:rFonts w:ascii="Times New Roman" w:hAnsi="Times New Roman"/>
          <w:lang w:eastAsia="tr-TR"/>
        </w:rPr>
      </w:pPr>
      <w:r>
        <w:rPr>
          <w:rStyle w:val="Strong"/>
          <w:rFonts w:ascii="Times New Roman" w:hAnsi="Times New Roman"/>
          <w:b w:val="false"/>
          <w:bCs w:val="false"/>
          <w:lang w:eastAsia="tr-TR"/>
        </w:rPr>
        <w:t>Robust classification and detection performance</w:t>
      </w:r>
      <w:r>
        <w:rPr>
          <w:rFonts w:ascii="Times New Roman" w:hAnsi="Times New Roman"/>
          <w:lang w:eastAsia="tr-TR"/>
        </w:rPr>
        <w:t xml:space="preserve"> on the LIDC-IDRI dataset, demonstrating the ability to identify nodules and differentiate between benign and malignant cases in a manner consistent with expert radiologist assessments.</w:t>
      </w:r>
    </w:p>
    <w:p>
      <w:pPr>
        <w:pStyle w:val="BodyText"/>
        <w:numPr>
          <w:ilvl w:val="0"/>
          <w:numId w:val="3"/>
        </w:numPr>
        <w:tabs>
          <w:tab w:val="clear" w:pos="708"/>
          <w:tab w:val="left" w:pos="0" w:leader="none"/>
        </w:tabs>
        <w:spacing w:lineRule="auto" w:line="360" w:before="280" w:after="280"/>
        <w:jc w:val="both"/>
        <w:rPr>
          <w:rFonts w:ascii="Times New Roman" w:hAnsi="Times New Roman"/>
          <w:lang w:eastAsia="tr-TR"/>
        </w:rPr>
      </w:pPr>
      <w:r>
        <w:rPr>
          <w:rStyle w:val="Strong"/>
          <w:rFonts w:ascii="Times New Roman" w:hAnsi="Times New Roman"/>
          <w:b w:val="false"/>
          <w:bCs w:val="false"/>
          <w:lang w:eastAsia="tr-TR"/>
        </w:rPr>
        <w:t>Interpretable visual explanations</w:t>
      </w:r>
      <w:r>
        <w:rPr>
          <w:rFonts w:ascii="Times New Roman" w:hAnsi="Times New Roman"/>
          <w:lang w:eastAsia="tr-TR"/>
        </w:rPr>
        <w:t xml:space="preserve"> through Grad-CAM or similar techniques, highlighting regions of interest in alignment with radiologist annotations to support transparency and trust in clinical decision making.</w:t>
      </w:r>
    </w:p>
    <w:p>
      <w:pPr>
        <w:pStyle w:val="BodyText"/>
        <w:numPr>
          <w:ilvl w:val="0"/>
          <w:numId w:val="3"/>
        </w:numPr>
        <w:tabs>
          <w:tab w:val="clear" w:pos="708"/>
          <w:tab w:val="left" w:pos="0" w:leader="none"/>
        </w:tabs>
        <w:spacing w:lineRule="auto" w:line="360" w:before="280" w:after="280"/>
        <w:jc w:val="both"/>
        <w:rPr>
          <w:rFonts w:ascii="Times New Roman" w:hAnsi="Times New Roman"/>
          <w:lang w:eastAsia="tr-TR"/>
        </w:rPr>
      </w:pPr>
      <w:r>
        <w:rPr>
          <w:rStyle w:val="Strong"/>
          <w:rFonts w:ascii="Times New Roman" w:hAnsi="Times New Roman"/>
          <w:b w:val="false"/>
          <w:bCs w:val="false"/>
          <w:lang w:eastAsia="tr-TR"/>
        </w:rPr>
        <w:t>Improved computational efficiency</w:t>
      </w:r>
      <w:r>
        <w:rPr>
          <w:rFonts w:ascii="Times New Roman" w:hAnsi="Times New Roman"/>
          <w:lang w:eastAsia="tr-TR"/>
        </w:rPr>
        <w:t xml:space="preserve"> compared to traditional 3D CNN approaches, potentially reducing training time and GPU memory usage, facilitating faster experimentation and deployment in resource constrained environments.</w:t>
      </w:r>
    </w:p>
    <w:p>
      <w:pPr>
        <w:pStyle w:val="BodyText"/>
        <w:numPr>
          <w:ilvl w:val="0"/>
          <w:numId w:val="3"/>
        </w:numPr>
        <w:tabs>
          <w:tab w:val="clear" w:pos="708"/>
          <w:tab w:val="left" w:pos="0" w:leader="none"/>
        </w:tabs>
        <w:spacing w:lineRule="auto" w:line="360" w:before="280" w:after="280"/>
        <w:jc w:val="both"/>
        <w:rPr>
          <w:rFonts w:ascii="Times New Roman" w:hAnsi="Times New Roman"/>
          <w:lang w:eastAsia="tr-TR"/>
        </w:rPr>
      </w:pPr>
      <w:r>
        <w:rPr>
          <w:rFonts w:ascii="Times New Roman" w:hAnsi="Times New Roman"/>
          <w:lang w:eastAsia="tr-TR"/>
        </w:rPr>
        <w:t xml:space="preserve">A </w:t>
      </w:r>
      <w:r>
        <w:rPr>
          <w:rStyle w:val="Strong"/>
          <w:rFonts w:ascii="Times New Roman" w:hAnsi="Times New Roman"/>
          <w:b w:val="false"/>
          <w:bCs w:val="false"/>
          <w:lang w:eastAsia="tr-TR"/>
        </w:rPr>
        <w:t>comprehensive end to end deployment workflow</w:t>
      </w:r>
      <w:r>
        <w:rPr>
          <w:rFonts w:ascii="Times New Roman" w:hAnsi="Times New Roman"/>
          <w:lang w:eastAsia="tr-TR"/>
        </w:rPr>
        <w:t xml:space="preserve"> via MONAI Deploy, generating structured malignancy reports and visual overlays that can be readily reviewed by clinicians and integrated into existing radiology pipelines.</w:t>
      </w:r>
    </w:p>
    <w:p>
      <w:pPr>
        <w:pStyle w:val="BodyText"/>
        <w:numPr>
          <w:ilvl w:val="0"/>
          <w:numId w:val="3"/>
        </w:numPr>
        <w:tabs>
          <w:tab w:val="clear" w:pos="708"/>
          <w:tab w:val="left" w:pos="0" w:leader="none"/>
        </w:tabs>
        <w:spacing w:lineRule="auto" w:line="360" w:before="280" w:after="280"/>
        <w:jc w:val="both"/>
        <w:rPr>
          <w:rFonts w:ascii="Times New Roman" w:hAnsi="Times New Roman"/>
          <w:lang w:eastAsia="tr-TR"/>
        </w:rPr>
      </w:pPr>
      <w:r>
        <w:rPr>
          <w:rFonts w:ascii="Times New Roman" w:hAnsi="Times New Roman"/>
          <w:lang w:eastAsia="tr-TR"/>
        </w:rPr>
        <w:t xml:space="preserve">A </w:t>
      </w:r>
      <w:r>
        <w:rPr>
          <w:rStyle w:val="Strong"/>
          <w:rFonts w:ascii="Times New Roman" w:hAnsi="Times New Roman"/>
          <w:b w:val="false"/>
          <w:bCs w:val="false"/>
          <w:lang w:eastAsia="tr-TR"/>
        </w:rPr>
        <w:t>functional and user friendly interface</w:t>
      </w:r>
      <w:r>
        <w:rPr>
          <w:rFonts w:ascii="Times New Roman" w:hAnsi="Times New Roman"/>
          <w:lang w:eastAsia="tr-TR"/>
        </w:rPr>
        <w:t xml:space="preserve"> that allows clinicians to easily access, interact with, and interpret model outputs, enhancing the practical integration of the AI tool into daily clinical workflows.</w:t>
      </w:r>
    </w:p>
    <w:p>
      <w:pPr>
        <w:pStyle w:val="NormalWeb"/>
        <w:spacing w:lineRule="auto" w:line="360" w:before="280" w:after="280"/>
        <w:jc w:val="both"/>
        <w:rPr>
          <w:rFonts w:eastAsia="" w:cs="" w:cstheme="minorBidi" w:eastAsiaTheme="minorEastAsia"/>
        </w:rPr>
      </w:pPr>
      <w:r>
        <w:rPr>
          <w:rFonts w:eastAsia="" w:cs="" w:cstheme="minorBidi" w:eastAsiaTheme="minorEastAsia"/>
        </w:rPr>
      </w:r>
    </w:p>
    <w:p>
      <w:pPr>
        <w:pStyle w:val="Heading1"/>
        <w:spacing w:lineRule="auto" w:line="360" w:before="0" w:after="140"/>
        <w:jc w:val="both"/>
        <w:rPr>
          <w:rFonts w:ascii="Times New Roman" w:hAnsi="Times New Roman" w:eastAsia="Aptos" w:cs="Aptos"/>
          <w:b/>
          <w:bCs/>
          <w:color w:themeColor="accent1" w:themeShade="bf" w:val="auto"/>
          <w:sz w:val="48"/>
          <w:szCs w:val="48"/>
          <w:lang w:val="en-US"/>
        </w:rPr>
      </w:pPr>
      <w:r>
        <w:rPr>
          <w:rFonts w:eastAsia="Aptos" w:cs="Aptos" w:ascii="Times New Roman" w:hAnsi="Times New Roman"/>
          <w:b/>
          <w:bCs/>
          <w:color w:themeColor="accent1" w:themeShade="bf" w:val="auto"/>
          <w:sz w:val="48"/>
          <w:szCs w:val="48"/>
          <w:lang w:val="en-US"/>
        </w:rPr>
      </w:r>
    </w:p>
    <w:p>
      <w:pPr>
        <w:pStyle w:val="Normal"/>
        <w:spacing w:lineRule="auto" w:line="360"/>
        <w:jc w:val="both"/>
        <w:rPr>
          <w:lang w:val="en-US"/>
        </w:rPr>
      </w:pPr>
      <w:r>
        <w:rPr>
          <w:lang w:val="en-US"/>
        </w:rPr>
      </w:r>
    </w:p>
    <w:p>
      <w:pPr>
        <w:pStyle w:val="Normal"/>
        <w:spacing w:lineRule="auto" w:line="360"/>
        <w:jc w:val="both"/>
        <w:rPr>
          <w:lang w:val="en-US"/>
        </w:rPr>
      </w:pPr>
      <w:r>
        <w:rPr>
          <w:lang w:val="en-US"/>
        </w:rPr>
      </w:r>
    </w:p>
    <w:p>
      <w:pPr>
        <w:pStyle w:val="Normal"/>
        <w:spacing w:lineRule="auto" w:line="360"/>
        <w:jc w:val="both"/>
        <w:rPr>
          <w:lang w:val="en-US"/>
        </w:rPr>
      </w:pPr>
      <w:r>
        <w:rPr>
          <w:lang w:val="en-US"/>
        </w:rPr>
      </w:r>
    </w:p>
    <w:p>
      <w:pPr>
        <w:pStyle w:val="Heading1"/>
        <w:spacing w:lineRule="auto" w:line="360" w:before="0" w:after="140"/>
        <w:jc w:val="both"/>
        <w:rPr>
          <w:rFonts w:ascii="Times New Roman" w:hAnsi="Times New Roman"/>
        </w:rPr>
      </w:pPr>
      <w:r>
        <w:rPr>
          <w:rFonts w:eastAsia="Aptos" w:cs="Aptos" w:ascii="Times New Roman" w:hAnsi="Times New Roman"/>
          <w:b/>
          <w:bCs/>
          <w:color w:val="auto"/>
          <w:sz w:val="48"/>
          <w:szCs w:val="48"/>
          <w:lang w:val="en-US"/>
        </w:rPr>
        <w:t xml:space="preserve">References </w:t>
      </w:r>
    </w:p>
    <w:p>
      <w:pPr>
        <w:pStyle w:val="Normal"/>
        <w:spacing w:lineRule="auto" w:line="360" w:before="0" w:after="140"/>
        <w:jc w:val="both"/>
        <w:rPr>
          <w:rFonts w:ascii="Times New Roman" w:hAnsi="Times New Roman" w:eastAsia="Aptos" w:cs="Aptos"/>
          <w:lang w:val="en-US"/>
        </w:rPr>
      </w:pPr>
      <w:r>
        <w:rPr>
          <w:rFonts w:eastAsia="Aptos" w:cs="Aptos" w:ascii="Times New Roman" w:hAnsi="Times New Roman"/>
          <w:lang w:val="en-US"/>
        </w:rPr>
        <w:t xml:space="preserve">[1] </w:t>
      </w:r>
      <w:hyperlink r:id="rId6">
        <w:r>
          <w:rPr>
            <w:rStyle w:val="Hyperlink"/>
            <w:rFonts w:eastAsia="Aptos" w:cs="Aptos" w:ascii="Times New Roman" w:hAnsi="Times New Roman"/>
            <w:lang w:val="en-US"/>
          </w:rPr>
          <w:t>https://www.who.int/news-room/fact-sheets/detail/lung-cancer</w:t>
        </w:r>
      </w:hyperlink>
    </w:p>
    <w:p>
      <w:pPr>
        <w:pStyle w:val="Normal"/>
        <w:spacing w:lineRule="auto" w:line="360" w:before="0" w:after="140"/>
        <w:jc w:val="both"/>
        <w:rPr>
          <w:rFonts w:ascii="Times New Roman" w:hAnsi="Times New Roman" w:eastAsia="Aptos" w:cs="Aptos"/>
          <w:lang w:val="en-US"/>
        </w:rPr>
      </w:pPr>
      <w:r>
        <w:rPr>
          <w:rFonts w:eastAsia="Aptos" w:cs="Aptos" w:ascii="Times New Roman" w:hAnsi="Times New Roman"/>
          <w:lang w:val="en-US"/>
        </w:rPr>
        <w:t xml:space="preserve">[2]  Kim, H., Lee, D., Cho, W.S. et al. CT-based deep learning model to differentiate invasive pulmonary adenocarcinomas appearing as subsolid nodules among surgical candidates: comparison of the diagnostic performance with a size-based logistic model and radiologists. Eur Radiol 30, 3295–3305 (2020). </w:t>
      </w:r>
      <w:hyperlink r:id="rId7">
        <w:r>
          <w:rPr>
            <w:rStyle w:val="Hyperlink"/>
            <w:rFonts w:eastAsia="Aptos" w:cs="Aptos" w:ascii="Times New Roman" w:hAnsi="Times New Roman"/>
            <w:lang w:val="en-US"/>
          </w:rPr>
          <w:t>https://doi.org/10.1007/s00330-019-06628-4</w:t>
        </w:r>
      </w:hyperlink>
    </w:p>
    <w:p>
      <w:pPr>
        <w:pStyle w:val="Normal"/>
        <w:spacing w:lineRule="auto" w:line="360" w:before="0" w:after="140"/>
        <w:jc w:val="both"/>
        <w:rPr>
          <w:rFonts w:ascii="Times New Roman" w:hAnsi="Times New Roman" w:eastAsia="Aptos" w:cs="Aptos"/>
          <w:lang w:val="en-US"/>
        </w:rPr>
      </w:pPr>
      <w:r>
        <w:rPr>
          <w:rFonts w:eastAsia="Aptos" w:cs="Aptos" w:ascii="Times New Roman" w:hAnsi="Times New Roman"/>
          <w:lang w:val="en-US"/>
        </w:rPr>
        <w:t xml:space="preserve">[3] Canayaz, M., Şehribanoğlu, S., Özgökçe, M. et al. A comprehensive exploration of deep learning approaches for pulmonary nodule classification and segmentation in chest CT images. Neural Comput &amp; Applic 36, 7245–7264 (2024).  https://doi.org/10.1007/s00521-024-09457-9 </w:t>
      </w:r>
    </w:p>
    <w:p>
      <w:pPr>
        <w:pStyle w:val="Normal"/>
        <w:spacing w:lineRule="auto" w:line="360" w:before="0" w:after="140"/>
        <w:jc w:val="both"/>
        <w:rPr>
          <w:rFonts w:ascii="Times New Roman" w:hAnsi="Times New Roman" w:eastAsia="Aptos" w:cs="Aptos"/>
          <w:lang w:val="en-US"/>
        </w:rPr>
      </w:pPr>
      <w:r>
        <w:rPr>
          <w:rFonts w:eastAsia="Aptos" w:cs="Aptos" w:ascii="Times New Roman" w:hAnsi="Times New Roman"/>
          <w:lang w:val="en-US"/>
        </w:rPr>
        <w:t xml:space="preserve">[4] Saied, M., Raafat, M., Yehia, S. et al. Efficient pulmonary nodules classification using radiomics and different artificial intelligence strategies. Insights Imaging 14, 91 (2023). </w:t>
      </w:r>
      <w:hyperlink r:id="rId8">
        <w:r>
          <w:rPr>
            <w:rStyle w:val="Hyperlink"/>
            <w:rFonts w:eastAsia="Aptos" w:cs="Aptos" w:ascii="Times New Roman" w:hAnsi="Times New Roman"/>
            <w:lang w:val="en-US"/>
          </w:rPr>
          <w:t>https://doi.org/10.1186/s13244-023-01441-6</w:t>
        </w:r>
      </w:hyperlink>
    </w:p>
    <w:p>
      <w:pPr>
        <w:pStyle w:val="Normal"/>
        <w:spacing w:lineRule="auto" w:line="360" w:before="0" w:after="140"/>
        <w:jc w:val="both"/>
        <w:rPr>
          <w:rFonts w:ascii="Times New Roman" w:hAnsi="Times New Roman" w:eastAsia="Aptos" w:cs="Aptos"/>
          <w:lang w:val="en-US"/>
        </w:rPr>
      </w:pPr>
      <w:r>
        <w:rPr>
          <w:rFonts w:eastAsia="Aptos" w:cs="Aptos" w:ascii="Times New Roman" w:hAnsi="Times New Roman"/>
          <w:lang w:val="en-US"/>
        </w:rPr>
        <w:t xml:space="preserve">[5] Liu, Y., Hsu, H.Y., Lin, T. et al. Lung nodule malignancy classification with associated pulmonary fibrosis using 3D attention-gated convolutional network with CT scans. J Transl Med 22, 51 (2024). </w:t>
      </w:r>
      <w:hyperlink r:id="rId9">
        <w:r>
          <w:rPr>
            <w:rStyle w:val="Hyperlink"/>
            <w:rFonts w:eastAsia="Aptos" w:cs="Aptos" w:ascii="Times New Roman" w:hAnsi="Times New Roman"/>
            <w:lang w:val="en-US"/>
          </w:rPr>
          <w:t>https://doi.org/10.1186/s12967-023-04798-w</w:t>
        </w:r>
      </w:hyperlink>
    </w:p>
    <w:p>
      <w:pPr>
        <w:pStyle w:val="Normal"/>
        <w:spacing w:lineRule="auto" w:line="360" w:before="0" w:after="140"/>
        <w:jc w:val="both"/>
        <w:rPr>
          <w:rFonts w:ascii="Times New Roman" w:hAnsi="Times New Roman" w:eastAsia="Aptos" w:cs="Aptos"/>
          <w:lang w:val="en-US"/>
        </w:rPr>
      </w:pPr>
      <w:r>
        <w:rPr>
          <w:rFonts w:eastAsia="Aptos" w:cs="Aptos" w:ascii="Times New Roman" w:hAnsi="Times New Roman"/>
          <w:lang w:val="en-US"/>
        </w:rPr>
        <w:t xml:space="preserve">[6]  Wulaningsih, W., Villamaria, C., Akram, A. et al. Deep Learning Models for Predicting Malignancy Risk in CT-Detected Pulmonary Nodules: A Systematic Review and Meta-analysis. Lung 202, 625–636 (2024). </w:t>
      </w:r>
      <w:hyperlink r:id="rId10">
        <w:r>
          <w:rPr>
            <w:rStyle w:val="Hyperlink"/>
            <w:rFonts w:eastAsia="Aptos" w:cs="Aptos" w:ascii="Times New Roman" w:hAnsi="Times New Roman"/>
            <w:lang w:val="en-US"/>
          </w:rPr>
          <w:t>https://doi.org/10.1007/s00408-024-00706-1</w:t>
        </w:r>
      </w:hyperlink>
    </w:p>
    <w:p>
      <w:pPr>
        <w:pStyle w:val="Normal"/>
        <w:spacing w:lineRule="auto" w:line="360" w:before="0" w:after="140"/>
        <w:jc w:val="both"/>
        <w:rPr>
          <w:rFonts w:ascii="Times New Roman" w:hAnsi="Times New Roman" w:eastAsia="Aptos" w:cs="Aptos"/>
          <w:lang w:val="en-US"/>
        </w:rPr>
      </w:pPr>
      <w:r>
        <w:rPr>
          <w:rFonts w:eastAsia="Aptos" w:cs="Aptos" w:ascii="Times New Roman" w:hAnsi="Times New Roman"/>
          <w:lang w:val="en-US"/>
        </w:rPr>
        <w:t>[7] https://github.com/Project-MONAI/MONAI</w:t>
      </w:r>
    </w:p>
    <w:p>
      <w:pPr>
        <w:pStyle w:val="Normal"/>
        <w:spacing w:lineRule="auto" w:line="360" w:before="0" w:after="140"/>
        <w:jc w:val="both"/>
        <w:rPr>
          <w:rFonts w:ascii="Times New Roman" w:hAnsi="Times New Roman" w:eastAsia="Aptos" w:cs="Aptos"/>
          <w:lang w:val="en-US"/>
        </w:rPr>
      </w:pPr>
      <w:r>
        <w:rPr>
          <w:rFonts w:eastAsia="Aptos" w:cs="Aptos" w:ascii="Times New Roman" w:hAnsi="Times New Roman"/>
          <w:lang w:val="en-US"/>
        </w:rPr>
        <w:t xml:space="preserve">[8] </w:t>
      </w:r>
      <w:hyperlink r:id="rId11">
        <w:r>
          <w:rPr>
            <w:rStyle w:val="Hyperlink"/>
            <w:rFonts w:eastAsia="Aptos" w:cs="Aptos" w:ascii="Times New Roman" w:hAnsi="Times New Roman"/>
            <w:lang w:val="en-US"/>
          </w:rPr>
          <w:t>https://www.qure.ai/</w:t>
        </w:r>
      </w:hyperlink>
    </w:p>
    <w:p>
      <w:pPr>
        <w:pStyle w:val="Normal"/>
        <w:spacing w:lineRule="auto" w:line="360" w:before="0" w:after="140"/>
        <w:jc w:val="both"/>
        <w:rPr>
          <w:rFonts w:ascii="Times New Roman" w:hAnsi="Times New Roman" w:eastAsia="Aptos" w:cs="Aptos"/>
          <w:lang w:val="en-US"/>
        </w:rPr>
      </w:pPr>
      <w:r>
        <w:rPr>
          <w:rFonts w:eastAsia="Aptos" w:cs="Aptos" w:ascii="Times New Roman" w:hAnsi="Times New Roman"/>
          <w:lang w:val="en-US"/>
        </w:rPr>
        <w:t>[9] https://optellum.com/</w:t>
      </w:r>
    </w:p>
    <w:p>
      <w:pPr>
        <w:pStyle w:val="Normal"/>
        <w:spacing w:lineRule="auto" w:line="360" w:before="0" w:after="140"/>
        <w:jc w:val="both"/>
        <w:rPr>
          <w:rFonts w:ascii="Times New Roman" w:hAnsi="Times New Roman" w:eastAsia="Aptos" w:cs="Aptos"/>
          <w:lang w:val="en-US"/>
        </w:rPr>
      </w:pPr>
      <w:r>
        <w:rPr>
          <w:rFonts w:eastAsia="Aptos" w:cs="Aptos" w:ascii="Times New Roman" w:hAnsi="Times New Roman"/>
          <w:lang w:val="en-US"/>
        </w:rPr>
      </w:r>
    </w:p>
    <w:p>
      <w:pPr>
        <w:pStyle w:val="Normal"/>
        <w:spacing w:lineRule="auto" w:line="360" w:before="0" w:after="140"/>
        <w:jc w:val="both"/>
        <w:rPr>
          <w:rFonts w:ascii="Times New Roman" w:hAnsi="Times New Roman" w:eastAsia="Aptos" w:cs="Aptos"/>
          <w:lang w:val="en-US"/>
        </w:rPr>
      </w:pPr>
      <w:r>
        <w:rPr>
          <w:rFonts w:eastAsia="Aptos" w:cs="Aptos" w:ascii="Times New Roman" w:hAnsi="Times New Roman"/>
          <w:lang w:val="en-US"/>
        </w:rPr>
      </w:r>
    </w:p>
    <w:p>
      <w:pPr>
        <w:pStyle w:val="Normal"/>
        <w:spacing w:lineRule="auto" w:line="360" w:before="0" w:after="140"/>
        <w:jc w:val="both"/>
        <w:rPr>
          <w:rFonts w:ascii="Times New Roman" w:hAnsi="Times New Roman" w:eastAsia="Aptos" w:cs="Aptos"/>
          <w:lang w:val="en-US"/>
        </w:rPr>
      </w:pPr>
      <w:r>
        <w:rPr>
          <w:rFonts w:eastAsia="Aptos" w:cs="Aptos" w:ascii="Times New Roman" w:hAnsi="Times New Roman"/>
          <w:lang w:val="en-US"/>
        </w:rPr>
      </w:r>
    </w:p>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a2"/>
    <w:family w:val="roman"/>
    <w:pitch w:val="variable"/>
  </w:font>
  <w:font w:name="Aptos">
    <w:charset w:val="a2"/>
    <w:family w:val="roman"/>
    <w:pitch w:val="variable"/>
  </w:font>
  <w:font w:name="Aptos Display">
    <w:charset w:val="a2"/>
    <w:family w:val="roman"/>
    <w:pitch w:val="variable"/>
  </w:font>
  <w:font w:name="Courier New">
    <w:charset w:val="a2"/>
    <w:family w:val="roman"/>
    <w:pitch w:val="variable"/>
  </w:font>
  <w:font w:name="OpenSymbol">
    <w:altName w:val="Arial Unicode MS"/>
    <w:charset w:val="a2"/>
    <w:family w:val="roman"/>
    <w:pitch w:val="variable"/>
  </w:font>
  <w:font w:name="Liberation Sans">
    <w:altName w:val="Arial"/>
    <w:charset w:val="a2"/>
    <w:family w:val="swiss"/>
    <w:pitch w:val="variable"/>
  </w:font>
  <w:font w:name="Times New Roman">
    <w:charset w:val="a2"/>
    <w:family w:val="roman"/>
    <w:pitch w:val="variable"/>
  </w:font>
  <w:font w:name="Google Sans Text">
    <w:altName w:val="sans-serif"/>
    <w:charset w:val="a2"/>
    <w:family w:val="roman"/>
    <w:pitch w:val="variable"/>
  </w:font>
  <w:font w:name="Aptos">
    <w:charset w:val="a2"/>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5"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3005"/>
      <w:gridCol w:w="3005"/>
      <w:gridCol w:w="3005"/>
    </w:tblGrid>
    <w:tr>
      <w:trPr>
        <w:trHeight w:val="300" w:hRule="atLeast"/>
      </w:trPr>
      <w:tc>
        <w:tcPr>
          <w:tcW w:w="3005" w:type="dxa"/>
          <w:tcBorders/>
        </w:tcPr>
        <w:p>
          <w:pPr>
            <w:pStyle w:val="Header"/>
            <w:ind w:left="-115"/>
            <w:rPr>
              <w:rFonts w:ascii="Aptos" w:hAnsi="Aptos"/>
            </w:rPr>
          </w:pPr>
          <w:r>
            <w:rPr>
              <w:rFonts w:ascii="Aptos" w:hAnsi="Aptos"/>
            </w:rPr>
          </w:r>
        </w:p>
      </w:tc>
      <w:tc>
        <w:tcPr>
          <w:tcW w:w="3005" w:type="dxa"/>
          <w:tcBorders/>
        </w:tcPr>
        <w:p>
          <w:pPr>
            <w:pStyle w:val="Header"/>
            <w:jc w:val="center"/>
            <w:rPr>
              <w:rFonts w:ascii="Aptos" w:hAnsi="Aptos"/>
            </w:rPr>
          </w:pPr>
          <w:r>
            <w:rPr>
              <w:rFonts w:ascii="Aptos" w:hAnsi="Aptos"/>
            </w:rPr>
          </w:r>
        </w:p>
      </w:tc>
      <w:tc>
        <w:tcPr>
          <w:tcW w:w="3005" w:type="dxa"/>
          <w:tcBorders/>
        </w:tcPr>
        <w:p>
          <w:pPr>
            <w:pStyle w:val="Header"/>
            <w:ind w:right="-115"/>
            <w:jc w:val="right"/>
            <w:rPr>
              <w:rFonts w:ascii="Aptos" w:hAnsi="Aptos"/>
            </w:rPr>
          </w:pPr>
          <w:r>
            <w:rPr>
              <w:rFonts w:ascii="Aptos" w:hAnsi="Aptos"/>
            </w:rPr>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5"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3005"/>
      <w:gridCol w:w="3005"/>
      <w:gridCol w:w="3005"/>
    </w:tblGrid>
    <w:tr>
      <w:trPr>
        <w:trHeight w:val="300" w:hRule="atLeast"/>
      </w:trPr>
      <w:tc>
        <w:tcPr>
          <w:tcW w:w="3005" w:type="dxa"/>
          <w:tcBorders/>
        </w:tcPr>
        <w:p>
          <w:pPr>
            <w:pStyle w:val="Header"/>
            <w:ind w:left="-115"/>
            <w:rPr>
              <w:rFonts w:ascii="Aptos" w:hAnsi="Aptos"/>
            </w:rPr>
          </w:pPr>
          <w:r>
            <w:rPr>
              <w:rFonts w:ascii="Aptos" w:hAnsi="Aptos"/>
            </w:rPr>
          </w:r>
        </w:p>
      </w:tc>
      <w:tc>
        <w:tcPr>
          <w:tcW w:w="3005" w:type="dxa"/>
          <w:tcBorders/>
        </w:tcPr>
        <w:p>
          <w:pPr>
            <w:pStyle w:val="Header"/>
            <w:jc w:val="center"/>
            <w:rPr>
              <w:rFonts w:ascii="Aptos" w:hAnsi="Aptos"/>
            </w:rPr>
          </w:pPr>
          <w:r>
            <w:rPr>
              <w:rFonts w:ascii="Aptos" w:hAnsi="Aptos"/>
            </w:rPr>
          </w:r>
        </w:p>
      </w:tc>
      <w:tc>
        <w:tcPr>
          <w:tcW w:w="3005" w:type="dxa"/>
          <w:tcBorders/>
        </w:tcPr>
        <w:p>
          <w:pPr>
            <w:pStyle w:val="Header"/>
            <w:ind w:right="-115"/>
            <w:jc w:val="right"/>
            <w:rPr>
              <w:rFonts w:ascii="Aptos" w:hAnsi="Aptos"/>
            </w:rPr>
          </w:pPr>
          <w:r>
            <w:rPr>
              <w:rFonts w:ascii="Aptos" w:hAnsi="Aptos"/>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5"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3005"/>
      <w:gridCol w:w="3005"/>
      <w:gridCol w:w="3005"/>
    </w:tblGrid>
    <w:tr>
      <w:trPr>
        <w:trHeight w:val="272" w:hRule="atLeast"/>
      </w:trPr>
      <w:tc>
        <w:tcPr>
          <w:tcW w:w="3005" w:type="dxa"/>
          <w:tcBorders/>
        </w:tcPr>
        <w:p>
          <w:pPr>
            <w:pStyle w:val="Header"/>
            <w:ind w:left="-115"/>
            <w:rPr>
              <w:rFonts w:ascii="Aptos" w:hAnsi="Aptos"/>
            </w:rPr>
          </w:pPr>
          <w:r>
            <w:rPr>
              <w:rFonts w:ascii="Aptos" w:hAnsi="Aptos"/>
            </w:rPr>
          </w:r>
        </w:p>
      </w:tc>
      <w:tc>
        <w:tcPr>
          <w:tcW w:w="3005" w:type="dxa"/>
          <w:tcBorders/>
        </w:tcPr>
        <w:p>
          <w:pPr>
            <w:pStyle w:val="Header"/>
            <w:jc w:val="center"/>
            <w:rPr>
              <w:rFonts w:ascii="Aptos" w:hAnsi="Aptos"/>
            </w:rPr>
          </w:pPr>
          <w:r>
            <w:rPr>
              <w:rFonts w:ascii="Aptos" w:hAnsi="Aptos"/>
            </w:rPr>
          </w:r>
        </w:p>
      </w:tc>
      <w:tc>
        <w:tcPr>
          <w:tcW w:w="3005" w:type="dxa"/>
          <w:tcBorders/>
        </w:tcPr>
        <w:p>
          <w:pPr>
            <w:pStyle w:val="Header"/>
            <w:ind w:right="-115"/>
            <w:jc w:val="right"/>
            <w:rPr>
              <w:rFonts w:ascii="Aptos" w:hAnsi="Aptos"/>
            </w:rPr>
          </w:pPr>
          <w:r>
            <w:rPr>
              <w:rFonts w:ascii="Aptos" w:hAnsi="Aptos"/>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5"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3005"/>
      <w:gridCol w:w="3005"/>
      <w:gridCol w:w="3005"/>
    </w:tblGrid>
    <w:tr>
      <w:trPr>
        <w:trHeight w:val="272" w:hRule="atLeast"/>
      </w:trPr>
      <w:tc>
        <w:tcPr>
          <w:tcW w:w="3005" w:type="dxa"/>
          <w:tcBorders/>
        </w:tcPr>
        <w:p>
          <w:pPr>
            <w:pStyle w:val="Header"/>
            <w:ind w:left="-115"/>
            <w:rPr>
              <w:rFonts w:ascii="Aptos" w:hAnsi="Aptos"/>
            </w:rPr>
          </w:pPr>
          <w:r>
            <w:rPr>
              <w:rFonts w:ascii="Aptos" w:hAnsi="Aptos"/>
            </w:rPr>
          </w:r>
        </w:p>
      </w:tc>
      <w:tc>
        <w:tcPr>
          <w:tcW w:w="3005" w:type="dxa"/>
          <w:tcBorders/>
        </w:tcPr>
        <w:p>
          <w:pPr>
            <w:pStyle w:val="Header"/>
            <w:jc w:val="center"/>
            <w:rPr>
              <w:rFonts w:ascii="Aptos" w:hAnsi="Aptos"/>
            </w:rPr>
          </w:pPr>
          <w:r>
            <w:rPr>
              <w:rFonts w:ascii="Aptos" w:hAnsi="Aptos"/>
            </w:rPr>
          </w:r>
        </w:p>
      </w:tc>
      <w:tc>
        <w:tcPr>
          <w:tcW w:w="3005" w:type="dxa"/>
          <w:tcBorders/>
        </w:tcPr>
        <w:p>
          <w:pPr>
            <w:pStyle w:val="Header"/>
            <w:ind w:right="-115"/>
            <w:jc w:val="right"/>
            <w:rPr>
              <w:rFonts w:ascii="Aptos" w:hAnsi="Aptos"/>
            </w:rPr>
          </w:pPr>
          <w:r>
            <w:rPr>
              <w:rFonts w:ascii="Aptos" w:hAnsi="Aptos"/>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3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tr-T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2"/>
        <w:szCs w:val="22"/>
        <w:lang w:val="tr-T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f646c"/>
    <w:pPr>
      <w:widowControl/>
      <w:suppressAutoHyphens w:val="true"/>
      <w:bidi w:val="0"/>
      <w:spacing w:lineRule="auto" w:line="259" w:before="0" w:after="160"/>
      <w:jc w:val="left"/>
    </w:pPr>
    <w:rPr>
      <w:rFonts w:ascii="Aptos" w:hAnsi="Aptos" w:eastAsia="" w:cs="" w:asciiTheme="minorHAnsi" w:cstheme="minorBidi" w:eastAsiaTheme="minorEastAsia" w:hAnsiTheme="minorHAnsi"/>
      <w:color w:val="auto"/>
      <w:kern w:val="0"/>
      <w:sz w:val="22"/>
      <w:szCs w:val="22"/>
      <w:lang w:val="tr-TR" w:eastAsia="en-US" w:bidi="ar-SA"/>
    </w:rPr>
  </w:style>
  <w:style w:type="paragraph" w:styleId="Heading1">
    <w:name w:val="heading 1"/>
    <w:basedOn w:val="Normal"/>
    <w:next w:val="Normal"/>
    <w:link w:val="Balk1Char"/>
    <w:uiPriority w:val="9"/>
    <w:qFormat/>
    <w:rsid w:val="00ef646c"/>
    <w:pPr>
      <w:keepNext w:val="true"/>
      <w:keepLines/>
      <w:spacing w:lineRule="auto" w:line="240" w:before="320" w:after="0"/>
      <w:outlineLvl w:val="0"/>
    </w:pPr>
    <w:rPr>
      <w:rFonts w:ascii="Aptos Display" w:hAnsi="Aptos Display" w:eastAsia="" w:cs="" w:asciiTheme="majorHAnsi" w:cstheme="majorBidi" w:eastAsiaTheme="majorEastAsia" w:hAnsiTheme="majorHAnsi"/>
      <w:color w:themeColor="accent1" w:themeShade="bf" w:val="0F4761"/>
      <w:sz w:val="30"/>
      <w:szCs w:val="30"/>
    </w:rPr>
  </w:style>
  <w:style w:type="paragraph" w:styleId="Heading2">
    <w:name w:val="heading 2"/>
    <w:basedOn w:val="Normal"/>
    <w:next w:val="Normal"/>
    <w:link w:val="Balk2Char"/>
    <w:uiPriority w:val="9"/>
    <w:unhideWhenUsed/>
    <w:qFormat/>
    <w:rsid w:val="00ef646c"/>
    <w:pPr>
      <w:keepNext w:val="true"/>
      <w:keepLines/>
      <w:spacing w:lineRule="auto" w:line="240" w:before="40" w:after="0"/>
      <w:outlineLvl w:val="1"/>
    </w:pPr>
    <w:rPr>
      <w:rFonts w:ascii="Aptos Display" w:hAnsi="Aptos Display" w:eastAsia="" w:cs="" w:asciiTheme="majorHAnsi" w:cstheme="majorBidi" w:eastAsiaTheme="majorEastAsia" w:hAnsiTheme="majorHAnsi"/>
      <w:color w:themeColor="accent2" w:themeShade="bf" w:val="BF4E14"/>
      <w:sz w:val="28"/>
      <w:szCs w:val="28"/>
    </w:rPr>
  </w:style>
  <w:style w:type="paragraph" w:styleId="Heading3">
    <w:name w:val="heading 3"/>
    <w:basedOn w:val="Normal"/>
    <w:next w:val="Normal"/>
    <w:link w:val="Balk3Char"/>
    <w:uiPriority w:val="9"/>
    <w:semiHidden/>
    <w:unhideWhenUsed/>
    <w:qFormat/>
    <w:rsid w:val="00ef646c"/>
    <w:pPr>
      <w:keepNext w:val="true"/>
      <w:keepLines/>
      <w:spacing w:lineRule="auto" w:line="240" w:before="40" w:after="0"/>
      <w:outlineLvl w:val="2"/>
    </w:pPr>
    <w:rPr>
      <w:rFonts w:ascii="Aptos Display" w:hAnsi="Aptos Display" w:eastAsia="" w:cs="" w:asciiTheme="majorHAnsi" w:cstheme="majorBidi" w:eastAsiaTheme="majorEastAsia" w:hAnsiTheme="majorHAnsi"/>
      <w:color w:themeColor="accent6" w:themeShade="bf" w:val="3A7C22"/>
      <w:sz w:val="26"/>
      <w:szCs w:val="26"/>
    </w:rPr>
  </w:style>
  <w:style w:type="paragraph" w:styleId="Heading4">
    <w:name w:val="heading 4"/>
    <w:basedOn w:val="Normal"/>
    <w:next w:val="Normal"/>
    <w:link w:val="Balk4Char"/>
    <w:uiPriority w:val="9"/>
    <w:semiHidden/>
    <w:unhideWhenUsed/>
    <w:qFormat/>
    <w:rsid w:val="00ef646c"/>
    <w:pPr>
      <w:keepNext w:val="true"/>
      <w:keepLines/>
      <w:spacing w:before="40" w:after="0"/>
      <w:outlineLvl w:val="3"/>
    </w:pPr>
    <w:rPr>
      <w:rFonts w:ascii="Aptos Display" w:hAnsi="Aptos Display" w:eastAsia="" w:cs="" w:asciiTheme="majorHAnsi" w:cstheme="majorBidi" w:eastAsiaTheme="majorEastAsia" w:hAnsiTheme="majorHAnsi"/>
      <w:i/>
      <w:iCs/>
      <w:color w:themeColor="accent5" w:themeShade="bf" w:val="77206D"/>
      <w:sz w:val="25"/>
      <w:szCs w:val="25"/>
    </w:rPr>
  </w:style>
  <w:style w:type="paragraph" w:styleId="Heading5">
    <w:name w:val="heading 5"/>
    <w:basedOn w:val="Normal"/>
    <w:next w:val="Normal"/>
    <w:link w:val="Balk5Char"/>
    <w:uiPriority w:val="9"/>
    <w:semiHidden/>
    <w:unhideWhenUsed/>
    <w:qFormat/>
    <w:rsid w:val="00ef646c"/>
    <w:pPr>
      <w:keepNext w:val="true"/>
      <w:keepLines/>
      <w:spacing w:before="40" w:after="0"/>
      <w:outlineLvl w:val="4"/>
    </w:pPr>
    <w:rPr>
      <w:rFonts w:ascii="Aptos Display" w:hAnsi="Aptos Display" w:eastAsia="" w:cs="" w:asciiTheme="majorHAnsi" w:cstheme="majorBidi" w:eastAsiaTheme="majorEastAsia" w:hAnsiTheme="majorHAnsi"/>
      <w:i/>
      <w:iCs/>
      <w:color w:themeColor="accent2" w:themeShade="80" w:val="80340D"/>
      <w:sz w:val="24"/>
      <w:szCs w:val="24"/>
    </w:rPr>
  </w:style>
  <w:style w:type="paragraph" w:styleId="Heading6">
    <w:name w:val="heading 6"/>
    <w:basedOn w:val="Normal"/>
    <w:next w:val="Normal"/>
    <w:link w:val="Balk6Char"/>
    <w:uiPriority w:val="9"/>
    <w:semiHidden/>
    <w:unhideWhenUsed/>
    <w:qFormat/>
    <w:rsid w:val="00ef646c"/>
    <w:pPr>
      <w:keepNext w:val="true"/>
      <w:keepLines/>
      <w:spacing w:before="40" w:after="0"/>
      <w:outlineLvl w:val="5"/>
    </w:pPr>
    <w:rPr>
      <w:rFonts w:ascii="Aptos Display" w:hAnsi="Aptos Display" w:eastAsia="" w:cs="" w:asciiTheme="majorHAnsi" w:cstheme="majorBidi" w:eastAsiaTheme="majorEastAsia" w:hAnsiTheme="majorHAnsi"/>
      <w:i/>
      <w:iCs/>
      <w:color w:themeColor="accent6" w:themeShade="80" w:val="275317"/>
      <w:sz w:val="23"/>
      <w:szCs w:val="23"/>
    </w:rPr>
  </w:style>
  <w:style w:type="paragraph" w:styleId="Heading7">
    <w:name w:val="heading 7"/>
    <w:basedOn w:val="Normal"/>
    <w:next w:val="Normal"/>
    <w:link w:val="Balk7Char"/>
    <w:uiPriority w:val="9"/>
    <w:semiHidden/>
    <w:unhideWhenUsed/>
    <w:qFormat/>
    <w:rsid w:val="00ef646c"/>
    <w:pPr>
      <w:keepNext w:val="true"/>
      <w:keepLines/>
      <w:spacing w:before="40" w:after="0"/>
      <w:outlineLvl w:val="6"/>
    </w:pPr>
    <w:rPr>
      <w:rFonts w:ascii="Aptos Display" w:hAnsi="Aptos Display" w:eastAsia="" w:cs="" w:asciiTheme="majorHAnsi" w:cstheme="majorBidi" w:eastAsiaTheme="majorEastAsia" w:hAnsiTheme="majorHAnsi"/>
      <w:color w:themeColor="accent1" w:themeShade="80" w:val="0A2F41"/>
    </w:rPr>
  </w:style>
  <w:style w:type="paragraph" w:styleId="Heading8">
    <w:name w:val="heading 8"/>
    <w:basedOn w:val="Normal"/>
    <w:next w:val="Normal"/>
    <w:link w:val="Balk8Char"/>
    <w:uiPriority w:val="9"/>
    <w:semiHidden/>
    <w:unhideWhenUsed/>
    <w:qFormat/>
    <w:rsid w:val="00ef646c"/>
    <w:pPr>
      <w:keepNext w:val="true"/>
      <w:keepLines/>
      <w:spacing w:before="40" w:after="0"/>
      <w:outlineLvl w:val="7"/>
    </w:pPr>
    <w:rPr>
      <w:rFonts w:ascii="Aptos Display" w:hAnsi="Aptos Display" w:eastAsia="" w:cs="" w:asciiTheme="majorHAnsi" w:cstheme="majorBidi" w:eastAsiaTheme="majorEastAsia" w:hAnsiTheme="majorHAnsi"/>
      <w:color w:themeColor="accent2" w:themeShade="80" w:val="80340D"/>
      <w:sz w:val="21"/>
      <w:szCs w:val="21"/>
    </w:rPr>
  </w:style>
  <w:style w:type="paragraph" w:styleId="Heading9">
    <w:name w:val="heading 9"/>
    <w:basedOn w:val="Normal"/>
    <w:next w:val="Normal"/>
    <w:link w:val="Balk9Char"/>
    <w:uiPriority w:val="9"/>
    <w:semiHidden/>
    <w:unhideWhenUsed/>
    <w:qFormat/>
    <w:rsid w:val="00ef646c"/>
    <w:pPr>
      <w:keepNext w:val="true"/>
      <w:keepLines/>
      <w:spacing w:before="40" w:after="0"/>
      <w:outlineLvl w:val="8"/>
    </w:pPr>
    <w:rPr>
      <w:rFonts w:ascii="Aptos Display" w:hAnsi="Aptos Display" w:eastAsia="" w:cs="" w:asciiTheme="majorHAnsi" w:cstheme="majorBidi" w:eastAsiaTheme="majorEastAsia" w:hAnsiTheme="majorHAnsi"/>
      <w:color w:themeColor="accent6" w:themeShade="80" w:val="275317"/>
    </w:rPr>
  </w:style>
  <w:style w:type="character" w:styleId="DefaultParagraphFont" w:default="1">
    <w:name w:val="Default Paragraph Font"/>
    <w:uiPriority w:val="1"/>
    <w:semiHidden/>
    <w:unhideWhenUsed/>
    <w:qFormat/>
    <w:rPr/>
  </w:style>
  <w:style w:type="character" w:styleId="stBilgiChar" w:customStyle="1">
    <w:name w:val="Üst Bilgi Char"/>
    <w:basedOn w:val="DefaultParagraphFont"/>
    <w:uiPriority w:val="99"/>
    <w:qFormat/>
    <w:rsid w:val="0017147a"/>
    <w:rPr/>
  </w:style>
  <w:style w:type="character" w:styleId="AltBilgiChar" w:customStyle="1">
    <w:name w:val="Alt Bilgi Char"/>
    <w:basedOn w:val="DefaultParagraphFont"/>
    <w:uiPriority w:val="99"/>
    <w:qFormat/>
    <w:rsid w:val="0017147a"/>
    <w:rPr/>
  </w:style>
  <w:style w:type="character" w:styleId="Strong">
    <w:name w:val="Strong"/>
    <w:basedOn w:val="DefaultParagraphFont"/>
    <w:uiPriority w:val="22"/>
    <w:qFormat/>
    <w:rsid w:val="00ef646c"/>
    <w:rPr>
      <w:b/>
      <w:bCs/>
    </w:rPr>
  </w:style>
  <w:style w:type="character" w:styleId="HTMLCode">
    <w:name w:val="HTML Code"/>
    <w:basedOn w:val="DefaultParagraphFont"/>
    <w:uiPriority w:val="99"/>
    <w:semiHidden/>
    <w:unhideWhenUsed/>
    <w:qFormat/>
    <w:rsid w:val="0017147a"/>
    <w:rPr>
      <w:rFonts w:ascii="Courier New" w:hAnsi="Courier New" w:eastAsia="Times New Roman" w:cs="Courier New"/>
      <w:sz w:val="20"/>
      <w:szCs w:val="20"/>
    </w:rPr>
  </w:style>
  <w:style w:type="character" w:styleId="Balk1Char" w:customStyle="1">
    <w:name w:val="Başlık 1 Char"/>
    <w:basedOn w:val="DefaultParagraphFont"/>
    <w:uiPriority w:val="9"/>
    <w:qFormat/>
    <w:rsid w:val="00ef646c"/>
    <w:rPr>
      <w:rFonts w:ascii="Aptos Display" w:hAnsi="Aptos Display" w:eastAsia="" w:cs="" w:asciiTheme="majorHAnsi" w:cstheme="majorBidi" w:eastAsiaTheme="majorEastAsia" w:hAnsiTheme="majorHAnsi"/>
      <w:color w:themeColor="accent1" w:themeShade="bf" w:val="0F4761"/>
      <w:sz w:val="30"/>
      <w:szCs w:val="30"/>
    </w:rPr>
  </w:style>
  <w:style w:type="character" w:styleId="Balk2Char" w:customStyle="1">
    <w:name w:val="Başlık 2 Char"/>
    <w:basedOn w:val="DefaultParagraphFont"/>
    <w:uiPriority w:val="9"/>
    <w:qFormat/>
    <w:rsid w:val="00ef646c"/>
    <w:rPr>
      <w:rFonts w:ascii="Aptos Display" w:hAnsi="Aptos Display" w:eastAsia="" w:cs="" w:asciiTheme="majorHAnsi" w:cstheme="majorBidi" w:eastAsiaTheme="majorEastAsia" w:hAnsiTheme="majorHAnsi"/>
      <w:color w:themeColor="accent2" w:themeShade="bf" w:val="BF4E14"/>
      <w:sz w:val="28"/>
      <w:szCs w:val="28"/>
    </w:rPr>
  </w:style>
  <w:style w:type="character" w:styleId="Balk3Char" w:customStyle="1">
    <w:name w:val="Başlık 3 Char"/>
    <w:basedOn w:val="DefaultParagraphFont"/>
    <w:uiPriority w:val="9"/>
    <w:semiHidden/>
    <w:qFormat/>
    <w:rsid w:val="00ef646c"/>
    <w:rPr>
      <w:rFonts w:ascii="Aptos Display" w:hAnsi="Aptos Display" w:eastAsia="" w:cs="" w:asciiTheme="majorHAnsi" w:cstheme="majorBidi" w:eastAsiaTheme="majorEastAsia" w:hAnsiTheme="majorHAnsi"/>
      <w:color w:themeColor="accent6" w:themeShade="bf" w:val="3A7C22"/>
      <w:sz w:val="26"/>
      <w:szCs w:val="26"/>
    </w:rPr>
  </w:style>
  <w:style w:type="character" w:styleId="Balk4Char" w:customStyle="1">
    <w:name w:val="Başlık 4 Char"/>
    <w:basedOn w:val="DefaultParagraphFont"/>
    <w:uiPriority w:val="9"/>
    <w:semiHidden/>
    <w:qFormat/>
    <w:rsid w:val="00ef646c"/>
    <w:rPr>
      <w:rFonts w:ascii="Aptos Display" w:hAnsi="Aptos Display" w:eastAsia="" w:cs="" w:asciiTheme="majorHAnsi" w:cstheme="majorBidi" w:eastAsiaTheme="majorEastAsia" w:hAnsiTheme="majorHAnsi"/>
      <w:i/>
      <w:iCs/>
      <w:color w:themeColor="accent5" w:themeShade="bf" w:val="77206D"/>
      <w:sz w:val="25"/>
      <w:szCs w:val="25"/>
    </w:rPr>
  </w:style>
  <w:style w:type="character" w:styleId="Balk5Char" w:customStyle="1">
    <w:name w:val="Başlık 5 Char"/>
    <w:basedOn w:val="DefaultParagraphFont"/>
    <w:uiPriority w:val="9"/>
    <w:semiHidden/>
    <w:qFormat/>
    <w:rsid w:val="00ef646c"/>
    <w:rPr>
      <w:rFonts w:ascii="Aptos Display" w:hAnsi="Aptos Display" w:eastAsia="" w:cs="" w:asciiTheme="majorHAnsi" w:cstheme="majorBidi" w:eastAsiaTheme="majorEastAsia" w:hAnsiTheme="majorHAnsi"/>
      <w:i/>
      <w:iCs/>
      <w:color w:themeColor="accent2" w:themeShade="80" w:val="80340D"/>
      <w:sz w:val="24"/>
      <w:szCs w:val="24"/>
    </w:rPr>
  </w:style>
  <w:style w:type="character" w:styleId="Balk6Char" w:customStyle="1">
    <w:name w:val="Başlık 6 Char"/>
    <w:basedOn w:val="DefaultParagraphFont"/>
    <w:uiPriority w:val="9"/>
    <w:semiHidden/>
    <w:qFormat/>
    <w:rsid w:val="00ef646c"/>
    <w:rPr>
      <w:rFonts w:ascii="Aptos Display" w:hAnsi="Aptos Display" w:eastAsia="" w:cs="" w:asciiTheme="majorHAnsi" w:cstheme="majorBidi" w:eastAsiaTheme="majorEastAsia" w:hAnsiTheme="majorHAnsi"/>
      <w:i/>
      <w:iCs/>
      <w:color w:themeColor="accent6" w:themeShade="80" w:val="275317"/>
      <w:sz w:val="23"/>
      <w:szCs w:val="23"/>
    </w:rPr>
  </w:style>
  <w:style w:type="character" w:styleId="Balk7Char" w:customStyle="1">
    <w:name w:val="Başlık 7 Char"/>
    <w:basedOn w:val="DefaultParagraphFont"/>
    <w:uiPriority w:val="9"/>
    <w:semiHidden/>
    <w:qFormat/>
    <w:rsid w:val="00ef646c"/>
    <w:rPr>
      <w:rFonts w:ascii="Aptos Display" w:hAnsi="Aptos Display" w:eastAsia="" w:cs="" w:asciiTheme="majorHAnsi" w:cstheme="majorBidi" w:eastAsiaTheme="majorEastAsia" w:hAnsiTheme="majorHAnsi"/>
      <w:color w:themeColor="accent1" w:themeShade="80" w:val="0A2F41"/>
    </w:rPr>
  </w:style>
  <w:style w:type="character" w:styleId="Balk8Char" w:customStyle="1">
    <w:name w:val="Başlık 8 Char"/>
    <w:basedOn w:val="DefaultParagraphFont"/>
    <w:uiPriority w:val="9"/>
    <w:semiHidden/>
    <w:qFormat/>
    <w:rsid w:val="00ef646c"/>
    <w:rPr>
      <w:rFonts w:ascii="Aptos Display" w:hAnsi="Aptos Display" w:eastAsia="" w:cs="" w:asciiTheme="majorHAnsi" w:cstheme="majorBidi" w:eastAsiaTheme="majorEastAsia" w:hAnsiTheme="majorHAnsi"/>
      <w:color w:themeColor="accent2" w:themeShade="80" w:val="80340D"/>
      <w:sz w:val="21"/>
      <w:szCs w:val="21"/>
    </w:rPr>
  </w:style>
  <w:style w:type="character" w:styleId="Balk9Char" w:customStyle="1">
    <w:name w:val="Başlık 9 Char"/>
    <w:basedOn w:val="DefaultParagraphFont"/>
    <w:uiPriority w:val="9"/>
    <w:semiHidden/>
    <w:qFormat/>
    <w:rsid w:val="00ef646c"/>
    <w:rPr>
      <w:rFonts w:ascii="Aptos Display" w:hAnsi="Aptos Display" w:eastAsia="" w:cs="" w:asciiTheme="majorHAnsi" w:cstheme="majorBidi" w:eastAsiaTheme="majorEastAsia" w:hAnsiTheme="majorHAnsi"/>
      <w:color w:themeColor="accent6" w:themeShade="80" w:val="275317"/>
    </w:rPr>
  </w:style>
  <w:style w:type="character" w:styleId="KonuBalChar" w:customStyle="1">
    <w:name w:val="Konu Başlığı Char"/>
    <w:basedOn w:val="DefaultParagraphFont"/>
    <w:uiPriority w:val="10"/>
    <w:qFormat/>
    <w:rsid w:val="00ef646c"/>
    <w:rPr>
      <w:rFonts w:ascii="Aptos Display" w:hAnsi="Aptos Display" w:eastAsia="" w:cs="" w:asciiTheme="majorHAnsi" w:cstheme="majorBidi" w:eastAsiaTheme="majorEastAsia" w:hAnsiTheme="majorHAnsi"/>
      <w:color w:themeColor="accent1" w:themeShade="bf" w:val="0F4761"/>
      <w:spacing w:val="-10"/>
      <w:sz w:val="52"/>
      <w:szCs w:val="52"/>
    </w:rPr>
  </w:style>
  <w:style w:type="character" w:styleId="AltyazChar" w:customStyle="1">
    <w:name w:val="Altyazı Char"/>
    <w:basedOn w:val="DefaultParagraphFont"/>
    <w:uiPriority w:val="11"/>
    <w:qFormat/>
    <w:rsid w:val="00ef646c"/>
    <w:rPr>
      <w:rFonts w:ascii="Aptos Display" w:hAnsi="Aptos Display" w:eastAsia="" w:cs="" w:asciiTheme="majorHAnsi" w:cstheme="majorBidi" w:eastAsiaTheme="majorEastAsia" w:hAnsiTheme="majorHAnsi"/>
    </w:rPr>
  </w:style>
  <w:style w:type="character" w:styleId="Emphasis">
    <w:name w:val="Emphasis"/>
    <w:basedOn w:val="DefaultParagraphFont"/>
    <w:uiPriority w:val="20"/>
    <w:qFormat/>
    <w:rsid w:val="00ef646c"/>
    <w:rPr>
      <w:i/>
      <w:iCs/>
    </w:rPr>
  </w:style>
  <w:style w:type="character" w:styleId="AlntChar" w:customStyle="1">
    <w:name w:val="Alıntı Char"/>
    <w:basedOn w:val="DefaultParagraphFont"/>
    <w:link w:val="Quote"/>
    <w:uiPriority w:val="29"/>
    <w:qFormat/>
    <w:rsid w:val="00ef646c"/>
    <w:rPr>
      <w:i/>
      <w:iCs/>
    </w:rPr>
  </w:style>
  <w:style w:type="character" w:styleId="GlAlntChar" w:customStyle="1">
    <w:name w:val="Güçlü Alıntı Char"/>
    <w:basedOn w:val="DefaultParagraphFont"/>
    <w:link w:val="IntenseQuote"/>
    <w:uiPriority w:val="30"/>
    <w:qFormat/>
    <w:rsid w:val="00ef646c"/>
    <w:rPr>
      <w:rFonts w:ascii="Aptos Display" w:hAnsi="Aptos Display" w:eastAsia="" w:cs="" w:asciiTheme="majorHAnsi" w:cstheme="majorBidi" w:eastAsiaTheme="majorEastAsia" w:hAnsiTheme="majorHAnsi"/>
      <w:color w:themeColor="accent1" w:val="156082"/>
      <w:sz w:val="24"/>
      <w:szCs w:val="24"/>
    </w:rPr>
  </w:style>
  <w:style w:type="character" w:styleId="SubtleEmphasis">
    <w:name w:val="Subtle Emphasis"/>
    <w:basedOn w:val="DefaultParagraphFont"/>
    <w:uiPriority w:val="19"/>
    <w:qFormat/>
    <w:rsid w:val="00ef646c"/>
    <w:rPr>
      <w:i/>
      <w:iCs/>
      <w:color w:themeColor="text1" w:themeTint="bf" w:val="404040"/>
    </w:rPr>
  </w:style>
  <w:style w:type="character" w:styleId="IntenseEmphasis">
    <w:name w:val="Intense Emphasis"/>
    <w:basedOn w:val="DefaultParagraphFont"/>
    <w:uiPriority w:val="21"/>
    <w:qFormat/>
    <w:rsid w:val="00ef646c"/>
    <w:rPr>
      <w:b w:val="false"/>
      <w:bCs w:val="false"/>
      <w:i/>
      <w:iCs/>
      <w:color w:themeColor="accent1" w:val="156082"/>
    </w:rPr>
  </w:style>
  <w:style w:type="character" w:styleId="SubtleReference">
    <w:name w:val="Subtle Reference"/>
    <w:basedOn w:val="DefaultParagraphFont"/>
    <w:uiPriority w:val="31"/>
    <w:qFormat/>
    <w:rsid w:val="00ef646c"/>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f646c"/>
    <w:rPr>
      <w:b/>
      <w:bCs/>
      <w:smallCaps/>
      <w:color w:themeColor="accent1" w:val="156082"/>
      <w:spacing w:val="5"/>
      <w:u w:val="single"/>
    </w:rPr>
  </w:style>
  <w:style w:type="character" w:styleId="BookTitle">
    <w:name w:val="Book Title"/>
    <w:basedOn w:val="DefaultParagraphFont"/>
    <w:uiPriority w:val="33"/>
    <w:qFormat/>
    <w:rsid w:val="00ef646c"/>
    <w:rPr>
      <w:b/>
      <w:bCs/>
      <w:smallCaps/>
    </w:rPr>
  </w:style>
  <w:style w:type="character" w:styleId="Maddeimleri" w:customStyle="1">
    <w:name w:val="Madde imleri"/>
    <w:qFormat/>
    <w:rPr>
      <w:rFonts w:ascii="OpenSymbol" w:hAnsi="OpenSymbol" w:eastAsia="OpenSymbol" w:cs="OpenSymbol"/>
    </w:rPr>
  </w:style>
  <w:style w:type="character" w:styleId="Maddeimleriuser" w:customStyle="1">
    <w:name w:val="Madde imleri (user)"/>
    <w:qFormat/>
    <w:rPr>
      <w:rFonts w:ascii="OpenSymbol" w:hAnsi="OpenSymbol" w:eastAsia="OpenSymbol" w:cs="OpenSymbol"/>
    </w:rPr>
  </w:style>
  <w:style w:type="character" w:styleId="Hyperlink">
    <w:name w:val="Hyperlink"/>
    <w:rPr>
      <w:color w:val="000080"/>
      <w:u w:val="single"/>
    </w:rPr>
  </w:style>
  <w:style w:type="character" w:styleId="FollowedHyperlink">
    <w:name w:val="FollowedHyperlink"/>
    <w:rPr>
      <w:color w:val="800000"/>
      <w:u w:val="single"/>
    </w:rPr>
  </w:style>
  <w:style w:type="character" w:styleId="UnresolvedMention">
    <w:name w:val="Unresolved Mention"/>
    <w:basedOn w:val="DefaultParagraphFont"/>
    <w:uiPriority w:val="99"/>
    <w:semiHidden/>
    <w:unhideWhenUsed/>
    <w:qFormat/>
    <w:rsid w:val="008d2119"/>
    <w:rPr>
      <w:color w:val="605E5C"/>
      <w:shd w:fill="E1DFDD" w:val="clear"/>
    </w:rPr>
  </w:style>
  <w:style w:type="character" w:styleId="NumaralamaSembolleri">
    <w:name w:val="Numaralama Sembolleri"/>
    <w:qFormat/>
    <w:rPr/>
  </w:style>
  <w:style w:type="paragraph" w:styleId="Balk" w:customStyle="1">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uiPriority w:val="35"/>
    <w:semiHidden/>
    <w:unhideWhenUsed/>
    <w:qFormat/>
    <w:rsid w:val="00ef646c"/>
    <w:pPr>
      <w:spacing w:lineRule="auto" w:line="240"/>
    </w:pPr>
    <w:rPr>
      <w:b/>
      <w:bCs/>
      <w:smallCaps/>
      <w:color w:themeColor="accent1" w:val="156082"/>
      <w:spacing w:val="6"/>
    </w:rPr>
  </w:style>
  <w:style w:type="paragraph" w:styleId="Dizin" w:customStyle="1">
    <w:name w:val="Dizin"/>
    <w:basedOn w:val="Normal"/>
    <w:qFormat/>
    <w:pPr>
      <w:suppressLineNumbers/>
    </w:pPr>
    <w:rPr>
      <w:rFonts w:cs="Arial"/>
    </w:rPr>
  </w:style>
  <w:style w:type="paragraph" w:styleId="Balkuser" w:customStyle="1">
    <w:name w:val="Başlık (user)"/>
    <w:basedOn w:val="Normal"/>
    <w:next w:val="BodyText"/>
    <w:qFormat/>
    <w:pPr>
      <w:keepNext w:val="true"/>
      <w:spacing w:before="240" w:after="120"/>
    </w:pPr>
    <w:rPr>
      <w:rFonts w:ascii="Liberation Sans" w:hAnsi="Liberation Sans" w:eastAsia="Microsoft YaHei" w:cs="Arial"/>
      <w:sz w:val="28"/>
      <w:szCs w:val="28"/>
    </w:rPr>
  </w:style>
  <w:style w:type="paragraph" w:styleId="Dizinuser" w:customStyle="1">
    <w:name w:val="Dizin (user)"/>
    <w:basedOn w:val="Normal"/>
    <w:qFormat/>
    <w:pPr>
      <w:suppressLineNumbers/>
    </w:pPr>
    <w:rPr>
      <w:rFonts w:cs="Arial"/>
    </w:rPr>
  </w:style>
  <w:style w:type="paragraph" w:styleId="stBilgiveAltBilgi" w:customStyle="1">
    <w:name w:val="Üst Bilgi ve Alt Bilgi"/>
    <w:basedOn w:val="Normal"/>
    <w:qFormat/>
    <w:pPr/>
    <w:rPr/>
  </w:style>
  <w:style w:type="paragraph" w:styleId="stBilgiveAltBilgiuser" w:customStyle="1">
    <w:name w:val="Üst Bilgi ve Alt Bilgi (user)"/>
    <w:basedOn w:val="Normal"/>
    <w:qFormat/>
    <w:pPr/>
    <w:rPr/>
  </w:style>
  <w:style w:type="paragraph" w:styleId="Header">
    <w:name w:val="header"/>
    <w:basedOn w:val="Normal"/>
    <w:link w:val="stBilgiChar"/>
    <w:uiPriority w:val="99"/>
    <w:unhideWhenUsed/>
    <w:rsid w:val="0017147a"/>
    <w:pPr>
      <w:tabs>
        <w:tab w:val="clear" w:pos="708"/>
        <w:tab w:val="center" w:pos="4536" w:leader="none"/>
        <w:tab w:val="right" w:pos="9072" w:leader="none"/>
      </w:tabs>
      <w:spacing w:lineRule="auto" w:line="240" w:before="0" w:after="0"/>
    </w:pPr>
    <w:rPr/>
  </w:style>
  <w:style w:type="paragraph" w:styleId="Footer">
    <w:name w:val="footer"/>
    <w:basedOn w:val="Normal"/>
    <w:link w:val="AltBilgiChar"/>
    <w:uiPriority w:val="99"/>
    <w:unhideWhenUsed/>
    <w:rsid w:val="0017147a"/>
    <w:pPr>
      <w:tabs>
        <w:tab w:val="clear" w:pos="708"/>
        <w:tab w:val="center" w:pos="4536" w:leader="none"/>
        <w:tab w:val="right" w:pos="9072" w:leader="none"/>
      </w:tabs>
      <w:spacing w:lineRule="auto" w:line="240" w:before="0" w:after="0"/>
    </w:pPr>
    <w:rPr/>
  </w:style>
  <w:style w:type="paragraph" w:styleId="NormalWeb">
    <w:name w:val="Normal (Web)"/>
    <w:basedOn w:val="Normal"/>
    <w:uiPriority w:val="99"/>
    <w:semiHidden/>
    <w:unhideWhenUsed/>
    <w:qFormat/>
    <w:rsid w:val="0017147a"/>
    <w:pPr>
      <w:spacing w:lineRule="auto" w:line="240" w:beforeAutospacing="1" w:afterAutospacing="1"/>
    </w:pPr>
    <w:rPr>
      <w:rFonts w:ascii="Times New Roman" w:hAnsi="Times New Roman" w:eastAsia="Times New Roman" w:cs="Times New Roman"/>
      <w:lang w:eastAsia="tr-TR"/>
    </w:rPr>
  </w:style>
  <w:style w:type="paragraph" w:styleId="Title">
    <w:name w:val="Title"/>
    <w:basedOn w:val="Normal"/>
    <w:next w:val="Normal"/>
    <w:link w:val="KonuBalChar"/>
    <w:uiPriority w:val="10"/>
    <w:qFormat/>
    <w:rsid w:val="00ef646c"/>
    <w:pPr>
      <w:spacing w:lineRule="auto" w:line="240" w:before="0" w:after="0"/>
      <w:contextualSpacing/>
    </w:pPr>
    <w:rPr>
      <w:rFonts w:ascii="Aptos Display" w:hAnsi="Aptos Display" w:eastAsia="" w:cs="" w:asciiTheme="majorHAnsi" w:cstheme="majorBidi" w:eastAsiaTheme="majorEastAsia" w:hAnsiTheme="majorHAnsi"/>
      <w:color w:themeColor="accent1" w:themeShade="bf" w:val="0F4761"/>
      <w:spacing w:val="-10"/>
      <w:sz w:val="52"/>
      <w:szCs w:val="52"/>
    </w:rPr>
  </w:style>
  <w:style w:type="paragraph" w:styleId="Subtitle">
    <w:name w:val="Subtitle"/>
    <w:basedOn w:val="Normal"/>
    <w:next w:val="Normal"/>
    <w:link w:val="AltyazChar"/>
    <w:uiPriority w:val="11"/>
    <w:qFormat/>
    <w:rsid w:val="00ef646c"/>
    <w:pPr>
      <w:spacing w:lineRule="auto" w:line="240"/>
    </w:pPr>
    <w:rPr>
      <w:rFonts w:ascii="Aptos Display" w:hAnsi="Aptos Display" w:eastAsia="" w:cs="" w:asciiTheme="majorHAnsi" w:cstheme="majorBidi" w:eastAsiaTheme="majorEastAsia" w:hAnsiTheme="majorHAnsi"/>
    </w:rPr>
  </w:style>
  <w:style w:type="paragraph" w:styleId="NoSpacing">
    <w:name w:val="No Spacing"/>
    <w:uiPriority w:val="1"/>
    <w:qFormat/>
    <w:rsid w:val="00ef646c"/>
    <w:pPr>
      <w:widowControl/>
      <w:suppressAutoHyphens w:val="true"/>
      <w:bidi w:val="0"/>
      <w:spacing w:before="0" w:after="0"/>
      <w:jc w:val="left"/>
    </w:pPr>
    <w:rPr>
      <w:rFonts w:ascii="Aptos" w:hAnsi="Aptos" w:eastAsia="" w:cs="" w:asciiTheme="minorHAnsi" w:cstheme="minorBidi" w:eastAsiaTheme="minorEastAsia" w:hAnsiTheme="minorHAnsi"/>
      <w:color w:val="auto"/>
      <w:kern w:val="0"/>
      <w:sz w:val="22"/>
      <w:szCs w:val="22"/>
      <w:lang w:val="tr-TR" w:eastAsia="en-US" w:bidi="ar-SA"/>
    </w:rPr>
  </w:style>
  <w:style w:type="paragraph" w:styleId="Quote">
    <w:name w:val="Quote"/>
    <w:basedOn w:val="Normal"/>
    <w:next w:val="Normal"/>
    <w:link w:val="AlntChar"/>
    <w:uiPriority w:val="29"/>
    <w:qFormat/>
    <w:rsid w:val="00ef646c"/>
    <w:pPr>
      <w:spacing w:before="120" w:after="160"/>
      <w:ind w:left="720" w:right="720"/>
      <w:jc w:val="center"/>
    </w:pPr>
    <w:rPr>
      <w:i/>
      <w:iCs/>
    </w:rPr>
  </w:style>
  <w:style w:type="paragraph" w:styleId="IntenseQuote">
    <w:name w:val="Intense Quote"/>
    <w:basedOn w:val="Normal"/>
    <w:next w:val="Normal"/>
    <w:link w:val="GlAlntChar"/>
    <w:uiPriority w:val="30"/>
    <w:qFormat/>
    <w:rsid w:val="00ef646c"/>
    <w:pPr>
      <w:spacing w:lineRule="auto" w:line="300" w:before="120" w:after="160"/>
      <w:ind w:left="576" w:right="576"/>
      <w:jc w:val="center"/>
    </w:pPr>
    <w:rPr>
      <w:rFonts w:ascii="Aptos Display" w:hAnsi="Aptos Display" w:eastAsia="" w:cs="" w:asciiTheme="majorHAnsi" w:cstheme="majorBidi" w:eastAsiaTheme="majorEastAsia" w:hAnsiTheme="majorHAnsi"/>
      <w:color w:themeColor="accent1" w:val="156082"/>
      <w:sz w:val="24"/>
      <w:szCs w:val="24"/>
    </w:rPr>
  </w:style>
  <w:style w:type="paragraph" w:styleId="IndexHeading">
    <w:name w:val="index heading"/>
    <w:basedOn w:val="Balk"/>
    <w:pPr/>
    <w:rPr/>
  </w:style>
  <w:style w:type="paragraph" w:styleId="TOCHeading">
    <w:name w:val="TOC Heading"/>
    <w:basedOn w:val="Heading1"/>
    <w:next w:val="Normal"/>
    <w:uiPriority w:val="39"/>
    <w:semiHidden/>
    <w:unhideWhenUsed/>
    <w:qFormat/>
    <w:rsid w:val="00ef646c"/>
    <w:pPr>
      <w:outlineLvl w:val="9"/>
    </w:pPr>
    <w:rPr/>
  </w:style>
  <w:style w:type="paragraph" w:styleId="ListParagraph">
    <w:name w:val="List Paragraph"/>
    <w:basedOn w:val="Normal"/>
    <w:uiPriority w:val="34"/>
    <w:qFormat/>
    <w:rsid w:val="00ef646c"/>
    <w:pPr>
      <w:spacing w:before="0" w:after="160"/>
      <w:ind w:left="720"/>
      <w:contextualSpacing/>
    </w:pPr>
    <w:rPr/>
  </w:style>
  <w:style w:type="paragraph" w:styleId="Yatayizgiuser" w:customStyle="1">
    <w:name w:val="Yatay Çizgi (user)"/>
    <w:basedOn w:val="Normal"/>
    <w:next w:val="BodyText"/>
    <w:qFormat/>
    <w:pPr>
      <w:suppressLineNumbers/>
      <w:pBdr>
        <w:bottom w:val="double" w:sz="2" w:space="0" w:color="808080"/>
      </w:pBdr>
      <w:spacing w:before="0" w:after="283"/>
    </w:pPr>
    <w:rPr>
      <w:sz w:val="12"/>
      <w:szCs w:val="12"/>
    </w:rPr>
  </w:style>
  <w:style w:type="numbering" w:styleId="ListeYok" w:customStyle="1">
    <w:name w:val="Liste Yok"/>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 w:type="table" w:styleId="TabloKlavuzu">
    <w:name w:val="Table Grid"/>
    <w:basedOn w:val="NormalTablo"/>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DzTablo3">
    <w:name w:val="Plain Table 3"/>
    <w:basedOn w:val="NormalTablo"/>
    <w:uiPriority w:val="43"/>
    <w:rsid w:val="00ef646c"/>
    <w:tblPr>
      <w:tblStyleRowBandSize w:val="1"/>
      <w:tblStyleColBandSize w:val="1"/>
    </w:tblPr>
    <w:tblStylePr w:type="firstRow">
      <w:rPr>
        <w:b/>
        <w:bCs/>
        <w:caps/>
      </w:rPr>
      <w:tblPr/>
      <w:tcPr>
        <w:tcBorders>
          <w:bottom w:val="single" w:color="000000" w:themeColor="text1" w:sz="4" w:space="0"/>
        </w:tcBorders>
      </w:tcPr>
    </w:tblStylePr>
    <w:tblStylePr w:type="lastRow">
      <w:rPr>
        <w:b/>
        <w:bCs/>
        <w:caps/>
      </w:rPr>
      <w:tblPr/>
      <w:tcPr>
        <w:tcBorders>
          <w:top w:val="nil"/>
        </w:tcBorders>
      </w:tcPr>
    </w:tblStylePr>
    <w:tblStylePr w:type="firstCol">
      <w:rPr>
        <w:b/>
        <w:bCs/>
        <w:caps/>
      </w:rPr>
      <w:tblPr/>
      <w:tcPr>
        <w:tcBorders>
          <w:right w:val="single" w:color="000000" w:themeColor="text1"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ef646c"/>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000000" w:themeColor="text1" w:sz="4" w:space="0"/>
        </w:tcBorders>
      </w:tcPr>
    </w:tblStylePr>
    <w:tblStylePr w:type="lastRow">
      <w:rPr>
        <w:b/>
        <w:bCs/>
      </w:rPr>
      <w:tblPr/>
      <w:tcPr>
        <w:tcBorders>
          <w:top w:val="single" w:color="000000" w:themeColor="text1" w:sz="4" w:space="0"/>
        </w:tcBorders>
      </w:tcPr>
    </w:tblStylePr>
    <w:tblStylePr w:type="firstCol">
      <w:rPr>
        <w:b/>
        <w:bCs/>
      </w:rPr>
      <w:tblPr/>
    </w:tblStylePr>
    <w:tblStylePr w:type="lastCol">
      <w:rPr>
        <w:b/>
        <w:bCs/>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styleId="DzTablo1">
    <w:name w:val="Plain Table 1"/>
    <w:basedOn w:val="NormalTablo"/>
    <w:uiPriority w:val="41"/>
    <w:rsid w:val="00ef646c"/>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oKlavuzuAk">
    <w:name w:val="Grid Table Light"/>
    <w:basedOn w:val="NormalTablo"/>
    <w:uiPriority w:val="40"/>
    <w:rsid w:val="00ef646c"/>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style>
  <w:style w:type="table" w:styleId="KlavuzTablo1Ak">
    <w:name w:val="Grid Table 1 Light"/>
    <w:basedOn w:val="NormalTablo"/>
    <w:uiPriority w:val="46"/>
    <w:rsid w:val="00ef646c"/>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000000" w:themeColor="text1" w:sz="12" w:space="0"/>
        </w:tcBorders>
      </w:tcPr>
    </w:tblStylePr>
    <w:tblStylePr w:type="lastRow">
      <w:rPr>
        <w:b/>
        <w:bCs/>
      </w:rPr>
      <w:tblPr/>
      <w:tcPr>
        <w:tcBorders>
          <w:top w:val="double" w:color="000000" w:themeColor="text1" w:sz="2" w:space="0"/>
        </w:tcBorders>
      </w:tcPr>
    </w:tblStylePr>
    <w:tblStylePr w:type="firstCol">
      <w:rPr>
        <w:b/>
        <w:bCs/>
      </w:rPr>
      <w:tblPr/>
    </w:tblStylePr>
    <w:tblStylePr w:type="lastCol">
      <w:rPr>
        <w:b/>
        <w:bCs/>
      </w:rPr>
      <w:tblPr/>
    </w:tblStylePr>
  </w:style>
  <w:style w:type="table" w:styleId="KlavuzTablo1Ak-Vurgu1">
    <w:name w:val="Grid Table 1 Light Accent 1"/>
    <w:basedOn w:val="NormalTablo"/>
    <w:uiPriority w:val="46"/>
    <w:rsid w:val="00ef646c"/>
    <w:tblPr>
      <w:tblStyleRowBandSize w:val="1"/>
      <w:tblStyleColBandSize w:val="1"/>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Pr>
    <w:tblStylePr w:type="firstRow">
      <w:rPr>
        <w:b/>
        <w:bCs/>
      </w:rPr>
      <w:tblPr/>
      <w:tcPr>
        <w:tcBorders>
          <w:bottom w:val="single" w:color="156082" w:themeColor="accent1" w:sz="12" w:space="0"/>
        </w:tcBorders>
      </w:tcPr>
    </w:tblStylePr>
    <w:tblStylePr w:type="lastRow">
      <w:rPr>
        <w:b/>
        <w:bCs/>
      </w:rPr>
      <w:tblPr/>
      <w:tcPr>
        <w:tcBorders>
          <w:top w:val="double" w:color="156082" w:themeColor="accent1" w:sz="2" w:space="0"/>
        </w:tcBorders>
      </w:tcPr>
    </w:tblStylePr>
    <w:tblStylePr w:type="firstCol">
      <w:rPr>
        <w:b/>
        <w:bCs/>
      </w:rPr>
      <w:tblPr/>
    </w:tblStylePr>
    <w:tblStylePr w:type="lastCol">
      <w:rPr>
        <w:b/>
        <w:bCs/>
      </w:rPr>
      <w:tblPr/>
    </w:tblStylePr>
  </w:style>
  <w:style w:type="table" w:styleId="KlavuzTablo1Ak-Vurgu2">
    <w:name w:val="Grid Table 1 Light Accent 2"/>
    <w:basedOn w:val="NormalTablo"/>
    <w:uiPriority w:val="46"/>
    <w:rsid w:val="00ef646c"/>
    <w:tblPr>
      <w:tblStyleRowBandSize w:val="1"/>
      <w:tblStyleColBandSize w:val="1"/>
      <w:tblBorders>
        <w:top w:val="single" w:color="F6C5AC" w:themeColor="accent2" w:themeTint="66" w:sz="4" w:space="0"/>
        <w:left w:val="single" w:color="F6C5AC" w:themeColor="accent2" w:themeTint="66" w:sz="4" w:space="0"/>
        <w:bottom w:val="single" w:color="F6C5AC" w:themeColor="accent2" w:themeTint="66" w:sz="4" w:space="0"/>
        <w:right w:val="single" w:color="F6C5AC" w:themeColor="accent2" w:themeTint="66" w:sz="4" w:space="0"/>
        <w:insideH w:val="single" w:color="F6C5AC" w:themeColor="accent2" w:themeTint="66" w:sz="4" w:space="0"/>
        <w:insideV w:val="single" w:color="F6C5AC" w:themeColor="accent2" w:themeTint="66" w:sz="4" w:space="0"/>
      </w:tblBorders>
    </w:tblPr>
    <w:tblStylePr w:type="firstRow">
      <w:rPr>
        <w:b/>
        <w:bCs/>
      </w:rPr>
      <w:tblPr/>
      <w:tcPr>
        <w:tcBorders>
          <w:bottom w:val="single" w:color="E97132" w:themeColor="accent2" w:sz="12" w:space="0"/>
        </w:tcBorders>
      </w:tcPr>
    </w:tblStylePr>
    <w:tblStylePr w:type="lastRow">
      <w:rPr>
        <w:b/>
        <w:bCs/>
      </w:rPr>
      <w:tblPr/>
      <w:tcPr>
        <w:tcBorders>
          <w:top w:val="double" w:color="E97132" w:themeColor="accent2" w:sz="2" w:space="0"/>
        </w:tcBorders>
      </w:tcPr>
    </w:tblStylePr>
    <w:tblStylePr w:type="firstCol">
      <w:rPr>
        <w:b/>
        <w:bCs/>
      </w:rPr>
      <w:tblPr/>
    </w:tblStylePr>
    <w:tblStylePr w:type="lastCol">
      <w:rPr>
        <w:b/>
        <w:bCs/>
      </w:rPr>
      <w:tblPr/>
    </w:tblStylePr>
  </w:style>
  <w:style w:type="table" w:styleId="KlavuzTablo1Ak-Vurgu3">
    <w:name w:val="Grid Table 1 Light Accent 3"/>
    <w:basedOn w:val="NormalTablo"/>
    <w:uiPriority w:val="46"/>
    <w:rsid w:val="00ef646c"/>
    <w:tblPr>
      <w:tblStyleRowBandSize w:val="1"/>
      <w:tblStyleColBandSize w:val="1"/>
      <w:tblBorders>
        <w:top w:val="single" w:color="84E290" w:themeColor="accent3" w:themeTint="66" w:sz="4" w:space="0"/>
        <w:left w:val="single" w:color="84E290" w:themeColor="accent3" w:themeTint="66" w:sz="4" w:space="0"/>
        <w:bottom w:val="single" w:color="84E290" w:themeColor="accent3" w:themeTint="66" w:sz="4" w:space="0"/>
        <w:right w:val="single" w:color="84E290" w:themeColor="accent3" w:themeTint="66" w:sz="4" w:space="0"/>
        <w:insideH w:val="single" w:color="84E290" w:themeColor="accent3" w:themeTint="66" w:sz="4" w:space="0"/>
        <w:insideV w:val="single" w:color="84E290" w:themeColor="accent3" w:themeTint="66" w:sz="4" w:space="0"/>
      </w:tblBorders>
    </w:tblPr>
    <w:tblStylePr w:type="firstRow">
      <w:rPr>
        <w:b/>
        <w:bCs/>
      </w:rPr>
      <w:tblPr/>
      <w:tcPr>
        <w:tcBorders>
          <w:bottom w:val="single" w:color="196B24" w:themeColor="accent3" w:sz="12" w:space="0"/>
        </w:tcBorders>
      </w:tcPr>
    </w:tblStylePr>
    <w:tblStylePr w:type="lastRow">
      <w:rPr>
        <w:b/>
        <w:bCs/>
      </w:rPr>
      <w:tblPr/>
      <w:tcPr>
        <w:tcBorders>
          <w:top w:val="double" w:color="196B24" w:themeColor="accent3" w:sz="2" w:space="0"/>
        </w:tcBorders>
      </w:tcPr>
    </w:tblStylePr>
    <w:tblStylePr w:type="firstCol">
      <w:rPr>
        <w:b/>
        <w:bCs/>
      </w:rPr>
      <w:tblPr/>
    </w:tblStylePr>
    <w:tblStylePr w:type="lastCol">
      <w:rPr>
        <w:b/>
        <w:bCs/>
      </w:rPr>
      <w:tblPr/>
    </w:tblStylePr>
  </w:style>
  <w:style w:type="table" w:styleId="KlavuzTablo1Ak-Vurgu4">
    <w:name w:val="Grid Table 1 Light Accent 4"/>
    <w:basedOn w:val="NormalTablo"/>
    <w:uiPriority w:val="46"/>
    <w:rsid w:val="00ef646c"/>
    <w:tblPr>
      <w:tblStyleRowBandSize w:val="1"/>
      <w:tblStyleColBandSize w:val="1"/>
      <w:tblBorders>
        <w:top w:val="single" w:color="95DCF7" w:themeColor="accent4" w:themeTint="66" w:sz="4" w:space="0"/>
        <w:left w:val="single" w:color="95DCF7" w:themeColor="accent4" w:themeTint="66" w:sz="4" w:space="0"/>
        <w:bottom w:val="single" w:color="95DCF7" w:themeColor="accent4" w:themeTint="66" w:sz="4" w:space="0"/>
        <w:right w:val="single" w:color="95DCF7" w:themeColor="accent4" w:themeTint="66" w:sz="4" w:space="0"/>
        <w:insideH w:val="single" w:color="95DCF7" w:themeColor="accent4" w:themeTint="66" w:sz="4" w:space="0"/>
        <w:insideV w:val="single" w:color="95DCF7" w:themeColor="accent4" w:themeTint="66" w:sz="4" w:space="0"/>
      </w:tblBorders>
    </w:tblPr>
    <w:tblStylePr w:type="firstRow">
      <w:rPr>
        <w:b/>
        <w:bCs/>
      </w:rPr>
      <w:tblPr/>
      <w:tcPr>
        <w:tcBorders>
          <w:bottom w:val="single" w:color="0F9ED5" w:themeColor="accent4" w:sz="12" w:space="0"/>
        </w:tcBorders>
      </w:tcPr>
    </w:tblStylePr>
    <w:tblStylePr w:type="lastRow">
      <w:rPr>
        <w:b/>
        <w:bCs/>
      </w:rPr>
      <w:tblPr/>
      <w:tcPr>
        <w:tcBorders>
          <w:top w:val="double" w:color="0F9ED5" w:themeColor="accent4" w:sz="2" w:space="0"/>
        </w:tcBorders>
      </w:tcPr>
    </w:tblStylePr>
    <w:tblStylePr w:type="firstCol">
      <w:rPr>
        <w:b/>
        <w:bCs/>
      </w:rPr>
      <w:tblPr/>
    </w:tblStylePr>
    <w:tblStylePr w:type="lastCol">
      <w:rPr>
        <w:b/>
        <w:bCs/>
      </w:rPr>
      <w:tblPr/>
    </w:tblStylePr>
  </w:style>
  <w:style w:type="table" w:styleId="DzTablo5">
    <w:name w:val="Plain Table 5"/>
    <w:basedOn w:val="NormalTablo"/>
    <w:uiPriority w:val="45"/>
    <w:rsid w:val="00ef646c"/>
    <w:tblPr>
      <w:tblStyleRowBandSize w:val="1"/>
      <w:tblStyleColBandSize w:val="1"/>
    </w:tblPr>
    <w:tblStylePr w:type="firstRow">
      <w:rPr>
        <w:rFonts w:asciiTheme="majorHAnsi" w:hAnsiTheme="majorHAnsi" w:eastAsiaTheme="majorEastAsia" w:cstheme="majorBidi"/>
        <w:i/>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000000"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KlavuzTablo5Koyu-Vurgu1">
    <w:name w:val="Grid Table 5 Dark Accent 1"/>
    <w:basedOn w:val="NormalTablo"/>
    <w:uiPriority w:val="50"/>
    <w:rsid w:val="00ef646c"/>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E4F5" w:themeFill="accent1"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56082" w:themeFill="accent1"/>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56082" w:themeFill="accent1"/>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56082" w:themeFill="accent1"/>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KlavuzTablo5Koyu">
    <w:name w:val="Grid Table 5 Dark"/>
    <w:basedOn w:val="NormalTablo"/>
    <w:uiPriority w:val="50"/>
    <w:rsid w:val="00ef646c"/>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KlavuzuTablo4-Vurgu5">
    <w:name w:val="Grid Table 4 Accent 5"/>
    <w:basedOn w:val="NormalTablo"/>
    <w:uiPriority w:val="49"/>
    <w:rsid w:val="00ef646c"/>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color w:themeColor="background1"/>
      </w:rPr>
      <w:tblPr/>
      <w:tcPr>
        <w:tcBorders>
          <w:top w:val="single" w:color="A02B93" w:themeColor="accent5" w:sz="4" w:space="0"/>
          <w:left w:val="single" w:color="A02B93" w:themeColor="accent5" w:sz="4" w:space="0"/>
          <w:bottom w:val="single" w:color="A02B93" w:themeColor="accent5" w:sz="4" w:space="0"/>
          <w:right w:val="single" w:color="A02B93" w:themeColor="accent5" w:sz="4" w:space="0"/>
          <w:insideH w:val="nil"/>
          <w:insideV w:val="nil"/>
        </w:tcBorders>
        <w:shd w:val="clear" w:color="auto" w:fill="A02B93" w:themeFill="accent5"/>
      </w:tcPr>
    </w:tblStylePr>
    <w:tblStylePr w:type="lastRow">
      <w:rPr>
        <w:b/>
        <w:bCs/>
      </w:rPr>
      <w:tblPr/>
      <w:tcPr>
        <w:tcBorders>
          <w:top w:val="double" w:color="A02B93" w:themeColor="accent5" w:sz="4" w:space="0"/>
        </w:tcBorders>
      </w:tcPr>
    </w:tblStylePr>
    <w:tblStylePr w:type="firstCol">
      <w:rPr>
        <w:b/>
        <w:bCs/>
      </w:rPr>
      <w:tblPr/>
    </w:tblStylePr>
    <w:tblStylePr w:type="lastCol">
      <w:rPr>
        <w:b/>
        <w:bCs/>
      </w:rPr>
      <w:tbl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KlavuzuTablo4-Vurgu3">
    <w:name w:val="Grid Table 4 Accent 3"/>
    <w:basedOn w:val="NormalTablo"/>
    <w:uiPriority w:val="49"/>
    <w:rsid w:val="00ef646c"/>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color w:themeColor="background1"/>
      </w:rPr>
      <w:tblPr/>
      <w:tcPr>
        <w:tcBorders>
          <w:top w:val="single" w:color="196B24" w:themeColor="accent3" w:sz="4" w:space="0"/>
          <w:left w:val="single" w:color="196B24" w:themeColor="accent3" w:sz="4" w:space="0"/>
          <w:bottom w:val="single" w:color="196B24" w:themeColor="accent3" w:sz="4" w:space="0"/>
          <w:right w:val="single" w:color="196B24" w:themeColor="accent3" w:sz="4" w:space="0"/>
          <w:insideH w:val="nil"/>
          <w:insideV w:val="nil"/>
        </w:tcBorders>
        <w:shd w:val="clear" w:color="auto" w:fill="196B24" w:themeFill="accent3"/>
      </w:tcPr>
    </w:tblStylePr>
    <w:tblStylePr w:type="lastRow">
      <w:rPr>
        <w:b/>
        <w:bCs/>
      </w:rPr>
      <w:tblPr/>
      <w:tcPr>
        <w:tcBorders>
          <w:top w:val="double" w:color="196B24" w:themeColor="accent3" w:sz="4" w:space="0"/>
        </w:tcBorders>
      </w:tcPr>
    </w:tblStylePr>
    <w:tblStylePr w:type="firstCol">
      <w:rPr>
        <w:b/>
        <w:bCs/>
      </w:rPr>
      <w:tblPr/>
    </w:tblStylePr>
    <w:tblStylePr w:type="lastCol">
      <w:rPr>
        <w:b/>
        <w:bCs/>
      </w:rPr>
      <w:tbl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KlavuzuTablo4-Vurgu4">
    <w:name w:val="Grid Table 4 Accent 4"/>
    <w:basedOn w:val="NormalTablo"/>
    <w:uiPriority w:val="49"/>
    <w:rsid w:val="00ef646c"/>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insideV w:val="single" w:color="60CAF3" w:themeColor="accent4" w:themeTint="99" w:sz="4" w:space="0"/>
      </w:tblBorders>
    </w:tblPr>
    <w:tblStylePr w:type="firstRow">
      <w:rPr>
        <w:b/>
        <w:bCs/>
        <w:color w:themeColor="background1"/>
      </w:rPr>
      <w:tblPr/>
      <w:tcPr>
        <w:tcBorders>
          <w:top w:val="single" w:color="0F9ED5" w:themeColor="accent4" w:sz="4" w:space="0"/>
          <w:left w:val="single" w:color="0F9ED5" w:themeColor="accent4" w:sz="4" w:space="0"/>
          <w:bottom w:val="single" w:color="0F9ED5" w:themeColor="accent4" w:sz="4" w:space="0"/>
          <w:right w:val="single" w:color="0F9ED5" w:themeColor="accent4" w:sz="4" w:space="0"/>
          <w:insideH w:val="nil"/>
          <w:insideV w:val="nil"/>
        </w:tcBorders>
        <w:shd w:val="clear" w:color="auto" w:fill="0F9ED5" w:themeFill="accent4"/>
      </w:tcPr>
    </w:tblStylePr>
    <w:tblStylePr w:type="lastRow">
      <w:rPr>
        <w:b/>
        <w:bCs/>
      </w:rPr>
      <w:tblPr/>
      <w:tcPr>
        <w:tcBorders>
          <w:top w:val="double" w:color="0F9ED5" w:themeColor="accent4" w:sz="4" w:space="0"/>
        </w:tcBorders>
      </w:tcPr>
    </w:tblStylePr>
    <w:tblStylePr w:type="firstCol">
      <w:rPr>
        <w:b/>
        <w:bCs/>
      </w:rPr>
      <w:tblPr/>
    </w:tblStylePr>
    <w:tblStylePr w:type="lastCol">
      <w:rPr>
        <w:b/>
        <w:bCs/>
      </w:rPr>
      <w:tbl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KlavuzuTablo4-Vurgu2">
    <w:name w:val="Grid Table 4 Accent 2"/>
    <w:basedOn w:val="NormalTablo"/>
    <w:uiPriority w:val="49"/>
    <w:rsid w:val="00ef646c"/>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color w:themeColor="background1"/>
      </w:rPr>
      <w:tblPr/>
      <w:tcPr>
        <w:tcBorders>
          <w:top w:val="single" w:color="E97132" w:themeColor="accent2" w:sz="4" w:space="0"/>
          <w:left w:val="single" w:color="E97132" w:themeColor="accent2" w:sz="4" w:space="0"/>
          <w:bottom w:val="single" w:color="E97132" w:themeColor="accent2" w:sz="4" w:space="0"/>
          <w:right w:val="single" w:color="E97132" w:themeColor="accent2" w:sz="4" w:space="0"/>
          <w:insideH w:val="nil"/>
          <w:insideV w:val="nil"/>
        </w:tcBorders>
        <w:shd w:val="clear" w:color="auto" w:fill="E97132" w:themeFill="accent2"/>
      </w:tcPr>
    </w:tblStylePr>
    <w:tblStylePr w:type="lastRow">
      <w:rPr>
        <w:b/>
        <w:bCs/>
      </w:rPr>
      <w:tblPr/>
      <w:tcPr>
        <w:tcBorders>
          <w:top w:val="double" w:color="E97132" w:themeColor="accent2" w:sz="4" w:space="0"/>
        </w:tcBorders>
      </w:tcPr>
    </w:tblStylePr>
    <w:tblStylePr w:type="firstCol">
      <w:rPr>
        <w:b/>
        <w:bCs/>
      </w:rPr>
      <w:tblPr/>
    </w:tblStylePr>
    <w:tblStylePr w:type="lastCol">
      <w:rPr>
        <w:b/>
        <w:bCs/>
      </w:rPr>
      <w:tbl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KlavuzuTablo4">
    <w:name w:val="Grid Table 4"/>
    <w:basedOn w:val="NormalTablo"/>
    <w:uiPriority w:val="49"/>
    <w:rsid w:val="00ef646c"/>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KlavuzTablo5Koyu-Vurgu3">
    <w:name w:val="Grid Table 5 Dark Accent 3"/>
    <w:basedOn w:val="NormalTablo"/>
    <w:uiPriority w:val="50"/>
    <w:rsid w:val="00ef646c"/>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F0C7" w:themeFill="accent3"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96B24" w:themeFill="accent3"/>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96B24" w:themeFill="accent3"/>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96B24" w:themeFill="accent3"/>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KlavuzTablo5Koyu-Vurgu5">
    <w:name w:val="Grid Table 5 Dark Accent 5"/>
    <w:basedOn w:val="NormalTablo"/>
    <w:uiPriority w:val="50"/>
    <w:rsid w:val="00ef646c"/>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CEED" w:themeFill="accent5"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02B93" w:themeFill="accent5"/>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02B93" w:themeFill="accent5"/>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02B93" w:themeFill="accent5"/>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KlavuzTablo7Renkli">
    <w:name w:val="Grid Table 7 Colorful"/>
    <w:basedOn w:val="NormalTablo"/>
    <w:uiPriority w:val="52"/>
    <w:rsid w:val="00ef646c"/>
    <w:rPr>
      <w:color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000000" w:themeColor="text1" w:sz="4" w:space="0"/>
        </w:tcBorders>
      </w:tcPr>
    </w:tblStylePr>
    <w:tblStylePr w:type="nwCell">
      <w:tblPr/>
      <w:tcPr>
        <w:tcBorders>
          <w:bottom w:val="single" w:color="000000" w:themeColor="text1" w:sz="4" w:space="0"/>
        </w:tcBorders>
      </w:tcPr>
    </w:tblStylePr>
    <w:tblStylePr w:type="seCell">
      <w:tblPr/>
      <w:tcPr>
        <w:tcBorders>
          <w:top w:val="single" w:color="000000" w:themeColor="text1" w:sz="4" w:space="0"/>
        </w:tcBorders>
      </w:tcPr>
    </w:tblStylePr>
    <w:tblStylePr w:type="swCell">
      <w:tblPr/>
      <w:tcPr>
        <w:tcBorders>
          <w:top w:val="single" w:color="000000" w:themeColor="text1" w:sz="4" w:space="0"/>
        </w:tcBorders>
      </w:tcPr>
    </w:tblStylePr>
  </w:style>
  <w:style w:type="table" w:styleId="KlavuzTablo7Renkli-Vurgu1">
    <w:name w:val="Grid Table 7 Colorful Accent 1"/>
    <w:basedOn w:val="NormalTablo"/>
    <w:uiPriority w:val="52"/>
    <w:rsid w:val="00ef646c"/>
    <w:rPr>
      <w:color w:themeColor="accent1" w:themeShade="bf"/>
    </w:r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color="156082" w:themeColor="accent1" w:sz="4" w:space="0"/>
        </w:tcBorders>
      </w:tcPr>
    </w:tblStylePr>
    <w:tblStylePr w:type="nwCell">
      <w:tblPr/>
      <w:tcPr>
        <w:tcBorders>
          <w:bottom w:val="single" w:color="156082" w:themeColor="accent1" w:sz="4" w:space="0"/>
        </w:tcBorders>
      </w:tcPr>
    </w:tblStylePr>
    <w:tblStylePr w:type="seCell">
      <w:tblPr/>
      <w:tcPr>
        <w:tcBorders>
          <w:top w:val="single" w:color="156082" w:themeColor="accent1" w:sz="4" w:space="0"/>
        </w:tcBorders>
      </w:tcPr>
    </w:tblStylePr>
    <w:tblStylePr w:type="swCell">
      <w:tblPr/>
      <w:tcPr>
        <w:tcBorders>
          <w:top w:val="single" w:color="156082" w:themeColor="accent1" w:sz="4" w:space="0"/>
        </w:tcBorders>
      </w:tcPr>
    </w:tblStylePr>
  </w:style>
  <w:style w:type="table" w:styleId="ListeTablo7Renkli-Vurgu5">
    <w:name w:val="List Table 7 Colorful Accent 5"/>
    <w:basedOn w:val="NormalTablo"/>
    <w:uiPriority w:val="52"/>
    <w:rsid w:val="00ef646c"/>
    <w:rPr>
      <w:color w:themeColor="accent5"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A02B93" w:themeColor="accent5"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A02B93" w:themeColor="accent5"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A02B93" w:themeColor="accent5"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A02B93" w:themeColor="accent5" w:sz="4" w:space="0"/>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6">
    <w:name w:val="List Table 7 Colorful Accent 6"/>
    <w:basedOn w:val="NormalTablo"/>
    <w:uiPriority w:val="52"/>
    <w:rsid w:val="00ef646c"/>
    <w:rPr>
      <w:color w:themeColor="accent6"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4EA72E" w:themeColor="accent6"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4EA72E" w:themeColor="accent6"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4EA72E" w:themeColor="accent6"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4EA72E" w:themeColor="accent6" w:sz="4" w:space="0"/>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3">
    <w:name w:val="List Table 7 Colorful Accent 3"/>
    <w:basedOn w:val="NormalTablo"/>
    <w:uiPriority w:val="52"/>
    <w:rsid w:val="00ef646c"/>
    <w:rPr>
      <w:color w:themeColor="accent3"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196B24" w:themeColor="accent3"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196B24" w:themeColor="accent3"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196B24" w:themeColor="accent3"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196B24" w:themeColor="accent3" w:sz="4" w:space="0"/>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2">
    <w:name w:val="List Table 7 Colorful Accent 2"/>
    <w:basedOn w:val="NormalTablo"/>
    <w:uiPriority w:val="52"/>
    <w:rsid w:val="00ef646c"/>
    <w:rPr>
      <w:color w:themeColor="accent2"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E97132" w:themeColor="accent2"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E97132" w:themeColor="accent2"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E97132" w:themeColor="accent2"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E97132" w:themeColor="accent2" w:sz="4" w:space="0"/>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
    <w:name w:val="List Table 7 Colorful"/>
    <w:basedOn w:val="NormalTablo"/>
    <w:uiPriority w:val="52"/>
    <w:rsid w:val="00ef646c"/>
    <w:rPr>
      <w:color w:themeColor="text1"/>
    </w:rPr>
    <w:tblPr>
      <w:tblStyleRowBandSize w:val="1"/>
      <w:tblStyleColBandSize w:val="1"/>
    </w:tblPr>
    <w:tblStylePr w:type="firstRow">
      <w:rPr>
        <w:rFonts w:asciiTheme="majorHAnsi" w:hAnsiTheme="majorHAnsi" w:eastAsiaTheme="majorEastAsia" w:cstheme="majorBidi"/>
        <w:i/>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1">
    <w:name w:val="List Table 7 Colorful Accent 1"/>
    <w:basedOn w:val="NormalTablo"/>
    <w:uiPriority w:val="52"/>
    <w:rsid w:val="00ef646c"/>
    <w:rPr>
      <w:color w:themeColor="accent1"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156082" w:themeColor="accen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156082" w:themeColor="accen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156082" w:themeColor="accen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156082" w:themeColor="accent1" w:sz="4" w:space="0"/>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ebonline.cankaya.edu.tr/course/view.php?id=55" TargetMode="External"/><Relationship Id="rId4" Type="http://schemas.openxmlformats.org/officeDocument/2006/relationships/image" Target="media/image2.jpeg"/><Relationship Id="rId5" Type="http://schemas.openxmlformats.org/officeDocument/2006/relationships/image" Target="media/image3.jpeg"/><Relationship Id="rId6" Type="http://schemas.openxmlformats.org/officeDocument/2006/relationships/hyperlink" Target="https://www.who.int/news-room/fact-sheets/detail/lung-cancer" TargetMode="External"/><Relationship Id="rId7" Type="http://schemas.openxmlformats.org/officeDocument/2006/relationships/hyperlink" Target="https://doi.org/10.1007/s00330-019-06628-4" TargetMode="External"/><Relationship Id="rId8" Type="http://schemas.openxmlformats.org/officeDocument/2006/relationships/hyperlink" Target="https://doi.org/10.1186/s13244-023-01441-6" TargetMode="External"/><Relationship Id="rId9" Type="http://schemas.openxmlformats.org/officeDocument/2006/relationships/hyperlink" Target="https://doi.org/10.1186/s12967-023-04798-w" TargetMode="External"/><Relationship Id="rId10" Type="http://schemas.openxmlformats.org/officeDocument/2006/relationships/hyperlink" Target="https://doi.org/10.1007/s00408-024-00706-1" TargetMode="External"/><Relationship Id="rId11" Type="http://schemas.openxmlformats.org/officeDocument/2006/relationships/hyperlink" Target="https://www.qure.ai/" TargetMode="Externa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221</TotalTime>
  <Application>LibreOffice/25.2.7.2$Windows_X86_64 LibreOffice_project/5cbfd1ab6520636bb5f7b99185aa69bd7456825d</Application>
  <AppVersion>15.0000</AppVersion>
  <Pages>26</Pages>
  <Words>4914</Words>
  <Characters>31136</Characters>
  <CharactersWithSpaces>35769</CharactersWithSpaces>
  <Paragraphs>312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2025-11-09T13:31:00Z</dcterms:created>
  <dc:creator>Ömer Faruk Şahin</dc:creator>
  <dc:description/>
  <dc:language>en-US</dc:language>
  <cp:lastModifiedBy/>
  <dcterms:modified xsi:type="dcterms:W3CDTF">2025-11-30T20:09:57Z</dcterms:modified>
  <cp:revision>42</cp:revision>
  <dc:subject/>
  <dc:title/>
</cp:coreProperties>
</file>

<file path=docProps/custom.xml><?xml version="1.0" encoding="utf-8"?>
<Properties xmlns="http://schemas.openxmlformats.org/officeDocument/2006/custom-properties" xmlns:vt="http://schemas.openxmlformats.org/officeDocument/2006/docPropsVTypes"/>
</file>