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1.svg" ContentType="image/svg+xml"/>
  <Override PartName="/word/media/image13.svg" ContentType="image/svg+xml"/>
  <Override PartName="/word/media/image15.svg" ContentType="image/svg+xml"/>
  <Override PartName="/word/media/image9.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F1B566">
      <w:pPr>
        <w:spacing w:before="240"/>
        <w:jc w:val="center"/>
        <w:outlineLvl w:val="9"/>
        <w:rPr>
          <w:rFonts w:hint="eastAsia" w:eastAsia="黑体"/>
          <w:sz w:val="36"/>
        </w:rPr>
      </w:pPr>
      <w:r>
        <w:rPr>
          <w:rFonts w:hint="eastAsia" w:eastAsia="黑体"/>
          <w:sz w:val="36"/>
        </w:rPr>
        <w:t>重庆大学本科学生毕业论文（设计）</w:t>
      </w:r>
    </w:p>
    <w:p w14:paraId="1A315145">
      <w:pPr>
        <w:jc w:val="center"/>
        <w:rPr>
          <w:rFonts w:hint="eastAsia" w:eastAsia="黑体"/>
          <w:sz w:val="36"/>
        </w:rPr>
      </w:pPr>
    </w:p>
    <w:p w14:paraId="4B527D85">
      <w:pPr>
        <w:jc w:val="center"/>
        <w:rPr>
          <w:rFonts w:hint="eastAsia" w:eastAsia="黑体"/>
          <w:sz w:val="36"/>
        </w:rPr>
      </w:pPr>
    </w:p>
    <w:p w14:paraId="02474A1A">
      <w:pPr>
        <w:pStyle w:val="18"/>
        <w:outlineLvl w:val="9"/>
        <w:rPr>
          <w:rFonts w:hint="eastAsia" w:eastAsia="黑体"/>
          <w:lang w:val="en-US" w:eastAsia="zh-CN"/>
        </w:rPr>
      </w:pPr>
      <w:r>
        <w:rPr>
          <w:rFonts w:hint="eastAsia"/>
          <w:lang w:eastAsia="zh-CN"/>
        </w:rPr>
        <w:t>基于大模型和区块链的加密货币模拟交易所设计实现</w:t>
      </w:r>
    </w:p>
    <w:p w14:paraId="448979F8">
      <w:pPr>
        <w:jc w:val="center"/>
        <w:rPr>
          <w:rFonts w:hint="eastAsia"/>
        </w:rPr>
      </w:pPr>
    </w:p>
    <w:p w14:paraId="47783DE1">
      <w:pPr>
        <w:jc w:val="center"/>
        <w:rPr>
          <w:rFonts w:hint="eastAsia"/>
        </w:rPr>
      </w:pPr>
    </w:p>
    <w:p w14:paraId="69E0DF1A">
      <w:pPr>
        <w:jc w:val="center"/>
        <w:rPr>
          <w:rFonts w:hint="eastAsia"/>
        </w:rPr>
      </w:pPr>
    </w:p>
    <w:p w14:paraId="4CE8C9C9">
      <w:pPr>
        <w:jc w:val="center"/>
        <w:rPr>
          <w:rFonts w:hint="eastAsia" w:eastAsia="楷体_GB2312"/>
          <w:sz w:val="28"/>
        </w:rPr>
      </w:pPr>
      <w:r>
        <w:drawing>
          <wp:inline distT="0" distB="0" distL="114300" distR="114300">
            <wp:extent cx="1534795" cy="1504950"/>
            <wp:effectExtent l="0" t="0" r="8255" b="0"/>
            <wp:docPr id="108" name="图片 1" descr="IMG_1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 descr="IMG_1332"/>
                    <pic:cNvPicPr>
                      <a:picLocks noChangeAspect="1"/>
                    </pic:cNvPicPr>
                  </pic:nvPicPr>
                  <pic:blipFill>
                    <a:blip r:embed="rId29"/>
                    <a:stretch>
                      <a:fillRect/>
                    </a:stretch>
                  </pic:blipFill>
                  <pic:spPr>
                    <a:xfrm>
                      <a:off x="0" y="0"/>
                      <a:ext cx="1534795" cy="1504950"/>
                    </a:xfrm>
                    <a:prstGeom prst="rect">
                      <a:avLst/>
                    </a:prstGeom>
                    <a:noFill/>
                    <a:ln>
                      <a:noFill/>
                    </a:ln>
                  </pic:spPr>
                </pic:pic>
              </a:graphicData>
            </a:graphic>
          </wp:inline>
        </w:drawing>
      </w:r>
    </w:p>
    <w:p w14:paraId="177832DA">
      <w:pPr>
        <w:ind w:right="17" w:firstLine="2520"/>
        <w:rPr>
          <w:rFonts w:hint="eastAsia" w:eastAsia="黑体"/>
          <w:sz w:val="32"/>
        </w:rPr>
      </w:pPr>
    </w:p>
    <w:p w14:paraId="2D508B21">
      <w:pPr>
        <w:ind w:right="17" w:firstLine="2160"/>
        <w:rPr>
          <w:rFonts w:hint="eastAsia" w:eastAsia="黑体"/>
          <w:sz w:val="32"/>
        </w:rPr>
      </w:pPr>
    </w:p>
    <w:p w14:paraId="3E2744FB">
      <w:pPr>
        <w:ind w:right="17" w:firstLine="1980"/>
        <w:rPr>
          <w:rFonts w:hint="eastAsia" w:eastAsia="黑体"/>
          <w:sz w:val="32"/>
          <w:lang w:eastAsia="zh-CN"/>
        </w:rPr>
      </w:pPr>
      <w:r>
        <w:rPr>
          <w:rFonts w:hint="eastAsia" w:eastAsia="黑体"/>
          <w:sz w:val="32"/>
        </w:rPr>
        <w:t>学    生：</w:t>
      </w:r>
      <w:r>
        <w:rPr>
          <w:rFonts w:hint="eastAsia" w:eastAsia="黑体"/>
          <w:sz w:val="32"/>
          <w:lang w:eastAsia="zh-CN"/>
        </w:rPr>
        <w:t>胡力文</w:t>
      </w:r>
    </w:p>
    <w:p w14:paraId="377F1CAD">
      <w:pPr>
        <w:ind w:right="17" w:firstLine="1980"/>
        <w:rPr>
          <w:rFonts w:hint="default" w:eastAsia="黑体"/>
          <w:sz w:val="32"/>
          <w:lang w:val="en-US" w:eastAsia="zh-CN"/>
        </w:rPr>
      </w:pPr>
      <w:r>
        <w:rPr>
          <w:rFonts w:hint="eastAsia" w:eastAsia="黑体"/>
          <w:sz w:val="32"/>
        </w:rPr>
        <w:t>学    号：</w:t>
      </w:r>
      <w:r>
        <w:rPr>
          <w:rFonts w:eastAsia="黑体"/>
          <w:sz w:val="32"/>
        </w:rPr>
        <w:t>20</w:t>
      </w:r>
      <w:r>
        <w:rPr>
          <w:rFonts w:hint="eastAsia" w:eastAsia="黑体"/>
          <w:sz w:val="32"/>
          <w:lang w:val="en-US" w:eastAsia="zh-CN"/>
        </w:rPr>
        <w:t>222053</w:t>
      </w:r>
    </w:p>
    <w:p w14:paraId="3D70F3C4">
      <w:pPr>
        <w:ind w:firstLine="1980"/>
        <w:rPr>
          <w:rFonts w:hint="eastAsia" w:eastAsia="黑体"/>
          <w:sz w:val="32"/>
          <w:lang w:val="en-US" w:eastAsia="zh-CN"/>
        </w:rPr>
      </w:pPr>
      <w:r>
        <w:rPr>
          <w:rFonts w:hint="eastAsia" w:eastAsia="黑体"/>
          <w:sz w:val="32"/>
        </w:rPr>
        <w:t>指导教师：</w:t>
      </w:r>
      <w:r>
        <w:rPr>
          <w:rFonts w:hint="eastAsia" w:eastAsia="黑体"/>
          <w:sz w:val="32"/>
          <w:lang w:eastAsia="zh-CN"/>
        </w:rPr>
        <w:t>桑军</w:t>
      </w:r>
    </w:p>
    <w:p w14:paraId="36B80F09">
      <w:pPr>
        <w:ind w:right="17" w:firstLine="1980"/>
        <w:rPr>
          <w:rFonts w:hint="eastAsia" w:eastAsia="黑体"/>
          <w:sz w:val="32"/>
          <w:lang w:val="en-US" w:eastAsia="zh-CN"/>
        </w:rPr>
      </w:pPr>
      <w:r>
        <w:rPr>
          <w:rFonts w:hint="eastAsia" w:eastAsia="黑体"/>
          <w:sz w:val="32"/>
          <w:lang w:eastAsia="zh-CN"/>
        </w:rPr>
        <w:t>专</w:t>
      </w:r>
      <w:r>
        <w:rPr>
          <w:rFonts w:hint="eastAsia" w:eastAsia="黑体"/>
          <w:sz w:val="32"/>
        </w:rPr>
        <w:t xml:space="preserve">    </w:t>
      </w:r>
      <w:r>
        <w:rPr>
          <w:rFonts w:hint="eastAsia" w:eastAsia="黑体"/>
          <w:sz w:val="32"/>
          <w:lang w:eastAsia="zh-CN"/>
        </w:rPr>
        <w:t>业</w:t>
      </w:r>
      <w:r>
        <w:rPr>
          <w:rFonts w:hint="eastAsia" w:eastAsia="黑体"/>
          <w:sz w:val="32"/>
        </w:rPr>
        <w:t>：</w:t>
      </w:r>
      <w:r>
        <w:rPr>
          <w:rFonts w:hint="eastAsia" w:eastAsia="黑体"/>
          <w:sz w:val="32"/>
          <w:lang w:eastAsia="zh-CN"/>
        </w:rPr>
        <w:t>软件工程</w:t>
      </w:r>
    </w:p>
    <w:p w14:paraId="3130B91C">
      <w:pPr>
        <w:ind w:firstLine="2875"/>
        <w:rPr>
          <w:rFonts w:hint="eastAsia" w:eastAsia="黑体"/>
          <w:sz w:val="32"/>
          <w:lang w:val="en-US" w:eastAsia="zh-CN"/>
        </w:rPr>
      </w:pPr>
    </w:p>
    <w:p w14:paraId="06F22BF8">
      <w:pPr>
        <w:ind w:firstLine="2875"/>
        <w:rPr>
          <w:rFonts w:hint="eastAsia" w:eastAsia="黑体"/>
          <w:sz w:val="32"/>
        </w:rPr>
      </w:pPr>
    </w:p>
    <w:p w14:paraId="10EB1650">
      <w:pPr>
        <w:jc w:val="center"/>
        <w:outlineLvl w:val="9"/>
        <w:rPr>
          <w:rFonts w:hint="eastAsia" w:eastAsia="黑体"/>
          <w:sz w:val="36"/>
        </w:rPr>
      </w:pPr>
      <w:r>
        <w:rPr>
          <w:rFonts w:hint="eastAsia" w:eastAsia="黑体"/>
          <w:sz w:val="36"/>
        </w:rPr>
        <w:t>重庆大学</w:t>
      </w:r>
      <w:r>
        <w:rPr>
          <w:rFonts w:hint="eastAsia" w:eastAsia="黑体"/>
          <w:sz w:val="36"/>
          <w:lang w:eastAsia="zh-CN"/>
        </w:rPr>
        <w:t>大数据与软件</w:t>
      </w:r>
      <w:r>
        <w:rPr>
          <w:rFonts w:hint="eastAsia" w:eastAsia="黑体"/>
          <w:sz w:val="36"/>
        </w:rPr>
        <w:t>学院</w:t>
      </w:r>
    </w:p>
    <w:p w14:paraId="64F7D54D">
      <w:pPr>
        <w:spacing w:before="240"/>
        <w:jc w:val="center"/>
        <w:outlineLvl w:val="9"/>
        <w:rPr>
          <w:rFonts w:hint="eastAsia" w:ascii="黑体" w:eastAsia="黑体"/>
          <w:sz w:val="32"/>
        </w:rPr>
      </w:pPr>
      <w:r>
        <w:rPr>
          <w:rFonts w:hint="eastAsia" w:ascii="黑体" w:eastAsia="黑体"/>
          <w:sz w:val="32"/>
        </w:rPr>
        <w:t>20</w:t>
      </w:r>
      <w:r>
        <w:rPr>
          <w:rFonts w:hint="eastAsia" w:ascii="黑体" w:eastAsia="黑体"/>
          <w:sz w:val="32"/>
          <w:lang w:val="en-US" w:eastAsia="zh-CN"/>
        </w:rPr>
        <w:t>26</w:t>
      </w:r>
      <w:r>
        <w:rPr>
          <w:rFonts w:hint="eastAsia" w:ascii="黑体" w:eastAsia="黑体"/>
          <w:sz w:val="32"/>
        </w:rPr>
        <w:t>年</w:t>
      </w:r>
      <w:r>
        <w:rPr>
          <w:rFonts w:ascii="黑体" w:eastAsia="黑体"/>
          <w:sz w:val="32"/>
        </w:rPr>
        <w:t>6</w:t>
      </w:r>
      <w:r>
        <w:rPr>
          <w:rFonts w:hint="eastAsia" w:ascii="黑体" w:eastAsia="黑体"/>
          <w:sz w:val="32"/>
        </w:rPr>
        <w:t>月</w:t>
      </w:r>
    </w:p>
    <w:p w14:paraId="59F64192">
      <w:pPr>
        <w:spacing w:before="240"/>
        <w:jc w:val="center"/>
        <w:outlineLvl w:val="9"/>
        <w:rPr>
          <w:rFonts w:hint="eastAsia" w:eastAsia="楷体_GB2312"/>
          <w:b/>
          <w:bCs/>
          <w:sz w:val="32"/>
        </w:rPr>
      </w:pPr>
      <w:r>
        <w:rPr>
          <w:rFonts w:hint="default" w:ascii="Times New Roman" w:hAnsi="Times New Roman" w:eastAsia="黑体" w:cs="Times New Roman"/>
          <w:b/>
          <w:bCs/>
          <w:sz w:val="24"/>
          <w:szCs w:val="24"/>
        </w:rPr>
        <w:t>Undergraduate</w:t>
      </w:r>
      <w:r>
        <w:rPr>
          <w:rFonts w:hint="eastAsia" w:eastAsia="黑体"/>
          <w:b/>
          <w:bCs/>
          <w:sz w:val="32"/>
        </w:rPr>
        <w:t xml:space="preserve"> </w:t>
      </w:r>
      <w:r>
        <w:rPr>
          <w:rFonts w:hint="default" w:ascii="Times New Roman" w:hAnsi="Times New Roman" w:eastAsia="黑体" w:cs="Times New Roman"/>
          <w:b/>
          <w:bCs/>
          <w:sz w:val="24"/>
          <w:szCs w:val="24"/>
        </w:rPr>
        <w:t>Thesis</w:t>
      </w:r>
      <w:r>
        <w:rPr>
          <w:rFonts w:hint="eastAsia" w:eastAsia="黑体"/>
          <w:b/>
          <w:bCs/>
          <w:sz w:val="32"/>
        </w:rPr>
        <w:t xml:space="preserve"> (</w:t>
      </w:r>
      <w:r>
        <w:rPr>
          <w:rFonts w:hint="default" w:ascii="Times New Roman" w:hAnsi="Times New Roman" w:eastAsia="黑体" w:cs="Times New Roman"/>
          <w:b/>
          <w:bCs/>
          <w:sz w:val="24"/>
          <w:szCs w:val="24"/>
        </w:rPr>
        <w:t>Design</w:t>
      </w:r>
      <w:r>
        <w:rPr>
          <w:rFonts w:hint="eastAsia" w:eastAsia="黑体"/>
          <w:b/>
          <w:bCs/>
          <w:sz w:val="32"/>
        </w:rPr>
        <w:t xml:space="preserve">) </w:t>
      </w:r>
      <w:r>
        <w:rPr>
          <w:rFonts w:hint="default" w:ascii="Times New Roman" w:hAnsi="Times New Roman" w:eastAsia="黑体" w:cs="Times New Roman"/>
          <w:b/>
          <w:bCs/>
          <w:sz w:val="24"/>
          <w:szCs w:val="24"/>
        </w:rPr>
        <w:t>of</w:t>
      </w:r>
      <w:r>
        <w:rPr>
          <w:rFonts w:hint="eastAsia" w:eastAsia="黑体"/>
          <w:b/>
          <w:bCs/>
          <w:sz w:val="32"/>
        </w:rPr>
        <w:t xml:space="preserve"> </w:t>
      </w:r>
      <w:r>
        <w:rPr>
          <w:rFonts w:hint="default" w:ascii="Times New Roman" w:hAnsi="Times New Roman" w:eastAsia="黑体" w:cs="Times New Roman"/>
          <w:b/>
          <w:bCs/>
          <w:sz w:val="24"/>
          <w:szCs w:val="24"/>
        </w:rPr>
        <w:t>Chongqing</w:t>
      </w:r>
      <w:r>
        <w:rPr>
          <w:rFonts w:hint="eastAsia" w:eastAsia="黑体"/>
          <w:b/>
          <w:bCs/>
          <w:sz w:val="32"/>
        </w:rPr>
        <w:t xml:space="preserve"> </w:t>
      </w:r>
      <w:r>
        <w:rPr>
          <w:rFonts w:hint="default" w:ascii="Times New Roman" w:hAnsi="Times New Roman" w:eastAsia="黑体" w:cs="Times New Roman"/>
          <w:b/>
          <w:bCs/>
          <w:sz w:val="24"/>
          <w:szCs w:val="24"/>
        </w:rPr>
        <w:t>University</w:t>
      </w:r>
    </w:p>
    <w:p w14:paraId="71617C78">
      <w:pPr>
        <w:pStyle w:val="8"/>
        <w:spacing w:before="0"/>
        <w:outlineLvl w:val="9"/>
        <w:rPr>
          <w:rFonts w:hint="eastAsia"/>
          <w:b/>
          <w:bCs/>
          <w:sz w:val="36"/>
          <w:szCs w:val="36"/>
        </w:rPr>
      </w:pPr>
    </w:p>
    <w:p w14:paraId="5C7ED306">
      <w:pPr>
        <w:pStyle w:val="8"/>
        <w:spacing w:before="0"/>
        <w:outlineLvl w:val="9"/>
        <w:rPr>
          <w:rFonts w:hint="eastAsia"/>
          <w:b/>
          <w:bCs/>
          <w:sz w:val="36"/>
          <w:szCs w:val="36"/>
        </w:rPr>
      </w:pPr>
    </w:p>
    <w:p w14:paraId="219BC964">
      <w:pPr>
        <w:pStyle w:val="8"/>
        <w:spacing w:before="0"/>
        <w:outlineLvl w:val="9"/>
        <w:rPr>
          <w:rFonts w:hint="eastAsia"/>
          <w:b/>
          <w:bCs/>
          <w:sz w:val="44"/>
        </w:rPr>
      </w:pPr>
      <w:r>
        <w:rPr>
          <w:rFonts w:hint="default" w:ascii="Times New Roman" w:hAnsi="Times New Roman" w:eastAsia="黑体" w:cs="Times New Roman"/>
          <w:b/>
          <w:sz w:val="24"/>
          <w:szCs w:val="24"/>
        </w:rPr>
        <w:t>Design and Implementation of a Crypto Simulated Exchange Integrating LLMs and Blockchain</w:t>
      </w:r>
    </w:p>
    <w:p w14:paraId="1B696450">
      <w:pPr>
        <w:jc w:val="center"/>
        <w:outlineLvl w:val="9"/>
        <w:rPr>
          <w:rFonts w:hint="eastAsia"/>
          <w:sz w:val="28"/>
        </w:rPr>
      </w:pPr>
    </w:p>
    <w:p w14:paraId="71977CA0">
      <w:pPr>
        <w:outlineLvl w:val="9"/>
        <w:rPr>
          <w:rFonts w:hint="eastAsia"/>
        </w:rPr>
      </w:pPr>
    </w:p>
    <w:p w14:paraId="5672DE1A">
      <w:pPr>
        <w:jc w:val="center"/>
        <w:outlineLvl w:val="9"/>
        <w:rPr>
          <w:rFonts w:hint="eastAsia"/>
          <w:sz w:val="28"/>
        </w:rPr>
      </w:pPr>
      <w:r>
        <w:drawing>
          <wp:inline distT="0" distB="0" distL="114300" distR="114300">
            <wp:extent cx="1534795" cy="1504950"/>
            <wp:effectExtent l="0" t="0" r="8255" b="0"/>
            <wp:docPr id="109" name="图片 2" descr="IMG_1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 descr="IMG_1332"/>
                    <pic:cNvPicPr>
                      <a:picLocks noChangeAspect="1"/>
                    </pic:cNvPicPr>
                  </pic:nvPicPr>
                  <pic:blipFill>
                    <a:blip r:embed="rId29"/>
                    <a:stretch>
                      <a:fillRect/>
                    </a:stretch>
                  </pic:blipFill>
                  <pic:spPr>
                    <a:xfrm>
                      <a:off x="0" y="0"/>
                      <a:ext cx="1534795" cy="1504950"/>
                    </a:xfrm>
                    <a:prstGeom prst="rect">
                      <a:avLst/>
                    </a:prstGeom>
                    <a:noFill/>
                    <a:ln>
                      <a:noFill/>
                    </a:ln>
                  </pic:spPr>
                </pic:pic>
              </a:graphicData>
            </a:graphic>
          </wp:inline>
        </w:drawing>
      </w:r>
    </w:p>
    <w:p w14:paraId="530A80ED">
      <w:pPr>
        <w:ind w:firstLine="1655" w:firstLineChars="785"/>
        <w:outlineLvl w:val="9"/>
        <w:rPr>
          <w:b/>
          <w:bCs/>
        </w:rPr>
      </w:pPr>
    </w:p>
    <w:p w14:paraId="31868603">
      <w:pPr>
        <w:jc w:val="center"/>
        <w:outlineLvl w:val="9"/>
        <w:rPr>
          <w:b/>
          <w:bCs/>
          <w:sz w:val="32"/>
          <w:szCs w:val="20"/>
        </w:rPr>
      </w:pPr>
      <w:r>
        <w:rPr>
          <w:rFonts w:hint="default" w:ascii="Times New Roman" w:hAnsi="Times New Roman" w:cs="Times New Roman"/>
          <w:b/>
          <w:bCs/>
          <w:sz w:val="24"/>
          <w:szCs w:val="24"/>
        </w:rPr>
        <w:t>By</w:t>
      </w:r>
    </w:p>
    <w:p w14:paraId="67F08FAB">
      <w:pPr>
        <w:jc w:val="center"/>
        <w:outlineLvl w:val="9"/>
        <w:rPr>
          <w:rFonts w:hint="default" w:eastAsia="宋体"/>
          <w:b/>
          <w:bCs/>
          <w:sz w:val="32"/>
          <w:szCs w:val="20"/>
          <w:lang w:val="en-US" w:eastAsia="zh-CN"/>
        </w:rPr>
      </w:pPr>
      <w:r>
        <w:rPr>
          <w:rFonts w:hint="eastAsia"/>
          <w:b/>
          <w:bCs/>
          <w:sz w:val="32"/>
          <w:szCs w:val="20"/>
          <w:lang w:val="en-US" w:eastAsia="zh-CN"/>
        </w:rPr>
        <w:t>HU</w:t>
      </w:r>
      <w:r>
        <w:rPr>
          <w:b/>
          <w:bCs/>
          <w:sz w:val="32"/>
          <w:szCs w:val="20"/>
        </w:rPr>
        <w:t xml:space="preserve"> </w:t>
      </w:r>
      <w:r>
        <w:rPr>
          <w:rFonts w:hint="eastAsia"/>
          <w:b/>
          <w:bCs/>
          <w:sz w:val="32"/>
          <w:szCs w:val="20"/>
          <w:lang w:val="en-US" w:eastAsia="zh-CN"/>
        </w:rPr>
        <w:t>liwen</w:t>
      </w:r>
    </w:p>
    <w:p w14:paraId="7D5F19FA">
      <w:pPr>
        <w:jc w:val="center"/>
        <w:outlineLvl w:val="9"/>
        <w:rPr>
          <w:rFonts w:hint="eastAsia"/>
        </w:rPr>
      </w:pPr>
    </w:p>
    <w:p w14:paraId="01D551DF">
      <w:pPr>
        <w:jc w:val="center"/>
        <w:outlineLvl w:val="9"/>
        <w:rPr>
          <w:b/>
          <w:bCs/>
        </w:rPr>
      </w:pPr>
      <w:r>
        <w:rPr>
          <w:rFonts w:hint="default" w:ascii="Times New Roman" w:hAnsi="Times New Roman" w:cs="Times New Roman"/>
          <w:b/>
          <w:bCs/>
          <w:sz w:val="24"/>
          <w:szCs w:val="24"/>
        </w:rPr>
        <w:t>Supervised</w:t>
      </w:r>
      <w:r>
        <w:rPr>
          <w:b/>
          <w:bCs/>
        </w:rPr>
        <w:t xml:space="preserve"> </w:t>
      </w:r>
      <w:r>
        <w:rPr>
          <w:rFonts w:hint="default" w:ascii="Times New Roman" w:hAnsi="Times New Roman" w:cs="Times New Roman"/>
          <w:b/>
          <w:bCs/>
          <w:sz w:val="24"/>
          <w:szCs w:val="24"/>
        </w:rPr>
        <w:t>by</w:t>
      </w:r>
    </w:p>
    <w:p w14:paraId="50011AD0">
      <w:pPr>
        <w:ind w:left="1702" w:leftChars="772" w:hanging="81" w:hangingChars="29"/>
        <w:outlineLvl w:val="9"/>
        <w:rPr>
          <w:rFonts w:hint="eastAsia"/>
          <w:b/>
          <w:bCs/>
        </w:rPr>
      </w:pPr>
      <w:r>
        <w:rPr>
          <w:rFonts w:hint="eastAsia"/>
          <w:sz w:val="28"/>
        </w:rPr>
        <mc:AlternateContent>
          <mc:Choice Requires="wps">
            <w:drawing>
              <wp:anchor distT="0" distB="0" distL="114300" distR="114300" simplePos="0" relativeHeight="251661312" behindDoc="0" locked="0" layoutInCell="1" allowOverlap="1">
                <wp:simplePos x="0" y="0"/>
                <wp:positionH relativeFrom="column">
                  <wp:posOffset>3762375</wp:posOffset>
                </wp:positionH>
                <wp:positionV relativeFrom="paragraph">
                  <wp:posOffset>209550</wp:posOffset>
                </wp:positionV>
                <wp:extent cx="2286000" cy="1089660"/>
                <wp:effectExtent l="5080" t="4445" r="13970" b="10795"/>
                <wp:wrapNone/>
                <wp:docPr id="41" name="文本框 164"/>
                <wp:cNvGraphicFramePr/>
                <a:graphic xmlns:a="http://schemas.openxmlformats.org/drawingml/2006/main">
                  <a:graphicData uri="http://schemas.microsoft.com/office/word/2010/wordprocessingShape">
                    <wps:wsp>
                      <wps:cNvSpPr txBox="1"/>
                      <wps:spPr>
                        <a:xfrm>
                          <a:off x="0" y="0"/>
                          <a:ext cx="2286000" cy="1089660"/>
                        </a:xfrm>
                        <a:prstGeom prst="rect">
                          <a:avLst/>
                        </a:prstGeom>
                        <a:noFill/>
                        <a:ln w="9525" cap="flat" cmpd="sng">
                          <a:solidFill>
                            <a:srgbClr val="000000"/>
                          </a:solidFill>
                          <a:prstDash val="solid"/>
                          <a:miter/>
                          <a:headEnd type="none" w="med" len="med"/>
                          <a:tailEnd type="none" w="med" len="med"/>
                        </a:ln>
                      </wps:spPr>
                      <wps:txbx>
                        <w:txbxContent>
                          <w:p w14:paraId="701556EE">
                            <w:pPr>
                              <w:ind w:firstLine="240" w:firstLineChars="100"/>
                              <w:rPr>
                                <w:rFonts w:hint="eastAsia" w:ascii="宋体"/>
                                <w:color w:val="0000FF"/>
                                <w:sz w:val="24"/>
                              </w:rPr>
                            </w:pPr>
                            <w:r>
                              <w:rPr>
                                <w:rFonts w:hint="eastAsia" w:ascii="宋体"/>
                                <w:color w:val="0000FF"/>
                                <w:sz w:val="24"/>
                              </w:rPr>
                              <w:t>学院、专业的翻译必须是全称，各学院应统一。</w:t>
                            </w:r>
                          </w:p>
                          <w:p w14:paraId="7BBE4B49">
                            <w:pPr>
                              <w:ind w:firstLine="280" w:firstLineChars="100"/>
                              <w:rPr>
                                <w:color w:val="FF0000"/>
                                <w:sz w:val="24"/>
                              </w:rPr>
                            </w:pPr>
                            <w:r>
                              <w:rPr>
                                <w:rFonts w:hint="eastAsia"/>
                                <w:color w:val="FF0000"/>
                                <w:sz w:val="28"/>
                                <w:szCs w:val="28"/>
                              </w:rPr>
                              <w:t>此文本框读后删除！</w:t>
                            </w:r>
                          </w:p>
                        </w:txbxContent>
                      </wps:txbx>
                      <wps:bodyPr wrap="square" upright="1"/>
                    </wps:wsp>
                  </a:graphicData>
                </a:graphic>
              </wp:anchor>
            </w:drawing>
          </mc:Choice>
          <mc:Fallback>
            <w:pict>
              <v:shape id="文本框 164" o:spid="_x0000_s1026" o:spt="202" type="#_x0000_t202" style="position:absolute;left:0pt;margin-left:296.25pt;margin-top:16.5pt;height:85.8pt;width:180pt;z-index:251661312;mso-width-relative:page;mso-height-relative:page;" filled="f" stroked="t" coordsize="21600,21600" o:gfxdata="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145c/tcAAAAKAQAADwAAAAAA&#10;AAABACAAAAAiAAAAZHJzL2Rvd25yZXYueG1sUEsBAhQAFAAAAAgAh07iQGsUNTgUAgAAHwQAAA4A&#10;AAAAAAAAAQAgAAAAJgEAAGRycy9lMm9Eb2MueG1sUEsFBgAAAAAGAAYAWQEAAKwFAAAAAA==&#10;">
                <v:fill on="f" focussize="0,0"/>
                <v:stroke color="#000000" joinstyle="miter"/>
                <v:imagedata o:title=""/>
                <o:lock v:ext="edit" aspectratio="f"/>
                <v:textbox>
                  <w:txbxContent>
                    <w:p w14:paraId="701556EE">
                      <w:pPr>
                        <w:ind w:firstLine="240" w:firstLineChars="100"/>
                        <w:rPr>
                          <w:rFonts w:hint="eastAsia" w:ascii="宋体"/>
                          <w:color w:val="0000FF"/>
                          <w:sz w:val="24"/>
                        </w:rPr>
                      </w:pPr>
                      <w:r>
                        <w:rPr>
                          <w:rFonts w:hint="eastAsia" w:ascii="宋体"/>
                          <w:color w:val="0000FF"/>
                          <w:sz w:val="24"/>
                        </w:rPr>
                        <w:t>学院、专业的翻译必须是全称，各学院应统一。</w:t>
                      </w:r>
                    </w:p>
                    <w:p w14:paraId="7BBE4B49">
                      <w:pPr>
                        <w:ind w:firstLine="280" w:firstLineChars="100"/>
                        <w:rPr>
                          <w:color w:val="FF0000"/>
                          <w:sz w:val="24"/>
                        </w:rPr>
                      </w:pPr>
                      <w:r>
                        <w:rPr>
                          <w:rFonts w:hint="eastAsia"/>
                          <w:color w:val="FF0000"/>
                          <w:sz w:val="28"/>
                          <w:szCs w:val="28"/>
                        </w:rPr>
                        <w:t>此文本框读后删除！</w:t>
                      </w:r>
                    </w:p>
                  </w:txbxContent>
                </v:textbox>
              </v:shape>
            </w:pict>
          </mc:Fallback>
        </mc:AlternateContent>
      </w:r>
      <w:r>
        <w:rPr>
          <w:b/>
          <w:bCs/>
        </w:rPr>
        <w:t xml:space="preserve">          </w:t>
      </w:r>
      <w:r>
        <w:rPr>
          <w:rFonts w:hint="eastAsia"/>
          <w:b/>
          <w:bCs/>
          <w:lang w:val="en-US" w:eastAsia="zh-CN"/>
        </w:rPr>
        <w:t xml:space="preserve">       </w:t>
      </w:r>
      <w:r>
        <w:rPr>
          <w:rFonts w:hint="default" w:ascii="Times New Roman" w:hAnsi="Times New Roman" w:cs="Times New Roman"/>
          <w:b/>
          <w:sz w:val="24"/>
          <w:szCs w:val="24"/>
        </w:rPr>
        <w:t>Prof</w:t>
      </w:r>
      <w:r>
        <w:rPr>
          <w:b/>
        </w:rPr>
        <w:t xml:space="preserve">. </w:t>
      </w:r>
      <w:r>
        <w:rPr>
          <w:rFonts w:hint="eastAsia"/>
          <w:b/>
          <w:lang w:val="en-US" w:eastAsia="zh-CN"/>
        </w:rPr>
        <w:t>SANG jun</w:t>
      </w:r>
      <w:r>
        <w:rPr>
          <w:b/>
          <w:bCs/>
        </w:rPr>
        <w:t xml:space="preserve"> </w:t>
      </w:r>
    </w:p>
    <w:p w14:paraId="627CACC6">
      <w:pPr>
        <w:ind w:left="1682" w:leftChars="772" w:hanging="61" w:hangingChars="29"/>
        <w:outlineLvl w:val="9"/>
        <w:rPr>
          <w:b/>
          <w:bCs/>
        </w:rPr>
      </w:pPr>
      <w:r>
        <w:rPr>
          <w:rFonts w:hint="eastAsia"/>
          <w:b/>
          <w:bCs/>
        </w:rPr>
        <w:t xml:space="preserve"> </w:t>
      </w:r>
      <w:r>
        <w:rPr>
          <w:b/>
          <w:bCs/>
        </w:rPr>
        <w:t xml:space="preserve">              </w:t>
      </w:r>
    </w:p>
    <w:p w14:paraId="3866A1BA">
      <w:pPr>
        <w:jc w:val="center"/>
        <w:outlineLvl w:val="9"/>
        <w:rPr>
          <w:rFonts w:hint="eastAsia" w:ascii="Times New Roman" w:hAnsi="Times New Roman" w:cs="Times New Roman"/>
          <w:b/>
          <w:sz w:val="24"/>
          <w:szCs w:val="24"/>
        </w:rPr>
      </w:pPr>
    </w:p>
    <w:p w14:paraId="3481550B">
      <w:pPr>
        <w:jc w:val="center"/>
        <w:outlineLvl w:val="9"/>
        <w:rPr>
          <w:rFonts w:hint="eastAsia" w:ascii="Times New Roman" w:hAnsi="Times New Roman" w:cs="Times New Roman"/>
          <w:b/>
          <w:sz w:val="24"/>
          <w:szCs w:val="24"/>
        </w:rPr>
      </w:pPr>
    </w:p>
    <w:p w14:paraId="483F6429">
      <w:pPr>
        <w:outlineLvl w:val="9"/>
        <w:rPr>
          <w:rFonts w:hint="eastAsia"/>
        </w:rPr>
      </w:pPr>
    </w:p>
    <w:p w14:paraId="459D97E3">
      <w:pPr>
        <w:ind w:firstLine="0"/>
        <w:jc w:val="center"/>
        <w:outlineLvl w:val="9"/>
        <w:rPr>
          <w:rFonts w:hint="eastAsia"/>
          <w:b/>
          <w:bCs/>
          <w:sz w:val="36"/>
          <w:szCs w:val="36"/>
        </w:rPr>
      </w:pPr>
      <w:r>
        <w:rPr>
          <w:rFonts w:hint="eastAsia"/>
          <w:b/>
          <w:bCs/>
          <w:sz w:val="36"/>
          <w:szCs w:val="36"/>
        </w:rPr>
        <mc:AlternateContent>
          <mc:Choice Requires="wpg">
            <w:drawing>
              <wp:anchor distT="0" distB="0" distL="114300" distR="114300" simplePos="0" relativeHeight="251666432" behindDoc="0" locked="0" layoutInCell="1" allowOverlap="1">
                <wp:simplePos x="0" y="0"/>
                <wp:positionH relativeFrom="column">
                  <wp:posOffset>3244850</wp:posOffset>
                </wp:positionH>
                <wp:positionV relativeFrom="paragraph">
                  <wp:posOffset>70485</wp:posOffset>
                </wp:positionV>
                <wp:extent cx="1388110" cy="264160"/>
                <wp:effectExtent l="0" t="5080" r="21590" b="16510"/>
                <wp:wrapNone/>
                <wp:docPr id="101" name="组合 273"/>
                <wp:cNvGraphicFramePr/>
                <a:graphic xmlns:a="http://schemas.openxmlformats.org/drawingml/2006/main">
                  <a:graphicData uri="http://schemas.microsoft.com/office/word/2010/wordprocessingGroup">
                    <wpg:wgp>
                      <wpg:cNvGrpSpPr/>
                      <wpg:grpSpPr>
                        <a:xfrm>
                          <a:off x="0" y="0"/>
                          <a:ext cx="1388110" cy="264160"/>
                          <a:chOff x="7062" y="2071"/>
                          <a:chExt cx="2186" cy="416"/>
                        </a:xfrm>
                      </wpg:grpSpPr>
                      <wps:wsp>
                        <wps:cNvPr id="99" name="文本框 274"/>
                        <wps:cNvSpPr txBox="1"/>
                        <wps:spPr>
                          <a:xfrm>
                            <a:off x="7584" y="2071"/>
                            <a:ext cx="1664" cy="416"/>
                          </a:xfrm>
                          <a:prstGeom prst="rect">
                            <a:avLst/>
                          </a:prstGeom>
                          <a:noFill/>
                          <a:ln w="9525" cap="flat" cmpd="sng">
                            <a:solidFill>
                              <a:srgbClr val="FFFFFF"/>
                            </a:solidFill>
                            <a:prstDash val="solid"/>
                            <a:miter/>
                            <a:headEnd type="none" w="med" len="med"/>
                            <a:tailEnd type="none" w="med" len="med"/>
                          </a:ln>
                        </wps:spPr>
                        <wps:txbx>
                          <w:txbxContent>
                            <w:p w14:paraId="47C51856">
                              <w:pPr>
                                <w:rPr>
                                  <w:rFonts w:hint="eastAsia"/>
                                </w:rPr>
                              </w:pPr>
                              <w:r>
                                <w:rPr>
                                  <w:rFonts w:hint="eastAsia" w:ascii="宋体" w:hAnsi="宋体"/>
                                  <w:szCs w:val="21"/>
                                </w:rPr>
                                <w:t>专业</w:t>
                              </w:r>
                            </w:p>
                          </w:txbxContent>
                        </wps:txbx>
                        <wps:bodyPr wrap="square" upright="1"/>
                      </wps:wsp>
                      <wps:wsp>
                        <wps:cNvPr id="100" name="直线 275"/>
                        <wps:cNvCnPr/>
                        <wps:spPr>
                          <a:xfrm>
                            <a:off x="7062" y="2279"/>
                            <a:ext cx="522" cy="0"/>
                          </a:xfrm>
                          <a:prstGeom prst="line">
                            <a:avLst/>
                          </a:prstGeom>
                          <a:ln w="9525" cap="flat" cmpd="sng">
                            <a:solidFill>
                              <a:srgbClr val="000000"/>
                            </a:solidFill>
                            <a:prstDash val="solid"/>
                            <a:headEnd type="none" w="med" len="med"/>
                            <a:tailEnd type="triangle" w="med" len="med"/>
                          </a:ln>
                        </wps:spPr>
                        <wps:bodyPr upright="1"/>
                      </wps:wsp>
                    </wpg:wgp>
                  </a:graphicData>
                </a:graphic>
              </wp:anchor>
            </w:drawing>
          </mc:Choice>
          <mc:Fallback>
            <w:pict>
              <v:group id="组合 273" o:spid="_x0000_s1026" o:spt="203" style="position:absolute;left:0pt;margin-left:255.5pt;margin-top:5.55pt;height:20.8pt;width:109.3pt;z-index:251666432;mso-width-relative:page;mso-height-relative:page;" coordorigin="7062,2071" coordsize="2186,416" o:gfxdata="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">
                <o:lock v:ext="edit" aspectratio="f"/>
                <v:shape id="文本框 274" o:spid="_x0000_s1026" o:spt="202" type="#_x0000_t202" style="position:absolute;left:7584;top:2071;height:416;width:1664;" filled="f" stroked="t" coordsize="21600,21600" o:gfxdata="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GQUyL4A&#10;AADbAAAADwAAAAAAAAABACAAAAAiAAAAZHJzL2Rvd25yZXYueG1sUEsBAhQAFAAAAAgAh07iQDMv&#10;BZ47AAAAOQAAABAAAAAAAAAAAQAgAAAADQEAAGRycy9zaGFwZXhtbC54bWxQSwUGAAAAAAYABgBb&#10;AQAAtwMAAAAA&#10;">
                  <v:fill on="f" focussize="0,0"/>
                  <v:stroke color="#FFFFFF" joinstyle="miter"/>
                  <v:imagedata o:title=""/>
                  <o:lock v:ext="edit" aspectratio="f"/>
                  <v:textbox>
                    <w:txbxContent>
                      <w:p w14:paraId="47C51856">
                        <w:pPr>
                          <w:rPr>
                            <w:rFonts w:hint="eastAsia"/>
                          </w:rPr>
                        </w:pPr>
                        <w:r>
                          <w:rPr>
                            <w:rFonts w:hint="eastAsia" w:ascii="宋体" w:hAnsi="宋体"/>
                            <w:szCs w:val="21"/>
                          </w:rPr>
                          <w:t>专业</w:t>
                        </w:r>
                      </w:p>
                    </w:txbxContent>
                  </v:textbox>
                </v:shape>
                <v:line id="直线 275" o:spid="_x0000_s1026" o:spt="20" style="position:absolute;left:7062;top:2279;height:0;width:522;" filled="f" stroked="t" coordsize="21600,21600" o:gfxdata="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mvf62&#10;wAAAANwAAAAPAAAAAAAAAAEAIAAAACIAAABkcnMvZG93bnJldi54bWxQSwECFAAUAAAACACHTuJA&#10;My8FnjsAAAA5AAAAEAAAAAAAAAABACAAAAAPAQAAZHJzL3NoYXBleG1sLnhtbFBLBQYAAAAABgAG&#10;AFsBAAC5AwAAAAA=&#10;">
                  <v:fill on="f" focussize="0,0"/>
                  <v:stroke color="#000000" joinstyle="round" endarrow="block"/>
                  <v:imagedata o:title=""/>
                  <o:lock v:ext="edit" aspectratio="f"/>
                </v:line>
              </v:group>
            </w:pict>
          </mc:Fallback>
        </mc:AlternateContent>
      </w:r>
      <w:r>
        <w:rPr>
          <w:rFonts w:hint="default" w:ascii="Times New Roman" w:hAnsi="Times New Roman" w:cs="Times New Roman"/>
          <w:b/>
          <w:bCs/>
          <w:sz w:val="24"/>
          <w:szCs w:val="24"/>
        </w:rPr>
        <w:t>XXXXXX</w:t>
      </w:r>
    </w:p>
    <w:p w14:paraId="4E53C9A0">
      <w:pPr>
        <w:ind w:firstLine="0"/>
        <w:jc w:val="center"/>
        <w:outlineLvl w:val="9"/>
        <w:rPr>
          <w:rFonts w:hint="eastAsia"/>
          <w:b/>
          <w:bCs/>
          <w:sz w:val="36"/>
          <w:szCs w:val="36"/>
        </w:rPr>
      </w:pPr>
      <w:r>
        <w:rPr>
          <w:rFonts w:hint="eastAsia"/>
        </w:rPr>
        <mc:AlternateContent>
          <mc:Choice Requires="wpg">
            <w:drawing>
              <wp:anchor distT="0" distB="0" distL="114300" distR="114300" simplePos="0" relativeHeight="251667456" behindDoc="0" locked="0" layoutInCell="1" allowOverlap="1">
                <wp:simplePos x="0" y="0"/>
                <wp:positionH relativeFrom="column">
                  <wp:posOffset>3244850</wp:posOffset>
                </wp:positionH>
                <wp:positionV relativeFrom="paragraph">
                  <wp:posOffset>60325</wp:posOffset>
                </wp:positionV>
                <wp:extent cx="1388110" cy="264160"/>
                <wp:effectExtent l="0" t="5080" r="21590" b="16510"/>
                <wp:wrapNone/>
                <wp:docPr id="104" name="组合 276"/>
                <wp:cNvGraphicFramePr/>
                <a:graphic xmlns:a="http://schemas.openxmlformats.org/drawingml/2006/main">
                  <a:graphicData uri="http://schemas.microsoft.com/office/word/2010/wordprocessingGroup">
                    <wpg:wgp>
                      <wpg:cNvGrpSpPr/>
                      <wpg:grpSpPr>
                        <a:xfrm>
                          <a:off x="0" y="0"/>
                          <a:ext cx="1388110" cy="264160"/>
                          <a:chOff x="7062" y="2071"/>
                          <a:chExt cx="2186" cy="416"/>
                        </a:xfrm>
                      </wpg:grpSpPr>
                      <wps:wsp>
                        <wps:cNvPr id="102" name="文本框 277"/>
                        <wps:cNvSpPr txBox="1"/>
                        <wps:spPr>
                          <a:xfrm>
                            <a:off x="7584" y="2071"/>
                            <a:ext cx="1664" cy="416"/>
                          </a:xfrm>
                          <a:prstGeom prst="rect">
                            <a:avLst/>
                          </a:prstGeom>
                          <a:noFill/>
                          <a:ln w="9525" cap="flat" cmpd="sng">
                            <a:solidFill>
                              <a:srgbClr val="FFFFFF"/>
                            </a:solidFill>
                            <a:prstDash val="solid"/>
                            <a:miter/>
                            <a:headEnd type="none" w="med" len="med"/>
                            <a:tailEnd type="none" w="med" len="med"/>
                          </a:ln>
                        </wps:spPr>
                        <wps:txbx>
                          <w:txbxContent>
                            <w:p w14:paraId="6E4CF710">
                              <w:pPr>
                                <w:rPr>
                                  <w:rFonts w:hint="eastAsia"/>
                                </w:rPr>
                              </w:pPr>
                              <w:r>
                                <w:rPr>
                                  <w:rFonts w:hint="eastAsia" w:ascii="宋体" w:hAnsi="宋体"/>
                                  <w:szCs w:val="21"/>
                                </w:rPr>
                                <w:t>学院</w:t>
                              </w:r>
                            </w:p>
                          </w:txbxContent>
                        </wps:txbx>
                        <wps:bodyPr wrap="square" upright="1"/>
                      </wps:wsp>
                      <wps:wsp>
                        <wps:cNvPr id="103" name="直线 278"/>
                        <wps:cNvCnPr/>
                        <wps:spPr>
                          <a:xfrm>
                            <a:off x="7062" y="2279"/>
                            <a:ext cx="522" cy="0"/>
                          </a:xfrm>
                          <a:prstGeom prst="line">
                            <a:avLst/>
                          </a:prstGeom>
                          <a:ln w="9525" cap="flat" cmpd="sng">
                            <a:solidFill>
                              <a:srgbClr val="000000"/>
                            </a:solidFill>
                            <a:prstDash val="solid"/>
                            <a:headEnd type="none" w="med" len="med"/>
                            <a:tailEnd type="triangle" w="med" len="med"/>
                          </a:ln>
                        </wps:spPr>
                        <wps:bodyPr upright="1"/>
                      </wps:wsp>
                    </wpg:wgp>
                  </a:graphicData>
                </a:graphic>
              </wp:anchor>
            </w:drawing>
          </mc:Choice>
          <mc:Fallback>
            <w:pict>
              <v:group id="组合 276" o:spid="_x0000_s1026" o:spt="203" style="position:absolute;left:0pt;margin-left:255.5pt;margin-top:4.75pt;height:20.8pt;width:109.3pt;z-index:251667456;mso-width-relative:page;mso-height-relative:page;" coordorigin="7062,2071" coordsize="2186,416" o:gfxdata="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">
                <o:lock v:ext="edit" aspectratio="f"/>
                <v:shape id="文本框 277" o:spid="_x0000_s1026" o:spt="202" type="#_x0000_t202" style="position:absolute;left:7584;top:2071;height:416;width:1664;" filled="f" stroked="t" coordsize="21600,21600" o:gfxdata="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J5oybsAAADc&#10;AAAADwAAAAAAAAABACAAAAAiAAAAZHJzL2Rvd25yZXYueG1sUEsBAhQAFAAAAAgAh07iQDMvBZ47&#10;AAAAOQAAABAAAAAAAAAAAQAgAAAACgEAAGRycy9zaGFwZXhtbC54bWxQSwUGAAAAAAYABgBbAQAA&#10;tAMAAAAA&#10;">
                  <v:fill on="f" focussize="0,0"/>
                  <v:stroke color="#FFFFFF" joinstyle="miter"/>
                  <v:imagedata o:title=""/>
                  <o:lock v:ext="edit" aspectratio="f"/>
                  <v:textbox>
                    <w:txbxContent>
                      <w:p w14:paraId="6E4CF710">
                        <w:pPr>
                          <w:rPr>
                            <w:rFonts w:hint="eastAsia"/>
                          </w:rPr>
                        </w:pPr>
                        <w:r>
                          <w:rPr>
                            <w:rFonts w:hint="eastAsia" w:ascii="宋体" w:hAnsi="宋体"/>
                            <w:szCs w:val="21"/>
                          </w:rPr>
                          <w:t>学院</w:t>
                        </w:r>
                      </w:p>
                    </w:txbxContent>
                  </v:textbox>
                </v:shape>
                <v:line id="直线 278" o:spid="_x0000_s1026" o:spt="20" style="position:absolute;left:7062;top:2279;height:0;width:522;" filled="f" stroked="t" coordsize="21600,21600" o:gfxdata="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b2DBvQAA&#10;ANwAAAAPAAAAAAAAAAEAIAAAACIAAABkcnMvZG93bnJldi54bWxQSwECFAAUAAAACACHTuJAMy8F&#10;njsAAAA5AAAAEAAAAAAAAAABACAAAAAMAQAAZHJzL3NoYXBleG1sLnhtbFBLBQYAAAAABgAGAFsB&#10;AAC2AwAAAAA=&#10;">
                  <v:fill on="f" focussize="0,0"/>
                  <v:stroke color="#000000" joinstyle="round" endarrow="block"/>
                  <v:imagedata o:title=""/>
                  <o:lock v:ext="edit" aspectratio="f"/>
                </v:line>
              </v:group>
            </w:pict>
          </mc:Fallback>
        </mc:AlternateContent>
      </w:r>
      <w:r>
        <w:rPr>
          <w:rFonts w:hint="default" w:ascii="Times New Roman" w:hAnsi="Times New Roman" w:cs="Times New Roman"/>
          <w:b/>
          <w:bCs/>
          <w:sz w:val="24"/>
          <w:szCs w:val="24"/>
        </w:rPr>
        <w:t>XXXXXX</w:t>
      </w:r>
    </w:p>
    <w:p w14:paraId="57FFB3CB">
      <w:pPr>
        <w:outlineLvl w:val="9"/>
        <w:rPr>
          <w:rFonts w:hint="default" w:ascii="Times New Roman" w:hAnsi="Times New Roman" w:cs="Times New Roman"/>
          <w:sz w:val="24"/>
          <w:szCs w:val="24"/>
        </w:rPr>
      </w:pPr>
    </w:p>
    <w:p w14:paraId="3F172036">
      <w:pPr>
        <w:outlineLvl w:val="9"/>
        <w:rPr>
          <w:rFonts w:hint="default" w:ascii="Times New Roman" w:hAnsi="Times New Roman" w:cs="Times New Roman"/>
          <w:sz w:val="24"/>
          <w:szCs w:val="24"/>
        </w:rPr>
      </w:pPr>
    </w:p>
    <w:p w14:paraId="1483D075">
      <w:pPr>
        <w:outlineLvl w:val="9"/>
        <w:rPr>
          <w:rFonts w:hint="default" w:ascii="Times New Roman" w:hAnsi="Times New Roman" w:cs="Times New Roman"/>
          <w:sz w:val="24"/>
          <w:szCs w:val="24"/>
        </w:rPr>
      </w:pPr>
    </w:p>
    <w:p w14:paraId="229E7C76">
      <w:pPr>
        <w:outlineLvl w:val="9"/>
        <w:rPr>
          <w:rFonts w:hint="default" w:ascii="Times New Roman" w:hAnsi="Times New Roman" w:cs="Times New Roman"/>
          <w:sz w:val="24"/>
          <w:szCs w:val="24"/>
        </w:rPr>
      </w:pPr>
    </w:p>
    <w:p w14:paraId="4706ADA7">
      <w:pPr>
        <w:outlineLvl w:val="9"/>
        <w:rPr>
          <w:rFonts w:hint="default" w:ascii="Times New Roman" w:hAnsi="Times New Roman" w:cs="Times New Roman"/>
          <w:sz w:val="24"/>
          <w:szCs w:val="24"/>
        </w:rPr>
      </w:pPr>
    </w:p>
    <w:p w14:paraId="64585A58">
      <w:pPr>
        <w:outlineLvl w:val="9"/>
        <w:rPr>
          <w:rFonts w:hint="default" w:ascii="Times New Roman" w:hAnsi="Times New Roman" w:cs="Times New Roman"/>
          <w:sz w:val="24"/>
          <w:szCs w:val="24"/>
        </w:rPr>
      </w:pPr>
    </w:p>
    <w:p w14:paraId="788C8E75">
      <w:pPr>
        <w:outlineLvl w:val="9"/>
        <w:rPr>
          <w:rFonts w:hint="default" w:ascii="Times New Roman" w:hAnsi="Times New Roman" w:cs="Times New Roman"/>
          <w:sz w:val="24"/>
          <w:szCs w:val="24"/>
        </w:rPr>
      </w:pPr>
    </w:p>
    <w:p w14:paraId="70C00A25">
      <w:pPr>
        <w:outlineLvl w:val="9"/>
        <w:rPr>
          <w:rFonts w:hint="default" w:ascii="Times New Roman" w:hAnsi="Times New Roman" w:cs="Times New Roman"/>
          <w:sz w:val="24"/>
          <w:szCs w:val="24"/>
        </w:rPr>
      </w:pPr>
    </w:p>
    <w:p w14:paraId="1868F4CF">
      <w:pPr>
        <w:outlineLvl w:val="9"/>
        <w:rPr>
          <w:rFonts w:hint="eastAsia"/>
          <w:sz w:val="36"/>
          <w:szCs w:val="36"/>
        </w:rPr>
      </w:pPr>
      <w:r>
        <w:rPr>
          <w:rFonts w:hint="default" w:ascii="Times New Roman" w:hAnsi="Times New Roman" w:cs="Times New Roman"/>
          <w:sz w:val="24"/>
          <w:szCs w:val="24"/>
        </w:rPr>
        <w:t>Chongqing</w:t>
      </w:r>
      <w:r>
        <w:rPr>
          <w:rFonts w:hint="eastAsia"/>
          <w:sz w:val="36"/>
          <w:szCs w:val="36"/>
        </w:rPr>
        <w:t xml:space="preserve"> </w:t>
      </w:r>
      <w:r>
        <w:rPr>
          <w:rFonts w:hint="default" w:ascii="Times New Roman" w:hAnsi="Times New Roman" w:cs="Times New Roman"/>
          <w:sz w:val="24"/>
          <w:szCs w:val="24"/>
        </w:rPr>
        <w:t>University</w:t>
      </w:r>
    </w:p>
    <w:p w14:paraId="2972F54B">
      <w:pPr>
        <w:outlineLvl w:val="9"/>
        <w:rPr>
          <w:rFonts w:hint="default" w:eastAsia="宋体"/>
          <w:bCs w:val="0"/>
          <w:lang w:val="en-US" w:eastAsia="zh-CN"/>
        </w:rPr>
      </w:pPr>
      <w:r>
        <w:rPr>
          <w:rFonts w:hint="default" w:ascii="Times New Roman" w:hAnsi="Times New Roman" w:cs="Times New Roman"/>
          <w:bCs w:val="0"/>
          <w:sz w:val="24"/>
          <w:szCs w:val="24"/>
        </w:rPr>
        <w:t>June</w:t>
      </w:r>
      <w:r>
        <w:rPr>
          <w:rFonts w:hint="eastAsia"/>
          <w:bCs w:val="0"/>
        </w:rPr>
        <w:t>，20</w:t>
      </w:r>
      <w:r>
        <w:rPr>
          <w:rFonts w:hint="eastAsia"/>
          <w:bCs w:val="0"/>
          <w:lang w:val="en-US" w:eastAsia="zh-CN"/>
        </w:rPr>
        <w:t>26</w:t>
      </w:r>
    </w:p>
    <w:p w14:paraId="400F839A">
      <w:pPr>
        <w:rPr>
          <w:rFonts w:hint="eastAsia"/>
        </w:rPr>
      </w:pPr>
    </w:p>
    <w:p w14:paraId="0E272725">
      <w:pPr>
        <w:rPr>
          <w:rFonts w:hint="eastAsia"/>
        </w:rPr>
        <w:sectPr>
          <w:headerReference r:id="rId3" w:type="first"/>
          <w:footerReference r:id="rId6" w:type="first"/>
          <w:footerReference r:id="rId4" w:type="default"/>
          <w:footerReference r:id="rId5" w:type="even"/>
          <w:pgSz w:w="11906" w:h="16838"/>
          <w:pgMar w:top="1701" w:right="1418" w:bottom="1418" w:left="1418" w:header="907" w:footer="851" w:gutter="567"/>
          <w:pgBorders>
            <w:top w:val="none" w:sz="0" w:space="0"/>
            <w:left w:val="none" w:sz="0" w:space="0"/>
            <w:bottom w:val="none" w:sz="0" w:space="0"/>
            <w:right w:val="none" w:sz="0" w:space="0"/>
          </w:pgBorders>
          <w:cols w:space="720" w:num="1"/>
          <w:docGrid w:type="lines" w:linePitch="312" w:charSpace="0"/>
        </w:sectPr>
      </w:pPr>
    </w:p>
    <w:p w14:paraId="2569B788">
      <w:pPr>
        <w:spacing w:line="400" w:lineRule="exact"/>
        <w:rPr>
          <w:rFonts w:hint="eastAsia"/>
        </w:rPr>
        <w:sectPr>
          <w:headerReference r:id="rId7" w:type="default"/>
          <w:footerReference r:id="rId8" w:type="default"/>
          <w:type w:val="continuous"/>
          <w:pgSz w:w="11906" w:h="16838"/>
          <w:pgMar w:top="1701" w:right="1418" w:bottom="1418" w:left="1418" w:header="907" w:footer="851" w:gutter="567"/>
          <w:pgBorders>
            <w:top w:val="none" w:sz="0" w:space="0"/>
            <w:left w:val="none" w:sz="0" w:space="0"/>
            <w:bottom w:val="none" w:sz="0" w:space="0"/>
            <w:right w:val="none" w:sz="0" w:space="0"/>
          </w:pgBorders>
          <w:pgNumType w:fmt="upperRoman"/>
          <w:cols w:space="720" w:num="1"/>
          <w:docGrid w:type="lines" w:linePitch="312" w:charSpace="0"/>
        </w:sectPr>
      </w:pPr>
    </w:p>
    <w:p w14:paraId="0780FFD0">
      <w:pPr>
        <w:spacing w:line="400" w:lineRule="exact"/>
        <w:rPr>
          <w:rFonts w:hint="eastAsia"/>
        </w:rPr>
      </w:pPr>
    </w:p>
    <w:p w14:paraId="2A9C515D">
      <w:pPr>
        <w:spacing w:line="400" w:lineRule="exact"/>
        <w:jc w:val="center"/>
        <w:outlineLvl w:val="0"/>
        <w:rPr>
          <w:rFonts w:hint="eastAsia" w:ascii="黑体" w:eastAsia="黑体"/>
          <w:sz w:val="32"/>
        </w:rPr>
      </w:pPr>
      <w:bookmarkStart w:id="0" w:name="_Toc21295"/>
      <w:r>
        <w:rPr>
          <w:rFonts w:hint="eastAsia"/>
        </w:rPr>
        <mc:AlternateContent>
          <mc:Choice Requires="wps">
            <w:drawing>
              <wp:anchor distT="0" distB="0" distL="114300" distR="114300" simplePos="0" relativeHeight="251664384" behindDoc="0" locked="0" layoutInCell="1" allowOverlap="1">
                <wp:simplePos x="0" y="0"/>
                <wp:positionH relativeFrom="column">
                  <wp:posOffset>4499610</wp:posOffset>
                </wp:positionH>
                <wp:positionV relativeFrom="paragraph">
                  <wp:posOffset>113030</wp:posOffset>
                </wp:positionV>
                <wp:extent cx="503555" cy="0"/>
                <wp:effectExtent l="0" t="0" r="0" b="0"/>
                <wp:wrapNone/>
                <wp:docPr id="48" name="自选图形 177"/>
                <wp:cNvGraphicFramePr/>
                <a:graphic xmlns:a="http://schemas.openxmlformats.org/drawingml/2006/main">
                  <a:graphicData uri="http://schemas.microsoft.com/office/word/2010/wordprocessingShape">
                    <wps:wsp>
                      <wps:cNvCnPr/>
                      <wps:spPr>
                        <a:xfrm>
                          <a:off x="0" y="0"/>
                          <a:ext cx="503555" cy="0"/>
                        </a:xfrm>
                        <a:prstGeom prst="straightConnector1">
                          <a:avLst/>
                        </a:prstGeom>
                        <a:ln>
                          <a:noFill/>
                        </a:ln>
                      </wps:spPr>
                      <wps:bodyPr/>
                    </wps:wsp>
                  </a:graphicData>
                </a:graphic>
              </wp:anchor>
            </w:drawing>
          </mc:Choice>
          <mc:Fallback>
            <w:pict>
              <v:shape id="自选图形 177" o:spid="_x0000_s1026" o:spt="32" type="#_x0000_t32" style="position:absolute;left:0pt;margin-left:354.3pt;margin-top:8.9pt;height:0pt;width:39.65pt;z-index:251664384;mso-width-relative:page;mso-height-relative:page;" filled="f" stroked="f" coordsize="21600,21600" o:gfxdata="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">
                <v:fill on="f" focussize="0,0"/>
                <v:stroke on="f"/>
                <v:imagedata o:title=""/>
                <o:lock v:ext="edit" aspectratio="f"/>
              </v:shape>
            </w:pict>
          </mc:Fallback>
        </mc:AlternateContent>
      </w:r>
      <w:r>
        <w:rPr>
          <w:rFonts w:hint="eastAsia"/>
        </w:rPr>
        <mc:AlternateContent>
          <mc:Choice Requires="wps">
            <w:drawing>
              <wp:anchor distT="0" distB="0" distL="114300" distR="114300" simplePos="0" relativeHeight="251663360" behindDoc="0" locked="0" layoutInCell="1" allowOverlap="1">
                <wp:simplePos x="0" y="0"/>
                <wp:positionH relativeFrom="column">
                  <wp:posOffset>4470400</wp:posOffset>
                </wp:positionH>
                <wp:positionV relativeFrom="paragraph">
                  <wp:posOffset>113030</wp:posOffset>
                </wp:positionV>
                <wp:extent cx="532765" cy="0"/>
                <wp:effectExtent l="0" t="0" r="0" b="0"/>
                <wp:wrapNone/>
                <wp:docPr id="47" name="自选图形 176"/>
                <wp:cNvGraphicFramePr/>
                <a:graphic xmlns:a="http://schemas.openxmlformats.org/drawingml/2006/main">
                  <a:graphicData uri="http://schemas.microsoft.com/office/word/2010/wordprocessingShape">
                    <wps:wsp>
                      <wps:cNvCnPr/>
                      <wps:spPr>
                        <a:xfrm>
                          <a:off x="0" y="0"/>
                          <a:ext cx="532765" cy="0"/>
                        </a:xfrm>
                        <a:prstGeom prst="straightConnector1">
                          <a:avLst/>
                        </a:prstGeom>
                        <a:ln>
                          <a:noFill/>
                        </a:ln>
                      </wps:spPr>
                      <wps:bodyPr/>
                    </wps:wsp>
                  </a:graphicData>
                </a:graphic>
              </wp:anchor>
            </w:drawing>
          </mc:Choice>
          <mc:Fallback>
            <w:pict>
              <v:shape id="自选图形 176" o:spid="_x0000_s1026" o:spt="32" type="#_x0000_t32" style="position:absolute;left:0pt;margin-left:352pt;margin-top:8.9pt;height:0pt;width:41.95pt;z-index:251663360;mso-width-relative:page;mso-height-relative:page;" filled="f" stroked="f" coordsize="21600,21600" o:gfxdata="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">
                <v:fill on="f" focussize="0,0"/>
                <v:stroke on="f"/>
                <v:imagedata o:title=""/>
                <o:lock v:ext="edit" aspectratio="f"/>
              </v:shape>
            </w:pict>
          </mc:Fallback>
        </mc:AlternateContent>
      </w:r>
      <w:r>
        <w:rPr>
          <w:rFonts w:hint="eastAsia"/>
        </w:rPr>
        <mc:AlternateContent>
          <mc:Choice Requires="wps">
            <w:drawing>
              <wp:anchor distT="0" distB="0" distL="114300" distR="114300" simplePos="0" relativeHeight="251662336" behindDoc="0" locked="0" layoutInCell="1" allowOverlap="1">
                <wp:simplePos x="0" y="0"/>
                <wp:positionH relativeFrom="column">
                  <wp:posOffset>4416425</wp:posOffset>
                </wp:positionH>
                <wp:positionV relativeFrom="paragraph">
                  <wp:posOffset>113030</wp:posOffset>
                </wp:positionV>
                <wp:extent cx="405765" cy="0"/>
                <wp:effectExtent l="0" t="0" r="0" b="0"/>
                <wp:wrapNone/>
                <wp:docPr id="46" name="自选图形 175"/>
                <wp:cNvGraphicFramePr/>
                <a:graphic xmlns:a="http://schemas.openxmlformats.org/drawingml/2006/main">
                  <a:graphicData uri="http://schemas.microsoft.com/office/word/2010/wordprocessingShape">
                    <wps:wsp>
                      <wps:cNvCnPr/>
                      <wps:spPr>
                        <a:xfrm>
                          <a:off x="0" y="0"/>
                          <a:ext cx="405765" cy="0"/>
                        </a:xfrm>
                        <a:prstGeom prst="straightConnector1">
                          <a:avLst/>
                        </a:prstGeom>
                        <a:ln>
                          <a:noFill/>
                        </a:ln>
                      </wps:spPr>
                      <wps:bodyPr/>
                    </wps:wsp>
                  </a:graphicData>
                </a:graphic>
              </wp:anchor>
            </w:drawing>
          </mc:Choice>
          <mc:Fallback>
            <w:pict>
              <v:shape id="自选图形 175" o:spid="_x0000_s1026" o:spt="32" type="#_x0000_t32" style="position:absolute;left:0pt;margin-left:347.75pt;margin-top:8.9pt;height:0pt;width:31.95pt;z-index:251662336;mso-width-relative:page;mso-height-relative:page;" filled="f" stroked="f" coordsize="21600,21600" o:gfxdata="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">
                <v:fill on="f" focussize="0,0"/>
                <v:stroke on="f"/>
                <v:imagedata o:title=""/>
                <o:lock v:ext="edit" aspectratio="f"/>
              </v:shape>
            </w:pict>
          </mc:Fallback>
        </mc:AlternateContent>
      </w:r>
      <w:r>
        <w:rPr>
          <w:rFonts w:hint="eastAsia" w:ascii="黑体" w:eastAsia="黑体"/>
          <w:sz w:val="32"/>
        </w:rPr>
        <w:t>摘  要</w:t>
      </w:r>
      <w:bookmarkEnd w:id="0"/>
    </w:p>
    <w:p w14:paraId="1B3D7BC6">
      <w:pPr>
        <w:pStyle w:val="9"/>
        <w:spacing w:before="0" w:line="400" w:lineRule="exact"/>
        <w:ind w:firstLine="492"/>
        <w:rPr>
          <w:rFonts w:hint="eastAsia" w:ascii="ˎ̥" w:hAnsi="ˎ̥" w:eastAsia="宋体" w:cs="Arial"/>
          <w:kern w:val="2"/>
          <w:sz w:val="24"/>
          <w:szCs w:val="24"/>
          <w:lang w:val="en-US" w:eastAsia="zh-CN" w:bidi="ar-SA"/>
        </w:rPr>
      </w:pPr>
      <w:r>
        <w:rPr>
          <w:rFonts w:hint="eastAsia"/>
          <w:lang w:val="en-US" w:eastAsia="zh-CN"/>
        </w:rPr>
        <w:t>随着大语言模型的发展，Agent在金融行业中的占比越来越高。虽然Agent可以在交易中发挥其处理信息和逻辑推理的能力，但由于安全风险，几乎没有团队会使用Agent直接操作线上交易。本系统设计并实现了一个集成多Agent引擎和测试区块链的模拟交易所，旨在提供为测试不同提示词、不同基础模型Agent的交易能力，同时利用AI能力为用户提供股票交易建议</w:t>
      </w:r>
    </w:p>
    <w:p w14:paraId="69455B51">
      <w:pPr>
        <w:pStyle w:val="11"/>
        <w:keepNext w:val="0"/>
        <w:keepLines w:val="0"/>
        <w:pageBreakBefore w:val="0"/>
        <w:widowControl w:val="0"/>
        <w:kinsoku/>
        <w:wordWrap/>
        <w:overflowPunct/>
        <w:topLinePunct w:val="0"/>
        <w:autoSpaceDE/>
        <w:autoSpaceDN/>
        <w:bidi w:val="0"/>
        <w:adjustRightInd/>
        <w:snapToGrid/>
        <w:spacing w:line="400" w:lineRule="atLeast"/>
        <w:ind w:left="0" w:leftChars="0" w:firstLine="480" w:firstLineChars="200"/>
        <w:textAlignment w:val="auto"/>
        <w:rPr>
          <w:rFonts w:hint="default" w:ascii="ˎ̥" w:hAnsi="ˎ̥" w:eastAsia="宋体" w:cs="Arial"/>
          <w:kern w:val="2"/>
          <w:sz w:val="24"/>
          <w:szCs w:val="24"/>
          <w:lang w:val="en-US" w:eastAsia="zh-CN" w:bidi="ar-SA"/>
        </w:rPr>
      </w:pPr>
      <w:r>
        <w:rPr>
          <w:rFonts w:hint="eastAsia" w:ascii="ˎ̥" w:hAnsi="ˎ̥" w:cs="Arial"/>
          <w:kern w:val="2"/>
          <w:sz w:val="24"/>
          <w:szCs w:val="24"/>
          <w:lang w:val="en-US" w:eastAsia="zh-CN" w:bidi="ar-SA"/>
        </w:rPr>
        <w:t>本系统分为三个核心模块，第一是模拟交易所，接入</w:t>
      </w:r>
      <w:r>
        <w:rPr>
          <w:rFonts w:hint="default" w:ascii="Times New Roman" w:hAnsi="Times New Roman" w:eastAsia="宋体" w:cs="Times New Roman"/>
          <w:kern w:val="2"/>
          <w:sz w:val="24"/>
          <w:szCs w:val="24"/>
          <w:lang w:val="en-US" w:eastAsia="zh-CN" w:bidi="ar-SA"/>
        </w:rPr>
        <w:t>Alpha</w:t>
      </w:r>
      <w:r>
        <w:rPr>
          <w:rFonts w:hint="eastAsia" w:ascii="ˎ̥" w:hAnsi="ˎ̥" w:eastAsia="宋体" w:cs="Arial"/>
          <w:kern w:val="2"/>
          <w:sz w:val="24"/>
          <w:szCs w:val="24"/>
          <w:lang w:val="en-US" w:eastAsia="zh-CN" w:bidi="ar-SA"/>
        </w:rPr>
        <w:t xml:space="preserve"> </w:t>
      </w:r>
      <w:r>
        <w:rPr>
          <w:rFonts w:hint="default" w:ascii="Times New Roman" w:hAnsi="Times New Roman" w:eastAsia="宋体" w:cs="Times New Roman"/>
          <w:kern w:val="2"/>
          <w:sz w:val="24"/>
          <w:szCs w:val="24"/>
          <w:lang w:val="en-US" w:eastAsia="zh-CN" w:bidi="ar-SA"/>
        </w:rPr>
        <w:t>Vantage</w:t>
      </w:r>
      <w:r>
        <w:rPr>
          <w:rFonts w:hint="eastAsia" w:ascii="ˎ̥" w:hAnsi="ˎ̥" w:eastAsia="宋体" w:cs="Arial"/>
          <w:kern w:val="2"/>
          <w:sz w:val="24"/>
          <w:szCs w:val="24"/>
          <w:lang w:val="en-US" w:eastAsia="zh-CN" w:bidi="ar-SA"/>
        </w:rPr>
        <w:t>数据接口</w:t>
      </w:r>
      <w:r>
        <w:rPr>
          <w:rFonts w:hint="eastAsia" w:ascii="ˎ̥" w:hAnsi="ˎ̥" w:cs="Arial"/>
          <w:kern w:val="2"/>
          <w:sz w:val="24"/>
          <w:szCs w:val="24"/>
          <w:lang w:val="en-US" w:eastAsia="zh-CN" w:bidi="ar-SA"/>
        </w:rPr>
        <w:t>获取金融数据，</w:t>
      </w:r>
      <w:r>
        <w:rPr>
          <w:rFonts w:hint="default" w:ascii="Times New Roman" w:hAnsi="Times New Roman" w:eastAsia="宋体" w:cs="Times New Roman"/>
          <w:kern w:val="2"/>
          <w:sz w:val="24"/>
          <w:szCs w:val="24"/>
          <w:lang w:val="en-US" w:eastAsia="zh-CN" w:bidi="ar-SA"/>
        </w:rPr>
        <w:t>SpringBoot</w:t>
      </w:r>
      <w:r>
        <w:rPr>
          <w:rFonts w:hint="eastAsia" w:ascii="ˎ̥" w:hAnsi="ˎ̥" w:eastAsia="宋体" w:cs="Arial"/>
          <w:kern w:val="2"/>
          <w:sz w:val="24"/>
          <w:szCs w:val="24"/>
          <w:lang w:val="en-US" w:eastAsia="zh-CN" w:bidi="ar-SA"/>
        </w:rPr>
        <w:t>与</w:t>
      </w:r>
      <w:r>
        <w:rPr>
          <w:rFonts w:hint="default" w:ascii="Times New Roman" w:hAnsi="Times New Roman" w:eastAsia="宋体" w:cs="Times New Roman"/>
          <w:kern w:val="2"/>
          <w:sz w:val="24"/>
          <w:szCs w:val="24"/>
          <w:lang w:val="en-US" w:eastAsia="zh-CN" w:bidi="ar-SA"/>
        </w:rPr>
        <w:t>Vue</w:t>
      </w:r>
      <w:r>
        <w:rPr>
          <w:rFonts w:hint="eastAsia" w:ascii="ˎ̥" w:hAnsi="ˎ̥" w:eastAsia="宋体" w:cs="Arial"/>
          <w:kern w:val="2"/>
          <w:sz w:val="24"/>
          <w:szCs w:val="24"/>
          <w:lang w:val="en-US" w:eastAsia="zh-CN" w:bidi="ar-SA"/>
        </w:rPr>
        <w:t xml:space="preserve"> 3</w:t>
      </w:r>
      <w:r>
        <w:rPr>
          <w:rFonts w:hint="eastAsia" w:ascii="ˎ̥" w:hAnsi="ˎ̥" w:cs="Arial"/>
          <w:kern w:val="2"/>
          <w:sz w:val="24"/>
          <w:szCs w:val="24"/>
          <w:lang w:val="en-US" w:eastAsia="zh-CN" w:bidi="ar-SA"/>
        </w:rPr>
        <w:t>实现前后端分离的交易平台，买卖操作仅在本地DB中执行，实现与真实市场的隔离；第二是并发Agent决策层，基于LangChain4j框架，注册了三位AI交易员，搭载不同厂商的大语言模型，同时配置了保守、适中和激进三种风险偏好的提示词模板，Agent在读取金融数据后，做出决策，调用工具自行执行交易；第三则是区块链层，笔者在</w:t>
      </w:r>
      <w:r>
        <w:rPr>
          <w:rFonts w:hint="default" w:ascii="Times New Roman" w:hAnsi="Times New Roman" w:eastAsia="宋体" w:cs="Times New Roman"/>
          <w:kern w:val="2"/>
          <w:sz w:val="24"/>
          <w:szCs w:val="24"/>
          <w:lang w:val="en-US" w:eastAsia="zh-CN" w:bidi="ar-SA"/>
        </w:rPr>
        <w:t>Ganache</w:t>
      </w:r>
      <w:r>
        <w:rPr>
          <w:rFonts w:hint="eastAsia" w:ascii="ˎ̥" w:hAnsi="ˎ̥" w:eastAsia="宋体" w:cs="Arial"/>
          <w:kern w:val="2"/>
          <w:sz w:val="24"/>
          <w:szCs w:val="24"/>
          <w:lang w:val="en-US" w:eastAsia="zh-CN" w:bidi="ar-SA"/>
        </w:rPr>
        <w:t>测试网中</w:t>
      </w:r>
      <w:r>
        <w:rPr>
          <w:rFonts w:hint="eastAsia" w:ascii="ˎ̥" w:hAnsi="ˎ̥" w:cs="Arial"/>
          <w:kern w:val="2"/>
          <w:sz w:val="24"/>
          <w:szCs w:val="24"/>
          <w:lang w:val="en-US" w:eastAsia="zh-CN" w:bidi="ar-SA"/>
        </w:rPr>
        <w:t>部署了三个同样的ERC-20代币合约，由系统账户提交易Token所需要的流动性，并使用线性冲击公式动态定价，实现了链上交易功能。</w:t>
      </w:r>
    </w:p>
    <w:p w14:paraId="3831A8C9">
      <w:pPr>
        <w:pStyle w:val="11"/>
        <w:keepNext w:val="0"/>
        <w:keepLines w:val="0"/>
        <w:pageBreakBefore w:val="0"/>
        <w:widowControl w:val="0"/>
        <w:kinsoku/>
        <w:wordWrap/>
        <w:overflowPunct/>
        <w:topLinePunct w:val="0"/>
        <w:autoSpaceDE/>
        <w:autoSpaceDN/>
        <w:bidi w:val="0"/>
        <w:adjustRightInd/>
        <w:snapToGrid/>
        <w:spacing w:line="400" w:lineRule="atLeast"/>
        <w:ind w:left="0" w:leftChars="0" w:firstLine="480" w:firstLineChars="200"/>
        <w:textAlignment w:val="auto"/>
        <w:rPr>
          <w:rFonts w:hint="eastAsia" w:ascii="ˎ̥" w:hAnsi="ˎ̥" w:eastAsia="宋体" w:cs="Arial"/>
          <w:kern w:val="2"/>
          <w:sz w:val="24"/>
          <w:szCs w:val="24"/>
          <w:lang w:val="en-US" w:eastAsia="zh-CN" w:bidi="ar-SA"/>
        </w:rPr>
      </w:pPr>
      <w:r>
        <w:rPr>
          <w:rFonts w:hint="eastAsia" w:ascii="ˎ̥" w:hAnsi="ˎ̥" w:eastAsia="宋体" w:cs="Arial"/>
          <w:kern w:val="2"/>
          <w:sz w:val="24"/>
          <w:szCs w:val="24"/>
          <w:lang w:val="en-US" w:eastAsia="zh-CN" w:bidi="ar-SA"/>
        </w:rPr>
        <w:t>本系统主要实现了股票辅助决策与斗兽场博弈两</w:t>
      </w:r>
      <w:r>
        <w:rPr>
          <w:rFonts w:hint="eastAsia" w:ascii="ˎ̥" w:hAnsi="ˎ̥" w:cs="Arial"/>
          <w:kern w:val="2"/>
          <w:sz w:val="24"/>
          <w:szCs w:val="24"/>
          <w:lang w:val="en-US" w:eastAsia="zh-CN" w:bidi="ar-SA"/>
        </w:rPr>
        <w:t>部分</w:t>
      </w:r>
      <w:r>
        <w:rPr>
          <w:rFonts w:hint="eastAsia" w:ascii="ˎ̥" w:hAnsi="ˎ̥" w:eastAsia="宋体" w:cs="Arial"/>
          <w:kern w:val="2"/>
          <w:sz w:val="24"/>
          <w:szCs w:val="24"/>
          <w:lang w:val="en-US" w:eastAsia="zh-CN" w:bidi="ar-SA"/>
        </w:rPr>
        <w:t>功能</w:t>
      </w:r>
      <w:r>
        <w:rPr>
          <w:rFonts w:hint="eastAsia" w:ascii="ˎ̥" w:hAnsi="ˎ̥" w:cs="Arial"/>
          <w:kern w:val="2"/>
          <w:sz w:val="24"/>
          <w:szCs w:val="24"/>
          <w:lang w:val="en-US" w:eastAsia="zh-CN" w:bidi="ar-SA"/>
        </w:rPr>
        <w:t>，其一是</w:t>
      </w:r>
      <w:r>
        <w:rPr>
          <w:rFonts w:hint="default" w:ascii="Times New Roman" w:hAnsi="Times New Roman" w:cs="Times New Roman"/>
          <w:kern w:val="2"/>
          <w:sz w:val="24"/>
          <w:szCs w:val="24"/>
          <w:lang w:val="en-US" w:eastAsia="zh-CN" w:bidi="ar-SA"/>
        </w:rPr>
        <w:t>Agent</w:t>
      </w:r>
      <w:r>
        <w:rPr>
          <w:rFonts w:hint="eastAsia" w:ascii="ˎ̥" w:hAnsi="ˎ̥" w:cs="Arial"/>
          <w:kern w:val="2"/>
          <w:sz w:val="24"/>
          <w:szCs w:val="24"/>
          <w:lang w:val="en-US" w:eastAsia="zh-CN" w:bidi="ar-SA"/>
        </w:rPr>
        <w:t>根据真实股票数据进行决策并执行买卖操作，其二为配置</w:t>
      </w:r>
      <w:r>
        <w:rPr>
          <w:rFonts w:hint="default" w:ascii="Times New Roman" w:hAnsi="Times New Roman" w:cs="Times New Roman"/>
          <w:kern w:val="2"/>
          <w:sz w:val="24"/>
          <w:szCs w:val="24"/>
          <w:lang w:val="en-US" w:eastAsia="zh-CN" w:bidi="ar-SA"/>
        </w:rPr>
        <w:t>AI</w:t>
      </w:r>
      <w:r>
        <w:rPr>
          <w:rFonts w:hint="eastAsia" w:ascii="ˎ̥" w:hAnsi="ˎ̥" w:cs="Arial"/>
          <w:kern w:val="2"/>
          <w:sz w:val="24"/>
          <w:szCs w:val="24"/>
          <w:lang w:val="en-US" w:eastAsia="zh-CN" w:bidi="ar-SA"/>
        </w:rPr>
        <w:t>在测试链上进行循环的交易博弈</w:t>
      </w:r>
      <w:r>
        <w:rPr>
          <w:rFonts w:hint="eastAsia" w:ascii="ˎ̥" w:hAnsi="ˎ̥" w:eastAsia="宋体" w:cs="Arial"/>
          <w:kern w:val="2"/>
          <w:sz w:val="24"/>
          <w:szCs w:val="24"/>
          <w:lang w:val="en-US" w:eastAsia="zh-CN" w:bidi="ar-SA"/>
        </w:rPr>
        <w:t>。</w:t>
      </w:r>
    </w:p>
    <w:p w14:paraId="7BEEC3F7">
      <w:pPr>
        <w:pStyle w:val="11"/>
        <w:keepNext w:val="0"/>
        <w:keepLines w:val="0"/>
        <w:pageBreakBefore w:val="0"/>
        <w:widowControl w:val="0"/>
        <w:kinsoku/>
        <w:wordWrap/>
        <w:overflowPunct/>
        <w:topLinePunct w:val="0"/>
        <w:autoSpaceDE/>
        <w:autoSpaceDN/>
        <w:bidi w:val="0"/>
        <w:adjustRightInd/>
        <w:snapToGrid/>
        <w:spacing w:line="400" w:lineRule="atLeast"/>
        <w:ind w:left="0" w:leftChars="0" w:firstLine="480" w:firstLineChars="200"/>
        <w:textAlignment w:val="auto"/>
        <w:rPr>
          <w:rFonts w:hint="eastAsia" w:ascii="ˎ̥" w:hAnsi="ˎ̥" w:eastAsia="宋体" w:cs="Arial"/>
          <w:kern w:val="2"/>
          <w:sz w:val="24"/>
          <w:szCs w:val="24"/>
          <w:lang w:val="en-US" w:eastAsia="zh-CN" w:bidi="ar-SA"/>
        </w:rPr>
      </w:pPr>
      <w:r>
        <w:rPr>
          <w:rFonts w:hint="eastAsia" w:ascii="ˎ̥" w:hAnsi="ˎ̥" w:eastAsia="宋体" w:cs="Arial"/>
          <w:kern w:val="2"/>
          <w:sz w:val="24"/>
          <w:szCs w:val="24"/>
          <w:lang w:val="en-US" w:eastAsia="zh-CN" w:bidi="ar-SA"/>
        </w:rPr>
        <w:t>本系统为</w:t>
      </w:r>
      <w:r>
        <w:rPr>
          <w:rFonts w:hint="eastAsia" w:ascii="ˎ̥" w:hAnsi="ˎ̥" w:cs="Arial"/>
          <w:kern w:val="2"/>
          <w:sz w:val="24"/>
          <w:szCs w:val="24"/>
          <w:lang w:val="en-US" w:eastAsia="zh-CN" w:bidi="ar-SA"/>
        </w:rPr>
        <w:t>大</w:t>
      </w:r>
      <w:r>
        <w:rPr>
          <w:rFonts w:hint="eastAsia" w:ascii="ˎ̥" w:hAnsi="ˎ̥" w:eastAsia="宋体" w:cs="Arial"/>
          <w:kern w:val="2"/>
          <w:sz w:val="24"/>
          <w:szCs w:val="24"/>
          <w:lang w:val="en-US" w:eastAsia="zh-CN" w:bidi="ar-SA"/>
        </w:rPr>
        <w:t>语言模型在金融场景中的行为研究提供了一个可编程、可复现的工程基础。</w:t>
      </w:r>
    </w:p>
    <w:p w14:paraId="0F66A488">
      <w:pPr>
        <w:spacing w:line="400" w:lineRule="exact"/>
        <w:ind w:firstLine="518"/>
        <w:rPr>
          <w:rFonts w:hint="eastAsia" w:ascii="宋体" w:hAnsi="宋体"/>
          <w:b/>
          <w:bCs/>
        </w:rPr>
      </w:pPr>
    </w:p>
    <w:p w14:paraId="2426EA70">
      <w:pPr>
        <w:spacing w:line="400" w:lineRule="exact"/>
        <w:ind w:firstLine="518"/>
        <w:rPr>
          <w:rFonts w:hint="eastAsia" w:eastAsia="宋体"/>
          <w:lang w:val="en-US" w:eastAsia="zh-CN"/>
        </w:rPr>
      </w:pPr>
      <w:r>
        <w:rPr>
          <w:rFonts w:hint="eastAsia" w:ascii="黑体" w:hAnsi="宋体" w:eastAsia="黑体"/>
          <w:bCs/>
          <w:sz w:val="24"/>
        </w:rPr>
        <w:t>关键词：</w:t>
      </w:r>
      <w:r>
        <w:rPr>
          <w:rFonts w:hint="eastAsia" w:ascii="宋体" w:hAnsi="宋体" w:eastAsia="宋体" w:cs="Times New Roman"/>
          <w:sz w:val="24"/>
          <w:lang w:eastAsia="zh-CN"/>
        </w:rPr>
        <w:t>多</w:t>
      </w:r>
      <w:r>
        <w:rPr>
          <w:rFonts w:hint="default" w:ascii="Times New Roman" w:hAnsi="Times New Roman" w:eastAsia="宋体" w:cs="Times New Roman"/>
          <w:sz w:val="24"/>
          <w:szCs w:val="24"/>
        </w:rPr>
        <w:t>Agent</w:t>
      </w:r>
      <w:r>
        <w:rPr>
          <w:rFonts w:hint="eastAsia" w:ascii="宋体" w:hAnsi="宋体" w:eastAsia="宋体" w:cs="Times New Roman"/>
          <w:sz w:val="24"/>
          <w:lang w:eastAsia="zh-CN"/>
        </w:rPr>
        <w:t>决策；</w:t>
      </w:r>
      <w:r>
        <w:rPr>
          <w:rFonts w:hint="default" w:ascii="宋体" w:hAnsi="宋体" w:eastAsia="宋体" w:cs="Times New Roman"/>
          <w:sz w:val="24"/>
        </w:rPr>
        <w:t>金融交易模拟</w:t>
      </w:r>
      <w:r>
        <w:rPr>
          <w:rFonts w:hint="eastAsia" w:ascii="宋体" w:hAnsi="宋体" w:eastAsia="宋体" w:cs="Times New Roman"/>
          <w:sz w:val="24"/>
          <w:lang w:eastAsia="zh-CN"/>
        </w:rPr>
        <w:t>；</w:t>
      </w:r>
      <w:r>
        <w:rPr>
          <w:rFonts w:hint="default" w:ascii="宋体" w:hAnsi="宋体" w:eastAsia="宋体" w:cs="Times New Roman"/>
          <w:sz w:val="24"/>
        </w:rPr>
        <w:t>区块链</w:t>
      </w:r>
      <w:r>
        <w:rPr>
          <w:rFonts w:hint="eastAsia" w:ascii="宋体" w:hAnsi="宋体" w:cs="Times New Roman"/>
          <w:sz w:val="24"/>
          <w:lang w:eastAsia="zh-CN"/>
        </w:rPr>
        <w:t>交易</w:t>
      </w:r>
      <w:r>
        <w:rPr>
          <w:rFonts w:hint="eastAsia" w:ascii="宋体" w:hAnsi="宋体" w:eastAsia="宋体" w:cs="Times New Roman"/>
          <w:sz w:val="24"/>
          <w:lang w:eastAsia="zh-CN"/>
        </w:rPr>
        <w:t>；</w:t>
      </w:r>
      <w:r>
        <w:rPr>
          <w:rFonts w:hint="default" w:ascii="Times New Roman" w:hAnsi="Times New Roman" w:eastAsia="宋体" w:cs="Times New Roman"/>
          <w:sz w:val="24"/>
          <w:szCs w:val="24"/>
        </w:rPr>
        <w:t>LangChain</w:t>
      </w:r>
      <w:r>
        <w:rPr>
          <w:rFonts w:hint="default" w:ascii="宋体" w:hAnsi="宋体" w:eastAsia="宋体" w:cs="Times New Roman"/>
          <w:sz w:val="24"/>
        </w:rPr>
        <w:t>4</w:t>
      </w:r>
      <w:r>
        <w:rPr>
          <w:rFonts w:hint="default" w:ascii="Times New Roman" w:hAnsi="Times New Roman" w:eastAsia="宋体" w:cs="Times New Roman"/>
          <w:sz w:val="24"/>
          <w:szCs w:val="24"/>
          <w:lang w:val="en-US" w:eastAsia="zh-CN"/>
        </w:rPr>
        <w:t>j</w:t>
      </w:r>
    </w:p>
    <w:p w14:paraId="38E66837">
      <w:pPr>
        <w:spacing w:line="400" w:lineRule="exact"/>
        <w:rPr>
          <w:rFonts w:hint="eastAsia"/>
        </w:rPr>
      </w:pPr>
    </w:p>
    <w:p w14:paraId="3DEBEA48">
      <w:pPr>
        <w:spacing w:line="400" w:lineRule="exact"/>
        <w:rPr>
          <w:rFonts w:hint="eastAsia"/>
        </w:rPr>
      </w:pPr>
    </w:p>
    <w:p w14:paraId="7F058840">
      <w:pPr>
        <w:spacing w:line="400" w:lineRule="exact"/>
        <w:rPr>
          <w:rFonts w:hint="eastAsia"/>
        </w:rPr>
      </w:pPr>
    </w:p>
    <w:p w14:paraId="71DE533F">
      <w:pPr>
        <w:spacing w:line="400" w:lineRule="exact"/>
        <w:rPr>
          <w:rFonts w:hint="eastAsia"/>
        </w:rPr>
      </w:pPr>
    </w:p>
    <w:p w14:paraId="2EC263A7">
      <w:pPr>
        <w:spacing w:line="400" w:lineRule="exact"/>
        <w:rPr>
          <w:rFonts w:hint="eastAsia"/>
        </w:rPr>
      </w:pPr>
    </w:p>
    <w:p w14:paraId="2E15FACE">
      <w:pPr>
        <w:spacing w:line="400" w:lineRule="exact"/>
        <w:rPr>
          <w:rFonts w:hint="eastAsia"/>
        </w:rPr>
      </w:pPr>
    </w:p>
    <w:p w14:paraId="7335B3CF">
      <w:pPr>
        <w:spacing w:line="400" w:lineRule="exact"/>
        <w:rPr>
          <w:rFonts w:hint="eastAsia"/>
        </w:rPr>
      </w:pPr>
    </w:p>
    <w:p w14:paraId="74BEA9EF">
      <w:pPr>
        <w:spacing w:line="400" w:lineRule="exact"/>
        <w:rPr>
          <w:rFonts w:hint="eastAsia"/>
        </w:rPr>
      </w:pPr>
    </w:p>
    <w:p w14:paraId="004FA9A1">
      <w:pPr>
        <w:spacing w:line="400" w:lineRule="exact"/>
        <w:rPr>
          <w:rFonts w:hint="eastAsia"/>
        </w:rPr>
      </w:pPr>
    </w:p>
    <w:p w14:paraId="6534ED57">
      <w:pPr>
        <w:spacing w:line="400" w:lineRule="exact"/>
        <w:rPr>
          <w:rFonts w:hint="eastAsia"/>
        </w:rPr>
      </w:pPr>
    </w:p>
    <w:p w14:paraId="41DCA14B">
      <w:pPr>
        <w:spacing w:line="400" w:lineRule="exact"/>
        <w:rPr>
          <w:rFonts w:hint="eastAsia"/>
        </w:rPr>
      </w:pPr>
    </w:p>
    <w:p w14:paraId="339C2948">
      <w:pPr>
        <w:spacing w:line="400" w:lineRule="exact"/>
        <w:rPr>
          <w:rFonts w:hint="eastAsia"/>
        </w:rPr>
      </w:pPr>
      <w:r>
        <mc:AlternateContent>
          <mc:Choice Requires="wpg">
            <w:drawing>
              <wp:anchor distT="0" distB="0" distL="114300" distR="114300" simplePos="0" relativeHeight="251659264" behindDoc="0" locked="0" layoutInCell="1" allowOverlap="1">
                <wp:simplePos x="0" y="0"/>
                <wp:positionH relativeFrom="column">
                  <wp:posOffset>2676525</wp:posOffset>
                </wp:positionH>
                <wp:positionV relativeFrom="paragraph">
                  <wp:posOffset>-216535</wp:posOffset>
                </wp:positionV>
                <wp:extent cx="2348865" cy="513715"/>
                <wp:effectExtent l="4445" t="4445" r="8890" b="15240"/>
                <wp:wrapNone/>
                <wp:docPr id="13" name="组合 271"/>
                <wp:cNvGraphicFramePr/>
                <a:graphic xmlns:a="http://schemas.openxmlformats.org/drawingml/2006/main">
                  <a:graphicData uri="http://schemas.microsoft.com/office/word/2010/wordprocessingGroup">
                    <wpg:wgp>
                      <wpg:cNvGrpSpPr/>
                      <wpg:grpSpPr>
                        <a:xfrm>
                          <a:off x="0" y="0"/>
                          <a:ext cx="2348865" cy="513715"/>
                          <a:chOff x="6200" y="1360"/>
                          <a:chExt cx="3699" cy="809"/>
                        </a:xfrm>
                      </wpg:grpSpPr>
                      <wpg:grpSp>
                        <wpg:cNvPr id="11" name="组合 24"/>
                        <wpg:cNvGrpSpPr/>
                        <wpg:grpSpPr>
                          <a:xfrm>
                            <a:off x="6200" y="1633"/>
                            <a:ext cx="639" cy="536"/>
                            <a:chOff x="5090" y="9114"/>
                            <a:chExt cx="639" cy="536"/>
                          </a:xfrm>
                        </wpg:grpSpPr>
                        <wps:wsp>
                          <wps:cNvPr id="9" name="直线 25"/>
                          <wps:cNvCnPr/>
                          <wps:spPr>
                            <a:xfrm>
                              <a:off x="5090" y="9123"/>
                              <a:ext cx="0" cy="527"/>
                            </a:xfrm>
                            <a:prstGeom prst="line">
                              <a:avLst/>
                            </a:prstGeom>
                            <a:ln w="9525" cap="flat" cmpd="sng">
                              <a:solidFill>
                                <a:srgbClr val="000000"/>
                              </a:solidFill>
                              <a:prstDash val="solid"/>
                              <a:headEnd type="none" w="med" len="med"/>
                              <a:tailEnd type="none" w="med" len="med"/>
                            </a:ln>
                          </wps:spPr>
                          <wps:bodyPr upright="1"/>
                        </wps:wsp>
                        <wps:wsp>
                          <wps:cNvPr id="10" name="直线 26"/>
                          <wps:cNvCnPr/>
                          <wps:spPr>
                            <a:xfrm>
                              <a:off x="5105" y="9114"/>
                              <a:ext cx="624" cy="0"/>
                            </a:xfrm>
                            <a:prstGeom prst="line">
                              <a:avLst/>
                            </a:prstGeom>
                            <a:ln w="9525" cap="flat" cmpd="sng">
                              <a:solidFill>
                                <a:srgbClr val="000000"/>
                              </a:solidFill>
                              <a:prstDash val="solid"/>
                              <a:headEnd type="none" w="med" len="med"/>
                              <a:tailEnd type="triangle" w="med" len="med"/>
                            </a:ln>
                          </wps:spPr>
                          <wps:bodyPr upright="1"/>
                        </wps:wsp>
                      </wpg:grpSp>
                      <wps:wsp>
                        <wps:cNvPr id="12" name="文本框 27"/>
                        <wps:cNvSpPr txBox="1"/>
                        <wps:spPr>
                          <a:xfrm>
                            <a:off x="6839" y="1360"/>
                            <a:ext cx="3060" cy="468"/>
                          </a:xfrm>
                          <a:prstGeom prst="rect">
                            <a:avLst/>
                          </a:prstGeom>
                          <a:noFill/>
                          <a:ln w="9525" cap="flat" cmpd="sng">
                            <a:solidFill>
                              <a:srgbClr val="FFFFFF"/>
                            </a:solidFill>
                            <a:prstDash val="solid"/>
                            <a:miter/>
                            <a:headEnd type="none" w="med" len="med"/>
                            <a:tailEnd type="none" w="med" len="med"/>
                          </a:ln>
                        </wps:spPr>
                        <wps:txbx>
                          <w:txbxContent>
                            <w:p w14:paraId="63F3FD7E">
                              <w:pPr>
                                <w:rPr>
                                  <w:rFonts w:hint="eastAsia"/>
                                </w:rPr>
                              </w:pPr>
                              <w:r>
                                <w:rPr>
                                  <w:rFonts w:hint="eastAsia"/>
                                </w:rPr>
                                <w:t>Times New Roman 加粗三号</w:t>
                              </w:r>
                            </w:p>
                          </w:txbxContent>
                        </wps:txbx>
                        <wps:bodyPr wrap="square" upright="1"/>
                      </wps:wsp>
                    </wpg:wgp>
                  </a:graphicData>
                </a:graphic>
              </wp:anchor>
            </w:drawing>
          </mc:Choice>
          <mc:Fallback>
            <w:pict>
              <v:group id="组合 271" o:spid="_x0000_s1026" o:spt="203" style="position:absolute;left:0pt;margin-left:210.75pt;margin-top:-17.05pt;height:40.45pt;width:184.95pt;z-index:251659264;mso-width-relative:page;mso-height-relative:page;" coordorigin="6200,1360" coordsize="3699,809" o:gfxdata="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">
                <o:lock v:ext="edit" aspectratio="f"/>
                <v:group id="组合 24" o:spid="_x0000_s1026" o:spt="203" style="position:absolute;left:6200;top:1633;height:536;width:639;" coordorigin="5090,9114" coordsize="639,536"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line id="直线 25" o:spid="_x0000_s1026" o:spt="20" style="position:absolute;left:5090;top:9123;height:527;width:0;" filled="f" stroked="t" coordsize="21600,21600" o:gfxdata="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V2g4K8AAAA&#10;2g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直线 26" o:spid="_x0000_s1026" o:spt="20" style="position:absolute;left:5105;top:9114;height:0;width:624;" filled="f" stroked="t" coordsize="21600,21600" o:gfxdata="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mp/Ku/&#10;AAAA2wAAAA8AAAAAAAAAAQAgAAAAIgAAAGRycy9kb3ducmV2LnhtbFBLAQIUABQAAAAIAIdO4kAz&#10;LwWeOwAAADkAAAAQAAAAAAAAAAEAIAAAAA4BAABkcnMvc2hhcGV4bWwueG1sUEsFBgAAAAAGAAYA&#10;WwEAALgDAAAAAA==&#10;">
                    <v:fill on="f" focussize="0,0"/>
                    <v:stroke color="#000000" joinstyle="round" endarrow="block"/>
                    <v:imagedata o:title=""/>
                    <o:lock v:ext="edit" aspectratio="f"/>
                  </v:line>
                </v:group>
                <v:shape id="文本框 27" o:spid="_x0000_s1026" o:spt="202" type="#_x0000_t202" style="position:absolute;left:6839;top:1360;height:468;width:3060;" filled="f" stroked="t" coordsize="21600,21600" o:gfxdata="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sTheO5AAAA2wAA&#10;AA8AAAAAAAAAAQAgAAAAIgAAAGRycy9kb3ducmV2LnhtbFBLAQIUABQAAAAIAIdO4kAzLwWeOwAA&#10;ADkAAAAQAAAAAAAAAAEAIAAAAAgBAABkcnMvc2hhcGV4bWwueG1sUEsFBgAAAAAGAAYAWwEAALID&#10;AAAAAA==&#10;">
                  <v:fill on="f" focussize="0,0"/>
                  <v:stroke color="#FFFFFF" joinstyle="miter"/>
                  <v:imagedata o:title=""/>
                  <o:lock v:ext="edit" aspectratio="f"/>
                  <v:textbox>
                    <w:txbxContent>
                      <w:p w14:paraId="63F3FD7E">
                        <w:pPr>
                          <w:rPr>
                            <w:rFonts w:hint="eastAsia"/>
                          </w:rPr>
                        </w:pPr>
                        <w:r>
                          <w:rPr>
                            <w:rFonts w:hint="eastAsia"/>
                          </w:rPr>
                          <w:t>Times New Roman 加粗三号</w:t>
                        </w:r>
                      </w:p>
                    </w:txbxContent>
                  </v:textbox>
                </v:shape>
              </v:group>
            </w:pict>
          </mc:Fallback>
        </mc:AlternateContent>
      </w:r>
      <w:r>
        <w:rPr>
          <w:rFonts w:hint="eastAsia"/>
        </w:rPr>
        <mc:AlternateContent>
          <mc:Choice Requires="wps">
            <w:drawing>
              <wp:anchor distT="0" distB="0" distL="114300" distR="114300" simplePos="0" relativeHeight="251660288" behindDoc="0" locked="0" layoutInCell="1" allowOverlap="1">
                <wp:simplePos x="0" y="0"/>
                <wp:positionH relativeFrom="column">
                  <wp:posOffset>114300</wp:posOffset>
                </wp:positionH>
                <wp:positionV relativeFrom="paragraph">
                  <wp:posOffset>0</wp:posOffset>
                </wp:positionV>
                <wp:extent cx="593725" cy="297180"/>
                <wp:effectExtent l="4445" t="5080" r="11430" b="21590"/>
                <wp:wrapNone/>
                <wp:docPr id="15" name="文本框 56"/>
                <wp:cNvGraphicFramePr/>
                <a:graphic xmlns:a="http://schemas.openxmlformats.org/drawingml/2006/main">
                  <a:graphicData uri="http://schemas.microsoft.com/office/word/2010/wordprocessingShape">
                    <wps:wsp>
                      <wps:cNvSpPr txBox="1"/>
                      <wps:spPr>
                        <a:xfrm>
                          <a:off x="0" y="0"/>
                          <a:ext cx="593725" cy="297180"/>
                        </a:xfrm>
                        <a:prstGeom prst="rect">
                          <a:avLst/>
                        </a:prstGeom>
                        <a:noFill/>
                        <a:ln w="9525" cap="flat" cmpd="sng">
                          <a:solidFill>
                            <a:srgbClr val="FFFFFF"/>
                          </a:solidFill>
                          <a:prstDash val="solid"/>
                          <a:miter/>
                          <a:headEnd type="none" w="med" len="med"/>
                          <a:tailEnd type="none" w="med" len="med"/>
                        </a:ln>
                      </wps:spPr>
                      <wps:txbx>
                        <w:txbxContent>
                          <w:p w14:paraId="4B6684BA">
                            <w:pPr>
                              <w:rPr>
                                <w:rFonts w:hint="eastAsia"/>
                              </w:rPr>
                            </w:pPr>
                            <w:r>
                              <w:rPr>
                                <w:rFonts w:hint="eastAsia"/>
                              </w:rPr>
                              <w:t>空一行</w:t>
                            </w:r>
                          </w:p>
                        </w:txbxContent>
                      </wps:txbx>
                      <wps:bodyPr wrap="square" upright="1"/>
                    </wps:wsp>
                  </a:graphicData>
                </a:graphic>
              </wp:anchor>
            </w:drawing>
          </mc:Choice>
          <mc:Fallback>
            <w:pict>
              <v:shape id="文本框 56" o:spid="_x0000_s1026" o:spt="202" type="#_x0000_t202" style="position:absolute;left:0pt;margin-left:9pt;margin-top:0pt;height:23.4pt;width:46.75pt;z-index:251660288;mso-width-relative:page;mso-height-relative:page;" filled="f" stroked="t" coordsize="21600,21600" o:gfxdata="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PLwfpDVAAAABgEAAA8AAAAAAAAAAQAg&#10;AAAAIgAAAGRycy9kb3ducmV2LnhtbFBLAQIUABQAAAAIAIdO4kAYnCfBEQIAABwEAAAOAAAAAAAA&#10;AAEAIAAAACQBAABkcnMvZTJvRG9jLnhtbFBLBQYAAAAABgAGAFkBAACnBQAAAAA=&#10;">
                <v:fill on="f" focussize="0,0"/>
                <v:stroke color="#FFFFFF" joinstyle="miter"/>
                <v:imagedata o:title=""/>
                <o:lock v:ext="edit" aspectratio="f"/>
                <v:textbox>
                  <w:txbxContent>
                    <w:p w14:paraId="4B6684BA">
                      <w:pPr>
                        <w:rPr>
                          <w:rFonts w:hint="eastAsia"/>
                        </w:rPr>
                      </w:pPr>
                      <w:r>
                        <w:rPr>
                          <w:rFonts w:hint="eastAsia"/>
                        </w:rPr>
                        <w:t>空一行</w:t>
                      </w:r>
                    </w:p>
                  </w:txbxContent>
                </v:textbox>
              </v:shape>
            </w:pict>
          </mc:Fallback>
        </mc:AlternateContent>
      </w:r>
    </w:p>
    <w:p w14:paraId="4B427485">
      <w:pPr>
        <w:jc w:val="center"/>
        <w:rPr>
          <w:b/>
          <w:sz w:val="32"/>
          <w:szCs w:val="32"/>
        </w:rPr>
      </w:pPr>
      <w:r>
        <w:rPr>
          <w:rFonts w:hint="default" w:ascii="Times New Roman" w:hAnsi="Times New Roman" w:cs="Times New Roman"/>
          <w:b/>
          <w:sz w:val="24"/>
          <w:szCs w:val="24"/>
        </w:rPr>
        <w:t>ABSTRACT</w:t>
      </w:r>
    </w:p>
    <w:p w14:paraId="2B69A705">
      <w:pPr>
        <w:pStyle w:val="21"/>
        <w:spacing w:line="400" w:lineRule="exact"/>
        <w:ind w:firstLine="0" w:firstLineChars="0"/>
        <w:rPr>
          <w:rFonts w:hint="eastAsia"/>
        </w:rPr>
      </w:pPr>
    </w:p>
    <w:p w14:paraId="3B5C1E69">
      <w:pPr>
        <w:pStyle w:val="11"/>
        <w:keepNext w:val="0"/>
        <w:keepLines w:val="0"/>
        <w:pageBreakBefore w:val="0"/>
        <w:widowControl w:val="0"/>
        <w:kinsoku/>
        <w:wordWrap/>
        <w:overflowPunct/>
        <w:topLinePunct w:val="0"/>
        <w:autoSpaceDE/>
        <w:autoSpaceDN/>
        <w:bidi w:val="0"/>
        <w:adjustRightInd/>
        <w:snapToGrid/>
        <w:spacing w:line="400" w:lineRule="atLeast"/>
        <w:ind w:left="0" w:leftChars="0" w:firstLine="480" w:firstLineChars="200"/>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As large language models (LLMs) play an increasingly prominent role in financial trading, security and compliance concerns make it difficult to validate the capabilities of fully executable agents in real</w:t>
      </w:r>
      <w:r>
        <w:rPr>
          <w:rFonts w:hint="default" w:ascii="Times New Roman" w:hAnsi="Times New Roman" w:eastAsia="宋体" w:cs="Times New Roman"/>
          <w:kern w:val="2"/>
          <w:sz w:val="24"/>
          <w:szCs w:val="24"/>
          <w:lang w:val="en-US" w:eastAsia="zh-CN" w:bidi="ar-SA"/>
        </w:rPr>
        <w:noBreakHyphen/>
      </w:r>
      <w:r>
        <w:rPr>
          <w:rFonts w:hint="default" w:ascii="Times New Roman" w:hAnsi="Times New Roman" w:eastAsia="宋体" w:cs="Times New Roman"/>
          <w:kern w:val="2"/>
          <w:sz w:val="24"/>
          <w:szCs w:val="24"/>
          <w:lang w:val="en-US" w:eastAsia="zh-CN" w:bidi="ar-SA"/>
        </w:rPr>
        <w:t>market environments. To address this issue, this project designs and implements a composite system that integrates a simulated exchange, a multi</w:t>
      </w:r>
      <w:r>
        <w:rPr>
          <w:rFonts w:hint="default" w:ascii="Times New Roman" w:hAnsi="Times New Roman" w:eastAsia="宋体" w:cs="Times New Roman"/>
          <w:kern w:val="2"/>
          <w:sz w:val="24"/>
          <w:szCs w:val="24"/>
          <w:lang w:val="en-US" w:eastAsia="zh-CN" w:bidi="ar-SA"/>
        </w:rPr>
        <w:noBreakHyphen/>
      </w:r>
      <w:r>
        <w:rPr>
          <w:rFonts w:hint="default" w:ascii="Times New Roman" w:hAnsi="Times New Roman" w:eastAsia="宋体" w:cs="Times New Roman"/>
          <w:kern w:val="2"/>
          <w:sz w:val="24"/>
          <w:szCs w:val="24"/>
          <w:lang w:val="en-US" w:eastAsia="zh-CN" w:bidi="ar-SA"/>
        </w:rPr>
        <w:t>agent decision engine, and a test blockchain. The system provides a controllable observation platform for evaluating agent trading behaviors with different risk appetites, while simultaneously leveraging AI capabilities to offer stock trading suggestions to users.</w:t>
      </w:r>
    </w:p>
    <w:p w14:paraId="3A023149">
      <w:pPr>
        <w:pStyle w:val="11"/>
        <w:keepNext w:val="0"/>
        <w:keepLines w:val="0"/>
        <w:pageBreakBefore w:val="0"/>
        <w:widowControl w:val="0"/>
        <w:kinsoku/>
        <w:wordWrap/>
        <w:overflowPunct/>
        <w:topLinePunct w:val="0"/>
        <w:autoSpaceDE/>
        <w:autoSpaceDN/>
        <w:bidi w:val="0"/>
        <w:adjustRightInd/>
        <w:snapToGrid/>
        <w:spacing w:line="400" w:lineRule="atLeast"/>
        <w:ind w:left="0" w:leftChars="0" w:firstLine="480" w:firstLineChars="200"/>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The system consists of three core modules. The simulated exchange connects to the Alpha Vantage data interface to obtain real</w:t>
      </w:r>
      <w:r>
        <w:rPr>
          <w:rFonts w:hint="default" w:ascii="Times New Roman" w:hAnsi="Times New Roman" w:eastAsia="宋体" w:cs="Times New Roman"/>
          <w:kern w:val="2"/>
          <w:sz w:val="24"/>
          <w:szCs w:val="24"/>
          <w:lang w:val="en-US" w:eastAsia="zh-CN" w:bidi="ar-SA"/>
        </w:rPr>
        <w:noBreakHyphen/>
      </w:r>
      <w:r>
        <w:rPr>
          <w:rFonts w:hint="default" w:ascii="Times New Roman" w:hAnsi="Times New Roman" w:eastAsia="宋体" w:cs="Times New Roman"/>
          <w:kern w:val="2"/>
          <w:sz w:val="24"/>
          <w:szCs w:val="24"/>
          <w:lang w:val="en-US" w:eastAsia="zh-CN" w:bidi="ar-SA"/>
        </w:rPr>
        <w:t>time stock market data. A front</w:t>
      </w:r>
      <w:r>
        <w:rPr>
          <w:rFonts w:hint="default" w:ascii="Times New Roman" w:hAnsi="Times New Roman" w:eastAsia="宋体" w:cs="Times New Roman"/>
          <w:kern w:val="2"/>
          <w:sz w:val="24"/>
          <w:szCs w:val="24"/>
          <w:lang w:val="en-US" w:eastAsia="zh-CN" w:bidi="ar-SA"/>
        </w:rPr>
        <w:noBreakHyphen/>
      </w:r>
      <w:r>
        <w:rPr>
          <w:rFonts w:hint="default" w:ascii="Times New Roman" w:hAnsi="Times New Roman" w:eastAsia="宋体" w:cs="Times New Roman"/>
          <w:kern w:val="2"/>
          <w:sz w:val="24"/>
          <w:szCs w:val="24"/>
          <w:lang w:val="en-US" w:eastAsia="zh-CN" w:bidi="ar-SA"/>
        </w:rPr>
        <w:t>end/back</w:t>
      </w:r>
      <w:r>
        <w:rPr>
          <w:rFonts w:hint="default" w:ascii="Times New Roman" w:hAnsi="Times New Roman" w:eastAsia="宋体" w:cs="Times New Roman"/>
          <w:kern w:val="2"/>
          <w:sz w:val="24"/>
          <w:szCs w:val="24"/>
          <w:lang w:val="en-US" w:eastAsia="zh-CN" w:bidi="ar-SA"/>
        </w:rPr>
        <w:noBreakHyphen/>
      </w:r>
      <w:r>
        <w:rPr>
          <w:rFonts w:hint="default" w:ascii="Times New Roman" w:hAnsi="Times New Roman" w:eastAsia="宋体" w:cs="Times New Roman"/>
          <w:kern w:val="2"/>
          <w:sz w:val="24"/>
          <w:szCs w:val="24"/>
          <w:lang w:val="en-US" w:eastAsia="zh-CN" w:bidi="ar-SA"/>
        </w:rPr>
        <w:t>end separated exchange interface is built using SpringBoot and Vue 3; all buy and sell operations are executed only in a local database, completely isolated from the real market. The multi</w:t>
      </w:r>
      <w:r>
        <w:rPr>
          <w:rFonts w:hint="default" w:ascii="Times New Roman" w:hAnsi="Times New Roman" w:eastAsia="宋体" w:cs="Times New Roman"/>
          <w:kern w:val="2"/>
          <w:sz w:val="24"/>
          <w:szCs w:val="24"/>
          <w:lang w:val="en-US" w:eastAsia="zh-CN" w:bidi="ar-SA"/>
        </w:rPr>
        <w:noBreakHyphen/>
      </w:r>
      <w:r>
        <w:rPr>
          <w:rFonts w:hint="default" w:ascii="Times New Roman" w:hAnsi="Times New Roman" w:eastAsia="宋体" w:cs="Times New Roman"/>
          <w:kern w:val="2"/>
          <w:sz w:val="24"/>
          <w:szCs w:val="24"/>
          <w:lang w:val="en-US" w:eastAsia="zh-CN" w:bidi="ar-SA"/>
        </w:rPr>
        <w:t>agent decision layer, driven by the LangChain4j framework, orchestrates three AI traders. Each trader is equipped with a different large language model (from different providers) and uses a distinct prompt template corresponding to conservative, moderate, or aggressive risk preferences. After reading stock indicators, the agents autonomously invoke buy/sell tools, generate decision</w:t>
      </w:r>
      <w:r>
        <w:rPr>
          <w:rFonts w:hint="default" w:ascii="Times New Roman" w:hAnsi="Times New Roman" w:eastAsia="宋体" w:cs="Times New Roman"/>
          <w:kern w:val="2"/>
          <w:sz w:val="24"/>
          <w:szCs w:val="24"/>
          <w:lang w:val="en-US" w:eastAsia="zh-CN" w:bidi="ar-SA"/>
        </w:rPr>
        <w:noBreakHyphen/>
      </w:r>
      <w:r>
        <w:rPr>
          <w:rFonts w:hint="default" w:ascii="Times New Roman" w:hAnsi="Times New Roman" w:eastAsia="宋体" w:cs="Times New Roman"/>
          <w:kern w:val="2"/>
          <w:sz w:val="24"/>
          <w:szCs w:val="24"/>
          <w:lang w:val="en-US" w:eastAsia="zh-CN" w:bidi="ar-SA"/>
        </w:rPr>
        <w:t>making logs, and display their trading performance on the front end. On the blockchain layer, three isomorphic ERC</w:t>
      </w:r>
      <w:r>
        <w:rPr>
          <w:rFonts w:hint="default" w:ascii="Times New Roman" w:hAnsi="Times New Roman" w:eastAsia="宋体" w:cs="Times New Roman"/>
          <w:kern w:val="2"/>
          <w:sz w:val="24"/>
          <w:szCs w:val="24"/>
          <w:lang w:val="en-US" w:eastAsia="zh-CN" w:bidi="ar-SA"/>
        </w:rPr>
        <w:noBreakHyphen/>
      </w:r>
      <w:r>
        <w:rPr>
          <w:rFonts w:hint="default" w:ascii="Times New Roman" w:hAnsi="Times New Roman" w:eastAsia="宋体" w:cs="Times New Roman"/>
          <w:kern w:val="2"/>
          <w:sz w:val="24"/>
          <w:szCs w:val="24"/>
          <w:lang w:val="en-US" w:eastAsia="zh-CN" w:bidi="ar-SA"/>
        </w:rPr>
        <w:t>20 tokens are deployed on the Ganache testnet. Token exchanges between agents are provided with liquidity by a system account, priced through a linear impact formula, and executed on</w:t>
      </w:r>
      <w:r>
        <w:rPr>
          <w:rFonts w:hint="default" w:ascii="Times New Roman" w:hAnsi="Times New Roman" w:eastAsia="宋体" w:cs="Times New Roman"/>
          <w:kern w:val="2"/>
          <w:sz w:val="24"/>
          <w:szCs w:val="24"/>
          <w:lang w:val="en-US" w:eastAsia="zh-CN" w:bidi="ar-SA"/>
        </w:rPr>
        <w:noBreakHyphen/>
      </w:r>
      <w:r>
        <w:rPr>
          <w:rFonts w:hint="default" w:ascii="Times New Roman" w:hAnsi="Times New Roman" w:eastAsia="宋体" w:cs="Times New Roman"/>
          <w:kern w:val="2"/>
          <w:sz w:val="24"/>
          <w:szCs w:val="24"/>
          <w:lang w:val="en-US" w:eastAsia="zh-CN" w:bidi="ar-SA"/>
        </w:rPr>
        <w:t>chain as immutable transfer operations.</w:t>
      </w:r>
    </w:p>
    <w:p w14:paraId="1D4271D4">
      <w:pPr>
        <w:pStyle w:val="11"/>
        <w:keepNext w:val="0"/>
        <w:keepLines w:val="0"/>
        <w:pageBreakBefore w:val="0"/>
        <w:widowControl w:val="0"/>
        <w:kinsoku/>
        <w:wordWrap/>
        <w:overflowPunct/>
        <w:topLinePunct w:val="0"/>
        <w:autoSpaceDE/>
        <w:autoSpaceDN/>
        <w:bidi w:val="0"/>
        <w:adjustRightInd/>
        <w:snapToGrid/>
        <w:spacing w:line="400" w:lineRule="atLeast"/>
        <w:ind w:left="0" w:leftChars="0" w:firstLine="480" w:firstLineChars="200"/>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The system primarily implements two functional blocks: stock</w:t>
      </w:r>
      <w:r>
        <w:rPr>
          <w:rFonts w:hint="default" w:ascii="Times New Roman" w:hAnsi="Times New Roman" w:eastAsia="宋体" w:cs="Times New Roman"/>
          <w:kern w:val="2"/>
          <w:sz w:val="24"/>
          <w:szCs w:val="24"/>
          <w:lang w:val="en-US" w:eastAsia="zh-CN" w:bidi="ar-SA"/>
        </w:rPr>
        <w:noBreakHyphen/>
      </w:r>
      <w:r>
        <w:rPr>
          <w:rFonts w:hint="default" w:ascii="Times New Roman" w:hAnsi="Times New Roman" w:eastAsia="宋体" w:cs="Times New Roman"/>
          <w:kern w:val="2"/>
          <w:sz w:val="24"/>
          <w:szCs w:val="24"/>
          <w:lang w:val="en-US" w:eastAsia="zh-CN" w:bidi="ar-SA"/>
        </w:rPr>
        <w:t>assisted decision making and a “colosseum” game. The first allows agents to make decisions based on real stock data and execute buy/sell operations; the second configures AI agents to engage in cyclic trading games on the test blockchain.</w:t>
      </w:r>
    </w:p>
    <w:p w14:paraId="261A1F93">
      <w:pPr>
        <w:pStyle w:val="11"/>
        <w:keepNext w:val="0"/>
        <w:keepLines w:val="0"/>
        <w:pageBreakBefore w:val="0"/>
        <w:widowControl w:val="0"/>
        <w:kinsoku/>
        <w:wordWrap/>
        <w:overflowPunct/>
        <w:topLinePunct w:val="0"/>
        <w:autoSpaceDE/>
        <w:autoSpaceDN/>
        <w:bidi w:val="0"/>
        <w:adjustRightInd/>
        <w:snapToGrid/>
        <w:spacing w:line="400" w:lineRule="atLeast"/>
        <w:ind w:left="0" w:leftChars="0" w:firstLine="480" w:firstLineChars="200"/>
        <w:textAlignment w:val="auto"/>
        <w:rPr>
          <w:rFonts w:hint="default" w:ascii="Times New Roman" w:hAnsi="Times New Roman" w:eastAsia="Segoe UI" w:cs="Times New Roman"/>
          <w:i w:val="0"/>
          <w:iCs w:val="0"/>
          <w:caps w:val="0"/>
          <w:color w:val="F9FAFB"/>
          <w:spacing w:val="0"/>
          <w:sz w:val="24"/>
          <w:szCs w:val="24"/>
        </w:rPr>
      </w:pPr>
      <w:r>
        <w:rPr>
          <w:rFonts w:hint="default" w:ascii="Times New Roman" w:hAnsi="Times New Roman" w:eastAsia="宋体" w:cs="Times New Roman"/>
          <w:kern w:val="2"/>
          <w:sz w:val="24"/>
          <w:szCs w:val="24"/>
          <w:lang w:val="en-US" w:eastAsia="zh-CN" w:bidi="ar-SA"/>
        </w:rPr>
        <w:t>This system provides a programmable and reproducible engineering foundation for researching the behavioral patterns of large language models in financial scenarios.</w:t>
      </w:r>
    </w:p>
    <w:p w14:paraId="01A7A9D4">
      <w:pPr>
        <w:spacing w:line="400" w:lineRule="atLeast"/>
        <w:rPr>
          <w:rFonts w:hint="eastAsia"/>
          <w:sz w:val="24"/>
        </w:rPr>
      </w:pPr>
      <w:r>
        <w:rPr>
          <w:rFonts w:hint="eastAsia"/>
          <w:sz w:val="24"/>
        </w:rPr>
        <w:t xml:space="preserve"> </w:t>
      </w:r>
    </w:p>
    <w:p w14:paraId="0A473473">
      <w:pPr>
        <w:spacing w:line="400" w:lineRule="atLeast"/>
        <w:ind w:left="1302" w:hanging="1494" w:hangingChars="620"/>
        <w:rPr>
          <w:rFonts w:hint="default" w:ascii="Times New Roman" w:hAnsi="Times New Roman" w:eastAsia="宋体" w:cs="Times New Roman"/>
          <w:kern w:val="2"/>
          <w:sz w:val="24"/>
          <w:szCs w:val="24"/>
          <w:lang w:val="en-US" w:eastAsia="zh-CN" w:bidi="ar-SA"/>
        </w:rPr>
        <w:sectPr>
          <w:pgSz w:w="11906" w:h="16838"/>
          <w:pgMar w:top="1701" w:right="1418" w:bottom="1418" w:left="1418" w:header="907" w:footer="851" w:gutter="567"/>
          <w:pgBorders>
            <w:top w:val="none" w:sz="0" w:space="0"/>
            <w:left w:val="none" w:sz="0" w:space="0"/>
            <w:bottom w:val="none" w:sz="0" w:space="0"/>
            <w:right w:val="none" w:sz="0" w:space="0"/>
          </w:pgBorders>
          <w:pgNumType w:fmt="upperRoman"/>
          <w:cols w:space="720" w:num="1"/>
          <w:docGrid w:type="lines" w:linePitch="312" w:charSpace="0"/>
        </w:sectPr>
      </w:pPr>
      <w:r>
        <w:rPr>
          <w:rFonts w:hint="default" w:ascii="Times New Roman" w:hAnsi="Times New Roman" w:cs="Times New Roman"/>
          <w:b/>
          <w:bCs/>
          <w:sz w:val="24"/>
          <w:szCs w:val="24"/>
        </w:rPr>
        <w:t>Key</w:t>
      </w:r>
      <w:r>
        <w:rPr>
          <w:rFonts w:hint="eastAsia"/>
          <w:b/>
          <w:bCs/>
          <w:sz w:val="24"/>
        </w:rPr>
        <w:t xml:space="preserve"> </w:t>
      </w:r>
      <w:r>
        <w:rPr>
          <w:rFonts w:hint="default" w:ascii="Times New Roman" w:hAnsi="Times New Roman" w:cs="Times New Roman"/>
          <w:b/>
          <w:bCs/>
          <w:sz w:val="24"/>
          <w:szCs w:val="24"/>
        </w:rPr>
        <w:t>words</w:t>
      </w:r>
      <w:r>
        <w:rPr>
          <w:rFonts w:hint="eastAsia"/>
          <w:b/>
          <w:bCs/>
          <w:sz w:val="24"/>
        </w:rPr>
        <w:t>：</w:t>
      </w:r>
      <w:r>
        <w:rPr>
          <w:rFonts w:hint="default" w:ascii="Times New Roman" w:hAnsi="Times New Roman" w:eastAsia="宋体" w:cs="Times New Roman"/>
          <w:kern w:val="2"/>
          <w:sz w:val="24"/>
          <w:szCs w:val="24"/>
          <w:lang w:val="en-US" w:eastAsia="zh-CN" w:bidi="ar-SA"/>
        </w:rPr>
        <w:t>Multi</w:t>
      </w:r>
      <w:r>
        <w:rPr>
          <w:rFonts w:hint="default" w:ascii="Times New Roman" w:hAnsi="Times New Roman" w:eastAsia="宋体" w:cs="Times New Roman"/>
          <w:kern w:val="2"/>
          <w:sz w:val="24"/>
          <w:szCs w:val="24"/>
          <w:lang w:val="en-US" w:eastAsia="zh-CN" w:bidi="ar-SA"/>
        </w:rPr>
        <w:noBreakHyphen/>
      </w:r>
      <w:r>
        <w:rPr>
          <w:rFonts w:hint="default" w:ascii="Times New Roman" w:hAnsi="Times New Roman" w:eastAsia="宋体" w:cs="Times New Roman"/>
          <w:kern w:val="2"/>
          <w:sz w:val="24"/>
          <w:szCs w:val="24"/>
          <w:lang w:val="en-US" w:eastAsia="zh-CN" w:bidi="ar-SA"/>
        </w:rPr>
        <w:t>Agent Decision</w:t>
      </w:r>
      <w:r>
        <w:rPr>
          <w:rFonts w:hint="default" w:ascii="Times New Roman" w:hAnsi="Times New Roman" w:eastAsia="宋体" w:cs="Times New Roman"/>
          <w:kern w:val="2"/>
          <w:sz w:val="24"/>
          <w:szCs w:val="24"/>
          <w:lang w:val="en-US" w:eastAsia="zh-CN" w:bidi="ar-SA"/>
        </w:rPr>
        <w:noBreakHyphen/>
      </w:r>
      <w:r>
        <w:rPr>
          <w:rFonts w:hint="default" w:ascii="Times New Roman" w:hAnsi="Times New Roman" w:eastAsia="宋体" w:cs="Times New Roman"/>
          <w:kern w:val="2"/>
          <w:sz w:val="24"/>
          <w:szCs w:val="24"/>
          <w:lang w:val="en-US" w:eastAsia="zh-CN" w:bidi="ar-SA"/>
        </w:rPr>
        <w:t>Making; Financial Trading Simulation; Blockchain Trading; LangChain</w:t>
      </w:r>
    </w:p>
    <w:p w14:paraId="7490E9D9">
      <w:pPr>
        <w:tabs>
          <w:tab w:val="right" w:leader="dot" w:pos="8280"/>
        </w:tabs>
        <w:spacing w:line="400" w:lineRule="exact"/>
        <w:rPr>
          <w:rFonts w:hint="eastAsia" w:hAnsi="宋体"/>
          <w:b/>
        </w:rPr>
      </w:pPr>
    </w:p>
    <w:sdt>
      <w:sdtPr>
        <w:rPr>
          <w:rFonts w:ascii="宋体" w:hAnsi="宋体" w:eastAsia="宋体" w:cs="Times New Roman"/>
          <w:kern w:val="2"/>
          <w:sz w:val="21"/>
          <w:szCs w:val="24"/>
          <w:lang w:val="en-US" w:eastAsia="zh-CN" w:bidi="ar-SA"/>
        </w:rPr>
        <w:id w:val="147454016"/>
        <w15:color w:val="DBDBDB"/>
        <w:docPartObj>
          <w:docPartGallery w:val="Table of Contents"/>
          <w:docPartUnique/>
        </w:docPartObj>
      </w:sdtPr>
      <w:sdtEndPr>
        <w:rPr>
          <w:rFonts w:hint="eastAsia" w:ascii="Times New Roman" w:hAnsi="宋体" w:eastAsia="宋体" w:cs="Times New Roman"/>
          <w:kern w:val="2"/>
          <w:sz w:val="21"/>
          <w:szCs w:val="24"/>
          <w:lang w:val="en-US" w:eastAsia="zh-CN" w:bidi="ar-SA"/>
        </w:rPr>
      </w:sdtEndPr>
      <w:sdtContent>
        <w:p w14:paraId="20529927">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8CE0B00">
          <w:pPr>
            <w:pStyle w:val="16"/>
            <w:tabs>
              <w:tab w:val="right" w:leader="dot" w:pos="8503"/>
            </w:tabs>
          </w:pPr>
          <w:r>
            <w:rPr>
              <w:rFonts w:hint="eastAsia" w:ascii="Times New Roman" w:hAnsi="宋体" w:eastAsia="宋体" w:cs="Times New Roman"/>
              <w:kern w:val="2"/>
              <w:sz w:val="21"/>
              <w:szCs w:val="24"/>
              <w:lang w:val="en-US" w:eastAsia="zh-CN" w:bidi="ar-SA"/>
            </w:rPr>
            <w:fldChar w:fldCharType="begin"/>
          </w:r>
          <w:r>
            <w:rPr>
              <w:rFonts w:hint="eastAsia" w:ascii="Times New Roman" w:hAnsi="宋体" w:eastAsia="宋体" w:cs="Times New Roman"/>
              <w:kern w:val="2"/>
              <w:sz w:val="21"/>
              <w:szCs w:val="24"/>
              <w:lang w:val="en-US" w:eastAsia="zh-CN" w:bidi="ar-SA"/>
            </w:rPr>
            <w:instrText xml:space="preserve">TOC \o "1-3" \h \u </w:instrText>
          </w:r>
          <w:r>
            <w:rPr>
              <w:rFonts w:hint="eastAsia" w:ascii="Times New Roman" w:hAnsi="宋体" w:eastAsia="宋体" w:cs="Times New Roman"/>
              <w:kern w:val="2"/>
              <w:sz w:val="21"/>
              <w:szCs w:val="24"/>
              <w:lang w:val="en-US" w:eastAsia="zh-CN" w:bidi="ar-SA"/>
            </w:rPr>
            <w:fldChar w:fldCharType="separate"/>
          </w: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_Toc21295 </w:instrText>
          </w:r>
          <w:r>
            <w:rPr>
              <w:rFonts w:hint="eastAsia" w:ascii="Times New Roman" w:hAnsi="宋体" w:eastAsia="宋体" w:cs="Times New Roman"/>
              <w:kern w:val="2"/>
              <w:szCs w:val="24"/>
              <w:lang w:val="en-US" w:eastAsia="zh-CN" w:bidi="ar-SA"/>
            </w:rPr>
            <w:fldChar w:fldCharType="separate"/>
          </w:r>
          <w:r>
            <w:rPr>
              <w:rFonts w:hint="eastAsia" w:ascii="黑体" w:eastAsia="黑体"/>
            </w:rPr>
            <w:t>摘  要</w:t>
          </w:r>
          <w:r>
            <w:tab/>
          </w:r>
          <w:r>
            <w:fldChar w:fldCharType="begin"/>
          </w:r>
          <w:r>
            <w:instrText xml:space="preserve"> PAGEREF _Toc21295 \h </w:instrText>
          </w:r>
          <w:r>
            <w:fldChar w:fldCharType="separate"/>
          </w:r>
          <w:r>
            <w:t>III</w:t>
          </w:r>
          <w:r>
            <w:fldChar w:fldCharType="end"/>
          </w:r>
          <w:r>
            <w:rPr>
              <w:rFonts w:hint="eastAsia" w:ascii="Times New Roman" w:hAnsi="宋体" w:eastAsia="宋体" w:cs="Times New Roman"/>
              <w:kern w:val="2"/>
              <w:szCs w:val="24"/>
              <w:lang w:val="en-US" w:eastAsia="zh-CN" w:bidi="ar-SA"/>
            </w:rPr>
            <w:fldChar w:fldCharType="end"/>
          </w:r>
        </w:p>
        <w:p w14:paraId="62782E4A">
          <w:pPr>
            <w:pStyle w:val="16"/>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_Toc29715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 xml:space="preserve">1 </w:t>
          </w:r>
          <w:r>
            <w:rPr>
              <w:rFonts w:hint="eastAsia" w:ascii="黑体" w:eastAsia="黑体"/>
              <w:lang w:eastAsia="zh-CN"/>
            </w:rPr>
            <w:t>绪论</w:t>
          </w:r>
          <w:r>
            <w:tab/>
          </w:r>
          <w:r>
            <w:fldChar w:fldCharType="begin"/>
          </w:r>
          <w:r>
            <w:instrText xml:space="preserve"> PAGEREF _Toc29715 \h </w:instrText>
          </w:r>
          <w:r>
            <w:fldChar w:fldCharType="separate"/>
          </w:r>
          <w:r>
            <w:t>24</w:t>
          </w:r>
          <w:r>
            <w:fldChar w:fldCharType="end"/>
          </w:r>
          <w:r>
            <w:rPr>
              <w:rFonts w:hint="eastAsia" w:ascii="Times New Roman" w:hAnsi="宋体" w:eastAsia="宋体" w:cs="Times New Roman"/>
              <w:kern w:val="2"/>
              <w:szCs w:val="24"/>
              <w:lang w:val="en-US" w:eastAsia="zh-CN" w:bidi="ar-SA"/>
            </w:rPr>
            <w:fldChar w:fldCharType="end"/>
          </w:r>
        </w:p>
        <w:p w14:paraId="461C3855">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_Toc17755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1</w:t>
          </w:r>
          <w:r>
            <w:rPr>
              <w:rFonts w:hint="eastAsia" w:ascii="黑体" w:eastAsia="黑体"/>
            </w:rPr>
            <w:t>.1</w:t>
          </w:r>
          <w:r>
            <w:rPr>
              <w:rFonts w:ascii="黑体" w:eastAsia="黑体"/>
            </w:rPr>
            <w:t xml:space="preserve"> </w:t>
          </w:r>
          <w:r>
            <w:rPr>
              <w:rFonts w:hint="eastAsia" w:ascii="黑体" w:eastAsia="黑体" w:cs="Times New Roman"/>
            </w:rPr>
            <w:t>研究背景与意义</w:t>
          </w:r>
          <w:r>
            <w:tab/>
          </w:r>
          <w:r>
            <w:fldChar w:fldCharType="begin"/>
          </w:r>
          <w:r>
            <w:instrText xml:space="preserve"> PAGEREF _Toc17755 \h </w:instrText>
          </w:r>
          <w:r>
            <w:fldChar w:fldCharType="separate"/>
          </w:r>
          <w:r>
            <w:t>24</w:t>
          </w:r>
          <w:r>
            <w:fldChar w:fldCharType="end"/>
          </w:r>
          <w:r>
            <w:rPr>
              <w:rFonts w:hint="eastAsia" w:ascii="Times New Roman" w:hAnsi="宋体" w:eastAsia="宋体" w:cs="Times New Roman"/>
              <w:kern w:val="2"/>
              <w:szCs w:val="24"/>
              <w:lang w:val="en-US" w:eastAsia="zh-CN" w:bidi="ar-SA"/>
            </w:rPr>
            <w:fldChar w:fldCharType="end"/>
          </w:r>
        </w:p>
        <w:p w14:paraId="099DA077">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_Toc12824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1.2 国内外研究现状</w:t>
          </w:r>
          <w:r>
            <w:tab/>
          </w:r>
          <w:r>
            <w:fldChar w:fldCharType="begin"/>
          </w:r>
          <w:r>
            <w:instrText xml:space="preserve"> PAGEREF _Toc12824 \h </w:instrText>
          </w:r>
          <w:r>
            <w:fldChar w:fldCharType="separate"/>
          </w:r>
          <w:r>
            <w:t>25</w:t>
          </w:r>
          <w:r>
            <w:fldChar w:fldCharType="end"/>
          </w:r>
          <w:r>
            <w:rPr>
              <w:rFonts w:hint="eastAsia" w:ascii="Times New Roman" w:hAnsi="宋体" w:eastAsia="宋体" w:cs="Times New Roman"/>
              <w:kern w:val="2"/>
              <w:szCs w:val="24"/>
              <w:lang w:val="en-US" w:eastAsia="zh-CN" w:bidi="ar-SA"/>
            </w:rPr>
            <w:fldChar w:fldCharType="end"/>
          </w:r>
        </w:p>
        <w:p w14:paraId="750F800F">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_Toc5336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lang w:val="en-US" w:eastAsia="zh-CN"/>
            </w:rPr>
            <w:t>1.2.1</w:t>
          </w:r>
          <w:r>
            <w:rPr>
              <w:rFonts w:hint="eastAsia" w:ascii="黑体" w:hAnsi="黑体" w:eastAsia="黑体" w:cs="黑体"/>
              <w:szCs w:val="28"/>
            </w:rPr>
            <w:t>大语言模型在金融</w:t>
          </w:r>
          <w:r>
            <w:rPr>
              <w:rFonts w:hint="eastAsia" w:ascii="黑体" w:hAnsi="黑体" w:eastAsia="黑体" w:cs="黑体"/>
              <w:szCs w:val="28"/>
              <w:lang w:eastAsia="zh-CN"/>
            </w:rPr>
            <w:t>领域</w:t>
          </w:r>
          <w:r>
            <w:rPr>
              <w:rFonts w:hint="eastAsia" w:ascii="黑体" w:hAnsi="黑体" w:eastAsia="黑体" w:cs="黑体"/>
              <w:szCs w:val="28"/>
            </w:rPr>
            <w:t>的应用</w:t>
          </w:r>
          <w:r>
            <w:tab/>
          </w:r>
          <w:r>
            <w:fldChar w:fldCharType="begin"/>
          </w:r>
          <w:r>
            <w:instrText xml:space="preserve"> PAGEREF _Toc5336 \h </w:instrText>
          </w:r>
          <w:r>
            <w:fldChar w:fldCharType="separate"/>
          </w:r>
          <w:r>
            <w:t>25</w:t>
          </w:r>
          <w:r>
            <w:fldChar w:fldCharType="end"/>
          </w:r>
          <w:r>
            <w:rPr>
              <w:rFonts w:hint="eastAsia" w:ascii="Times New Roman" w:hAnsi="宋体" w:eastAsia="宋体" w:cs="Times New Roman"/>
              <w:kern w:val="2"/>
              <w:szCs w:val="24"/>
              <w:lang w:val="en-US" w:eastAsia="zh-CN" w:bidi="ar-SA"/>
            </w:rPr>
            <w:fldChar w:fldCharType="end"/>
          </w:r>
        </w:p>
        <w:p w14:paraId="7912D82A">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_Toc20897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lang w:val="en-US" w:eastAsia="zh-CN"/>
            </w:rPr>
            <w:t>1.2.3模拟交易所的工程积累</w:t>
          </w:r>
          <w:r>
            <w:tab/>
          </w:r>
          <w:r>
            <w:fldChar w:fldCharType="begin"/>
          </w:r>
          <w:r>
            <w:instrText xml:space="preserve"> PAGEREF _Toc20897 \h </w:instrText>
          </w:r>
          <w:r>
            <w:fldChar w:fldCharType="separate"/>
          </w:r>
          <w:r>
            <w:t>25</w:t>
          </w:r>
          <w:r>
            <w:fldChar w:fldCharType="end"/>
          </w:r>
          <w:r>
            <w:rPr>
              <w:rFonts w:hint="eastAsia" w:ascii="Times New Roman" w:hAnsi="宋体" w:eastAsia="宋体" w:cs="Times New Roman"/>
              <w:kern w:val="2"/>
              <w:szCs w:val="24"/>
              <w:lang w:val="en-US" w:eastAsia="zh-CN" w:bidi="ar-SA"/>
            </w:rPr>
            <w:fldChar w:fldCharType="end"/>
          </w:r>
        </w:p>
        <w:p w14:paraId="7D25288A">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_Toc3158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1.3 主要研究内容</w:t>
          </w:r>
          <w:r>
            <w:tab/>
          </w:r>
          <w:r>
            <w:fldChar w:fldCharType="begin"/>
          </w:r>
          <w:r>
            <w:instrText xml:space="preserve"> PAGEREF _Toc3158 \h </w:instrText>
          </w:r>
          <w:r>
            <w:fldChar w:fldCharType="separate"/>
          </w:r>
          <w:r>
            <w:t>25</w:t>
          </w:r>
          <w:r>
            <w:fldChar w:fldCharType="end"/>
          </w:r>
          <w:r>
            <w:rPr>
              <w:rFonts w:hint="eastAsia" w:ascii="Times New Roman" w:hAnsi="宋体" w:eastAsia="宋体" w:cs="Times New Roman"/>
              <w:kern w:val="2"/>
              <w:szCs w:val="24"/>
              <w:lang w:val="en-US" w:eastAsia="zh-CN" w:bidi="ar-SA"/>
            </w:rPr>
            <w:fldChar w:fldCharType="end"/>
          </w:r>
        </w:p>
        <w:p w14:paraId="0FD71730">
          <w:pPr>
            <w:pStyle w:val="16"/>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_Toc26741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 xml:space="preserve"> 2 相关理论与关键技术</w:t>
          </w:r>
          <w:r>
            <w:tab/>
          </w:r>
          <w:r>
            <w:fldChar w:fldCharType="begin"/>
          </w:r>
          <w:r>
            <w:instrText xml:space="preserve"> PAGEREF _Toc26741 \h </w:instrText>
          </w:r>
          <w:r>
            <w:fldChar w:fldCharType="separate"/>
          </w:r>
          <w:r>
            <w:t>23</w:t>
          </w:r>
          <w:r>
            <w:fldChar w:fldCharType="end"/>
          </w:r>
          <w:r>
            <w:rPr>
              <w:rFonts w:hint="eastAsia" w:ascii="Times New Roman" w:hAnsi="宋体" w:eastAsia="宋体" w:cs="Times New Roman"/>
              <w:kern w:val="2"/>
              <w:szCs w:val="24"/>
              <w:lang w:val="en-US" w:eastAsia="zh-CN" w:bidi="ar-SA"/>
            </w:rPr>
            <w:fldChar w:fldCharType="end"/>
          </w:r>
        </w:p>
        <w:p w14:paraId="69528125">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_Toc20755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2.1 前后端框架</w:t>
          </w:r>
          <w:r>
            <w:tab/>
          </w:r>
          <w:r>
            <w:fldChar w:fldCharType="begin"/>
          </w:r>
          <w:r>
            <w:instrText xml:space="preserve"> PAGEREF _Toc20755 \h </w:instrText>
          </w:r>
          <w:r>
            <w:fldChar w:fldCharType="separate"/>
          </w:r>
          <w:r>
            <w:t>23</w:t>
          </w:r>
          <w:r>
            <w:fldChar w:fldCharType="end"/>
          </w:r>
          <w:r>
            <w:rPr>
              <w:rFonts w:hint="eastAsia" w:ascii="Times New Roman" w:hAnsi="宋体" w:eastAsia="宋体" w:cs="Times New Roman"/>
              <w:kern w:val="2"/>
              <w:szCs w:val="24"/>
              <w:lang w:val="en-US" w:eastAsia="zh-CN" w:bidi="ar-SA"/>
            </w:rPr>
            <w:fldChar w:fldCharType="end"/>
          </w:r>
        </w:p>
        <w:p w14:paraId="2F10151E">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_Toc31547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 xml:space="preserve">2.1.1 </w:t>
          </w:r>
          <w:r>
            <w:rPr>
              <w:rFonts w:hint="default" w:ascii="Times New Roman" w:hAnsi="Times New Roman" w:eastAsia="黑体" w:cs="Times New Roman"/>
              <w:szCs w:val="24"/>
            </w:rPr>
            <w:t>SpringBoot</w:t>
          </w:r>
          <w:r>
            <w:rPr>
              <w:rFonts w:hint="eastAsia" w:ascii="黑体" w:hAnsi="黑体" w:eastAsia="黑体" w:cs="黑体"/>
              <w:szCs w:val="28"/>
            </w:rPr>
            <w:t>框架</w:t>
          </w:r>
          <w:r>
            <w:tab/>
          </w:r>
          <w:r>
            <w:fldChar w:fldCharType="begin"/>
          </w:r>
          <w:r>
            <w:instrText xml:space="preserve"> PAGEREF _Toc31547 \h </w:instrText>
          </w:r>
          <w:r>
            <w:fldChar w:fldCharType="separate"/>
          </w:r>
          <w:r>
            <w:t>23</w:t>
          </w:r>
          <w:r>
            <w:fldChar w:fldCharType="end"/>
          </w:r>
          <w:r>
            <w:rPr>
              <w:rFonts w:hint="eastAsia" w:ascii="Times New Roman" w:hAnsi="宋体" w:eastAsia="宋体" w:cs="Times New Roman"/>
              <w:kern w:val="2"/>
              <w:szCs w:val="24"/>
              <w:lang w:val="en-US" w:eastAsia="zh-CN" w:bidi="ar-SA"/>
            </w:rPr>
            <w:fldChar w:fldCharType="end"/>
          </w:r>
        </w:p>
        <w:p w14:paraId="12766E41">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_Toc32749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 xml:space="preserve">2.1.2 </w:t>
          </w:r>
          <w:r>
            <w:rPr>
              <w:rFonts w:hint="default" w:ascii="Times New Roman" w:hAnsi="Times New Roman" w:eastAsia="黑体" w:cs="Times New Roman"/>
              <w:szCs w:val="24"/>
            </w:rPr>
            <w:t>Vue</w:t>
          </w:r>
          <w:r>
            <w:rPr>
              <w:rFonts w:hint="eastAsia" w:ascii="黑体" w:hAnsi="黑体" w:eastAsia="黑体" w:cs="黑体"/>
              <w:szCs w:val="28"/>
            </w:rPr>
            <w:t xml:space="preserve"> 3框架</w:t>
          </w:r>
          <w:r>
            <w:tab/>
          </w:r>
          <w:r>
            <w:fldChar w:fldCharType="begin"/>
          </w:r>
          <w:r>
            <w:instrText xml:space="preserve"> PAGEREF _Toc32749 \h </w:instrText>
          </w:r>
          <w:r>
            <w:fldChar w:fldCharType="separate"/>
          </w:r>
          <w:r>
            <w:t>23</w:t>
          </w:r>
          <w:r>
            <w:fldChar w:fldCharType="end"/>
          </w:r>
          <w:r>
            <w:rPr>
              <w:rFonts w:hint="eastAsia" w:ascii="Times New Roman" w:hAnsi="宋体" w:eastAsia="宋体" w:cs="Times New Roman"/>
              <w:kern w:val="2"/>
              <w:szCs w:val="24"/>
              <w:lang w:val="en-US" w:eastAsia="zh-CN" w:bidi="ar-SA"/>
            </w:rPr>
            <w:fldChar w:fldCharType="end"/>
          </w:r>
        </w:p>
        <w:p w14:paraId="0D6AC3FC">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_Toc6855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 xml:space="preserve">2.2 </w:t>
          </w:r>
          <w:r>
            <w:rPr>
              <w:rFonts w:hint="default" w:ascii="Times New Roman" w:hAnsi="Times New Roman" w:eastAsia="黑体" w:cs="Times New Roman"/>
              <w:szCs w:val="24"/>
              <w:lang w:val="en-US" w:eastAsia="zh-CN"/>
            </w:rPr>
            <w:t>Alpha</w:t>
          </w:r>
          <w:r>
            <w:rPr>
              <w:rFonts w:hint="eastAsia" w:ascii="黑体" w:eastAsia="黑体"/>
              <w:lang w:val="en-US" w:eastAsia="zh-CN"/>
            </w:rPr>
            <w:t xml:space="preserve"> </w:t>
          </w:r>
          <w:r>
            <w:rPr>
              <w:rFonts w:hint="default" w:ascii="Times New Roman" w:hAnsi="Times New Roman" w:eastAsia="黑体" w:cs="Times New Roman"/>
              <w:szCs w:val="24"/>
              <w:lang w:val="en-US" w:eastAsia="zh-CN"/>
            </w:rPr>
            <w:t>Vantage</w:t>
          </w:r>
          <w:r>
            <w:rPr>
              <w:rFonts w:hint="eastAsia" w:ascii="黑体" w:eastAsia="黑体"/>
              <w:lang w:val="en-US" w:eastAsia="zh-CN"/>
            </w:rPr>
            <w:t>金融数据</w:t>
          </w:r>
          <w:r>
            <w:rPr>
              <w:rFonts w:hint="default" w:ascii="Times New Roman" w:hAnsi="Times New Roman" w:eastAsia="黑体" w:cs="Times New Roman"/>
              <w:szCs w:val="24"/>
              <w:lang w:val="en-US" w:eastAsia="zh-CN"/>
            </w:rPr>
            <w:t>API</w:t>
          </w:r>
          <w:r>
            <w:tab/>
          </w:r>
          <w:r>
            <w:fldChar w:fldCharType="begin"/>
          </w:r>
          <w:r>
            <w:instrText xml:space="preserve"> PAGEREF _Toc6855 \h </w:instrText>
          </w:r>
          <w:r>
            <w:fldChar w:fldCharType="separate"/>
          </w:r>
          <w:r>
            <w:t>23</w:t>
          </w:r>
          <w:r>
            <w:fldChar w:fldCharType="end"/>
          </w:r>
          <w:r>
            <w:rPr>
              <w:rFonts w:hint="eastAsia" w:ascii="Times New Roman" w:hAnsi="宋体" w:eastAsia="宋体" w:cs="Times New Roman"/>
              <w:kern w:val="2"/>
              <w:szCs w:val="24"/>
              <w:lang w:val="en-US" w:eastAsia="zh-CN" w:bidi="ar-SA"/>
            </w:rPr>
            <w:fldChar w:fldCharType="end"/>
          </w:r>
        </w:p>
        <w:p w14:paraId="44E15AB9">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_Toc30739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 xml:space="preserve">2.3 </w:t>
          </w:r>
          <w:r>
            <w:rPr>
              <w:rFonts w:hint="default" w:ascii="Times New Roman" w:hAnsi="Times New Roman" w:eastAsia="黑体" w:cs="Times New Roman"/>
              <w:szCs w:val="24"/>
              <w:lang w:val="en-US" w:eastAsia="zh-CN"/>
            </w:rPr>
            <w:t>LangChain</w:t>
          </w:r>
          <w:r>
            <w:rPr>
              <w:rFonts w:hint="eastAsia" w:ascii="黑体" w:eastAsia="黑体"/>
              <w:lang w:val="en-US" w:eastAsia="zh-CN"/>
            </w:rPr>
            <w:t>4</w:t>
          </w:r>
          <w:r>
            <w:rPr>
              <w:rFonts w:hint="default" w:ascii="Times New Roman" w:hAnsi="Times New Roman" w:eastAsia="黑体" w:cs="Times New Roman"/>
              <w:szCs w:val="24"/>
              <w:lang w:val="en-US" w:eastAsia="zh-CN"/>
            </w:rPr>
            <w:t>j</w:t>
          </w:r>
          <w:r>
            <w:rPr>
              <w:rFonts w:hint="eastAsia" w:ascii="黑体" w:eastAsia="黑体"/>
              <w:lang w:val="en-US" w:eastAsia="zh-CN"/>
            </w:rPr>
            <w:t>大模型调用框架</w:t>
          </w:r>
          <w:r>
            <w:tab/>
          </w:r>
          <w:r>
            <w:fldChar w:fldCharType="begin"/>
          </w:r>
          <w:r>
            <w:instrText xml:space="preserve"> PAGEREF _Toc30739 \h </w:instrText>
          </w:r>
          <w:r>
            <w:fldChar w:fldCharType="separate"/>
          </w:r>
          <w:r>
            <w:t>24</w:t>
          </w:r>
          <w:r>
            <w:fldChar w:fldCharType="end"/>
          </w:r>
          <w:r>
            <w:rPr>
              <w:rFonts w:hint="eastAsia" w:ascii="Times New Roman" w:hAnsi="宋体" w:eastAsia="宋体" w:cs="Times New Roman"/>
              <w:kern w:val="2"/>
              <w:szCs w:val="24"/>
              <w:lang w:val="en-US" w:eastAsia="zh-CN" w:bidi="ar-SA"/>
            </w:rPr>
            <w:fldChar w:fldCharType="end"/>
          </w:r>
        </w:p>
        <w:p w14:paraId="368332A7">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_Toc7318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2.3.1 @</w:t>
          </w:r>
          <w:r>
            <w:rPr>
              <w:rFonts w:hint="default" w:ascii="Times New Roman" w:hAnsi="Times New Roman" w:eastAsia="黑体" w:cs="Times New Roman"/>
              <w:szCs w:val="24"/>
            </w:rPr>
            <w:t>Tool</w:t>
          </w:r>
          <w:r>
            <w:rPr>
              <w:rFonts w:hint="eastAsia" w:ascii="黑体" w:hAnsi="黑体" w:eastAsia="黑体" w:cs="黑体"/>
              <w:szCs w:val="28"/>
            </w:rPr>
            <w:t>注解</w:t>
          </w:r>
          <w:r>
            <w:tab/>
          </w:r>
          <w:r>
            <w:fldChar w:fldCharType="begin"/>
          </w:r>
          <w:r>
            <w:instrText xml:space="preserve"> PAGEREF _Toc7318 \h </w:instrText>
          </w:r>
          <w:r>
            <w:fldChar w:fldCharType="separate"/>
          </w:r>
          <w:r>
            <w:t>24</w:t>
          </w:r>
          <w:r>
            <w:fldChar w:fldCharType="end"/>
          </w:r>
          <w:r>
            <w:rPr>
              <w:rFonts w:hint="eastAsia" w:ascii="Times New Roman" w:hAnsi="宋体" w:eastAsia="宋体" w:cs="Times New Roman"/>
              <w:kern w:val="2"/>
              <w:szCs w:val="24"/>
              <w:lang w:val="en-US" w:eastAsia="zh-CN" w:bidi="ar-SA"/>
            </w:rPr>
            <w:fldChar w:fldCharType="end"/>
          </w:r>
        </w:p>
        <w:p w14:paraId="2FD581B0">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_Toc26634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 xml:space="preserve">2.3.2 </w:t>
          </w:r>
          <w:r>
            <w:rPr>
              <w:rFonts w:hint="default" w:ascii="Times New Roman" w:hAnsi="Times New Roman" w:eastAsia="黑体" w:cs="Times New Roman"/>
              <w:szCs w:val="24"/>
            </w:rPr>
            <w:t>AiServices</w:t>
          </w:r>
          <w:r>
            <w:rPr>
              <w:rFonts w:hint="eastAsia" w:ascii="黑体" w:hAnsi="黑体" w:eastAsia="黑体" w:cs="黑体"/>
              <w:szCs w:val="28"/>
            </w:rPr>
            <w:t>代理机制</w:t>
          </w:r>
          <w:r>
            <w:tab/>
          </w:r>
          <w:r>
            <w:fldChar w:fldCharType="begin"/>
          </w:r>
          <w:r>
            <w:instrText xml:space="preserve"> PAGEREF _Toc26634 \h </w:instrText>
          </w:r>
          <w:r>
            <w:fldChar w:fldCharType="separate"/>
          </w:r>
          <w:r>
            <w:t>24</w:t>
          </w:r>
          <w:r>
            <w:fldChar w:fldCharType="end"/>
          </w:r>
          <w:r>
            <w:rPr>
              <w:rFonts w:hint="eastAsia" w:ascii="Times New Roman" w:hAnsi="宋体" w:eastAsia="宋体" w:cs="Times New Roman"/>
              <w:kern w:val="2"/>
              <w:szCs w:val="24"/>
              <w:lang w:val="en-US" w:eastAsia="zh-CN" w:bidi="ar-SA"/>
            </w:rPr>
            <w:fldChar w:fldCharType="end"/>
          </w:r>
        </w:p>
        <w:p w14:paraId="601E3971">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_Toc20515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2.4 区块链与智能合约相关技术</w:t>
          </w:r>
          <w:r>
            <w:tab/>
          </w:r>
          <w:r>
            <w:fldChar w:fldCharType="begin"/>
          </w:r>
          <w:r>
            <w:instrText xml:space="preserve"> PAGEREF _Toc20515 \h </w:instrText>
          </w:r>
          <w:r>
            <w:fldChar w:fldCharType="separate"/>
          </w:r>
          <w:r>
            <w:t>24</w:t>
          </w:r>
          <w:r>
            <w:fldChar w:fldCharType="end"/>
          </w:r>
          <w:r>
            <w:rPr>
              <w:rFonts w:hint="eastAsia" w:ascii="Times New Roman" w:hAnsi="宋体" w:eastAsia="宋体" w:cs="Times New Roman"/>
              <w:kern w:val="2"/>
              <w:szCs w:val="24"/>
              <w:lang w:val="en-US" w:eastAsia="zh-CN" w:bidi="ar-SA"/>
            </w:rPr>
            <w:fldChar w:fldCharType="end"/>
          </w:r>
        </w:p>
        <w:p w14:paraId="77CEECC8">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_Toc6188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2.4.1 以太坊与</w:t>
          </w:r>
          <w:r>
            <w:rPr>
              <w:rFonts w:hint="default" w:ascii="Times New Roman" w:hAnsi="Times New Roman" w:eastAsia="黑体" w:cs="Times New Roman"/>
              <w:szCs w:val="24"/>
            </w:rPr>
            <w:t>ERC</w:t>
          </w:r>
          <w:r>
            <w:rPr>
              <w:rFonts w:hint="eastAsia" w:ascii="黑体" w:hAnsi="黑体" w:eastAsia="黑体" w:cs="黑体"/>
              <w:szCs w:val="28"/>
            </w:rPr>
            <w:t>-20代币标准</w:t>
          </w:r>
          <w:r>
            <w:tab/>
          </w:r>
          <w:r>
            <w:fldChar w:fldCharType="begin"/>
          </w:r>
          <w:r>
            <w:instrText xml:space="preserve"> PAGEREF _Toc6188 \h </w:instrText>
          </w:r>
          <w:r>
            <w:fldChar w:fldCharType="separate"/>
          </w:r>
          <w:r>
            <w:t>24</w:t>
          </w:r>
          <w:r>
            <w:fldChar w:fldCharType="end"/>
          </w:r>
          <w:r>
            <w:rPr>
              <w:rFonts w:hint="eastAsia" w:ascii="Times New Roman" w:hAnsi="宋体" w:eastAsia="宋体" w:cs="Times New Roman"/>
              <w:kern w:val="2"/>
              <w:szCs w:val="24"/>
              <w:lang w:val="en-US" w:eastAsia="zh-CN" w:bidi="ar-SA"/>
            </w:rPr>
            <w:fldChar w:fldCharType="end"/>
          </w:r>
        </w:p>
        <w:p w14:paraId="2196F650">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_Toc24581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 xml:space="preserve">2.4.2 </w:t>
          </w:r>
          <w:r>
            <w:rPr>
              <w:rFonts w:hint="default" w:ascii="Times New Roman" w:hAnsi="Times New Roman" w:eastAsia="黑体" w:cs="Times New Roman"/>
              <w:szCs w:val="24"/>
            </w:rPr>
            <w:t>Web</w:t>
          </w:r>
          <w:r>
            <w:rPr>
              <w:rFonts w:hint="eastAsia" w:ascii="黑体" w:hAnsi="黑体" w:eastAsia="黑体" w:cs="黑体"/>
              <w:szCs w:val="28"/>
            </w:rPr>
            <w:t>3</w:t>
          </w:r>
          <w:r>
            <w:rPr>
              <w:rFonts w:hint="default" w:ascii="Times New Roman" w:hAnsi="Times New Roman" w:eastAsia="黑体" w:cs="Times New Roman"/>
              <w:szCs w:val="24"/>
            </w:rPr>
            <w:t>j</w:t>
          </w:r>
          <w:r>
            <w:rPr>
              <w:rFonts w:hint="eastAsia" w:ascii="黑体" w:hAnsi="黑体" w:eastAsia="黑体" w:cs="黑体"/>
              <w:szCs w:val="28"/>
            </w:rPr>
            <w:t>交互库</w:t>
          </w:r>
          <w:r>
            <w:tab/>
          </w:r>
          <w:r>
            <w:fldChar w:fldCharType="begin"/>
          </w:r>
          <w:r>
            <w:instrText xml:space="preserve"> PAGEREF _Toc24581 \h </w:instrText>
          </w:r>
          <w:r>
            <w:fldChar w:fldCharType="separate"/>
          </w:r>
          <w:r>
            <w:t>25</w:t>
          </w:r>
          <w:r>
            <w:fldChar w:fldCharType="end"/>
          </w:r>
          <w:r>
            <w:rPr>
              <w:rFonts w:hint="eastAsia" w:ascii="Times New Roman" w:hAnsi="宋体" w:eastAsia="宋体" w:cs="Times New Roman"/>
              <w:kern w:val="2"/>
              <w:szCs w:val="24"/>
              <w:lang w:val="en-US" w:eastAsia="zh-CN" w:bidi="ar-SA"/>
            </w:rPr>
            <w:fldChar w:fldCharType="end"/>
          </w:r>
        </w:p>
        <w:p w14:paraId="5224ECBA">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_Toc1482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 xml:space="preserve">2.4.3 </w:t>
          </w:r>
          <w:r>
            <w:rPr>
              <w:rFonts w:hint="default" w:ascii="Times New Roman" w:hAnsi="Times New Roman" w:eastAsia="黑体" w:cs="Times New Roman"/>
              <w:szCs w:val="24"/>
            </w:rPr>
            <w:t>Ganache</w:t>
          </w:r>
          <w:r>
            <w:rPr>
              <w:rFonts w:hint="eastAsia" w:ascii="黑体" w:hAnsi="黑体" w:eastAsia="黑体" w:cs="黑体"/>
              <w:szCs w:val="28"/>
            </w:rPr>
            <w:t>测试网络</w:t>
          </w:r>
          <w:r>
            <w:tab/>
          </w:r>
          <w:r>
            <w:fldChar w:fldCharType="begin"/>
          </w:r>
          <w:r>
            <w:instrText xml:space="preserve"> PAGEREF _Toc1482 \h </w:instrText>
          </w:r>
          <w:r>
            <w:fldChar w:fldCharType="separate"/>
          </w:r>
          <w:r>
            <w:t>25</w:t>
          </w:r>
          <w:r>
            <w:fldChar w:fldCharType="end"/>
          </w:r>
          <w:r>
            <w:rPr>
              <w:rFonts w:hint="eastAsia" w:ascii="Times New Roman" w:hAnsi="宋体" w:eastAsia="宋体" w:cs="Times New Roman"/>
              <w:kern w:val="2"/>
              <w:szCs w:val="24"/>
              <w:lang w:val="en-US" w:eastAsia="zh-CN" w:bidi="ar-SA"/>
            </w:rPr>
            <w:fldChar w:fldCharType="end"/>
          </w:r>
        </w:p>
        <w:p w14:paraId="143B96F3">
          <w:pPr>
            <w:pStyle w:val="16"/>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_Toc17662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3 系统需求分析</w:t>
          </w:r>
          <w:r>
            <w:tab/>
          </w:r>
          <w:r>
            <w:fldChar w:fldCharType="begin"/>
          </w:r>
          <w:r>
            <w:instrText xml:space="preserve"> PAGEREF _Toc17662 \h </w:instrText>
          </w:r>
          <w:r>
            <w:fldChar w:fldCharType="separate"/>
          </w:r>
          <w:r>
            <w:t>23</w:t>
          </w:r>
          <w:r>
            <w:fldChar w:fldCharType="end"/>
          </w:r>
          <w:r>
            <w:rPr>
              <w:rFonts w:hint="eastAsia" w:ascii="Times New Roman" w:hAnsi="宋体" w:eastAsia="宋体" w:cs="Times New Roman"/>
              <w:kern w:val="2"/>
              <w:szCs w:val="24"/>
              <w:lang w:val="en-US" w:eastAsia="zh-CN" w:bidi="ar-SA"/>
            </w:rPr>
            <w:fldChar w:fldCharType="end"/>
          </w:r>
        </w:p>
        <w:p w14:paraId="666326D5">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_Toc15499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3.1 系统使用场景与角色</w:t>
          </w:r>
          <w:r>
            <w:tab/>
          </w:r>
          <w:r>
            <w:fldChar w:fldCharType="begin"/>
          </w:r>
          <w:r>
            <w:instrText xml:space="preserve"> PAGEREF _Toc15499 \h </w:instrText>
          </w:r>
          <w:r>
            <w:fldChar w:fldCharType="separate"/>
          </w:r>
          <w:r>
            <w:t>23</w:t>
          </w:r>
          <w:r>
            <w:fldChar w:fldCharType="end"/>
          </w:r>
          <w:r>
            <w:rPr>
              <w:rFonts w:hint="eastAsia" w:ascii="Times New Roman" w:hAnsi="宋体" w:eastAsia="宋体" w:cs="Times New Roman"/>
              <w:kern w:val="2"/>
              <w:szCs w:val="24"/>
              <w:lang w:val="en-US" w:eastAsia="zh-CN" w:bidi="ar-SA"/>
            </w:rPr>
            <w:fldChar w:fldCharType="end"/>
          </w:r>
        </w:p>
        <w:p w14:paraId="426D0954">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_Toc8790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3.2 功能性需求</w:t>
          </w:r>
          <w:r>
            <w:tab/>
          </w:r>
          <w:r>
            <w:fldChar w:fldCharType="begin"/>
          </w:r>
          <w:r>
            <w:instrText xml:space="preserve"> PAGEREF _Toc8790 \h </w:instrText>
          </w:r>
          <w:r>
            <w:fldChar w:fldCharType="separate"/>
          </w:r>
          <w:r>
            <w:t>23</w:t>
          </w:r>
          <w:r>
            <w:fldChar w:fldCharType="end"/>
          </w:r>
          <w:r>
            <w:rPr>
              <w:rFonts w:hint="eastAsia" w:ascii="Times New Roman" w:hAnsi="宋体" w:eastAsia="宋体" w:cs="Times New Roman"/>
              <w:kern w:val="2"/>
              <w:szCs w:val="24"/>
              <w:lang w:val="en-US" w:eastAsia="zh-CN" w:bidi="ar-SA"/>
            </w:rPr>
            <w:fldChar w:fldCharType="end"/>
          </w:r>
        </w:p>
        <w:p w14:paraId="15220FF0">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_Toc2002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3.2.1 模拟交易所基础功能</w:t>
          </w:r>
          <w:r>
            <w:tab/>
          </w:r>
          <w:r>
            <w:fldChar w:fldCharType="begin"/>
          </w:r>
          <w:r>
            <w:instrText xml:space="preserve"> PAGEREF _Toc2002 \h </w:instrText>
          </w:r>
          <w:r>
            <w:fldChar w:fldCharType="separate"/>
          </w:r>
          <w:r>
            <w:t>23</w:t>
          </w:r>
          <w:r>
            <w:fldChar w:fldCharType="end"/>
          </w:r>
          <w:r>
            <w:rPr>
              <w:rFonts w:hint="eastAsia" w:ascii="Times New Roman" w:hAnsi="宋体" w:eastAsia="宋体" w:cs="Times New Roman"/>
              <w:kern w:val="2"/>
              <w:szCs w:val="24"/>
              <w:lang w:val="en-US" w:eastAsia="zh-CN" w:bidi="ar-SA"/>
            </w:rPr>
            <w:fldChar w:fldCharType="end"/>
          </w:r>
        </w:p>
        <w:p w14:paraId="176412DD">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_Toc24120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 xml:space="preserve">3.2.2 </w:t>
          </w:r>
          <w:r>
            <w:rPr>
              <w:rFonts w:hint="default" w:ascii="Times New Roman" w:hAnsi="Times New Roman" w:eastAsia="黑体" w:cs="Times New Roman"/>
              <w:szCs w:val="24"/>
            </w:rPr>
            <w:t>AI</w:t>
          </w:r>
          <w:r>
            <w:rPr>
              <w:rFonts w:hint="eastAsia" w:ascii="黑体" w:hAnsi="黑体" w:eastAsia="黑体" w:cs="黑体"/>
              <w:szCs w:val="28"/>
            </w:rPr>
            <w:t>辅助交易功能</w:t>
          </w:r>
          <w:r>
            <w:tab/>
          </w:r>
          <w:r>
            <w:fldChar w:fldCharType="begin"/>
          </w:r>
          <w:r>
            <w:instrText xml:space="preserve"> PAGEREF _Toc24120 \h </w:instrText>
          </w:r>
          <w:r>
            <w:fldChar w:fldCharType="separate"/>
          </w:r>
          <w:r>
            <w:t>23</w:t>
          </w:r>
          <w:r>
            <w:fldChar w:fldCharType="end"/>
          </w:r>
          <w:r>
            <w:rPr>
              <w:rFonts w:hint="eastAsia" w:ascii="Times New Roman" w:hAnsi="宋体" w:eastAsia="宋体" w:cs="Times New Roman"/>
              <w:kern w:val="2"/>
              <w:szCs w:val="24"/>
              <w:lang w:val="en-US" w:eastAsia="zh-CN" w:bidi="ar-SA"/>
            </w:rPr>
            <w:fldChar w:fldCharType="end"/>
          </w:r>
        </w:p>
        <w:p w14:paraId="39B2BDBE">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_Toc9253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3.2.3 区块链斗兽场功能</w:t>
          </w:r>
          <w:r>
            <w:tab/>
          </w:r>
          <w:r>
            <w:fldChar w:fldCharType="begin"/>
          </w:r>
          <w:r>
            <w:instrText xml:space="preserve"> PAGEREF _Toc9253 \h </w:instrText>
          </w:r>
          <w:r>
            <w:fldChar w:fldCharType="separate"/>
          </w:r>
          <w:r>
            <w:t>24</w:t>
          </w:r>
          <w:r>
            <w:fldChar w:fldCharType="end"/>
          </w:r>
          <w:r>
            <w:rPr>
              <w:rFonts w:hint="eastAsia" w:ascii="Times New Roman" w:hAnsi="宋体" w:eastAsia="宋体" w:cs="Times New Roman"/>
              <w:kern w:val="2"/>
              <w:szCs w:val="24"/>
              <w:lang w:val="en-US" w:eastAsia="zh-CN" w:bidi="ar-SA"/>
            </w:rPr>
            <w:fldChar w:fldCharType="end"/>
          </w:r>
        </w:p>
        <w:p w14:paraId="045A506C">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_Toc7670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3.3 非功能性需求</w:t>
          </w:r>
          <w:r>
            <w:tab/>
          </w:r>
          <w:r>
            <w:fldChar w:fldCharType="begin"/>
          </w:r>
          <w:r>
            <w:instrText xml:space="preserve"> PAGEREF _Toc7670 \h </w:instrText>
          </w:r>
          <w:r>
            <w:fldChar w:fldCharType="separate"/>
          </w:r>
          <w:r>
            <w:t>24</w:t>
          </w:r>
          <w:r>
            <w:fldChar w:fldCharType="end"/>
          </w:r>
          <w:r>
            <w:rPr>
              <w:rFonts w:hint="eastAsia" w:ascii="Times New Roman" w:hAnsi="宋体" w:eastAsia="宋体" w:cs="Times New Roman"/>
              <w:kern w:val="2"/>
              <w:szCs w:val="24"/>
              <w:lang w:val="en-US" w:eastAsia="zh-CN" w:bidi="ar-SA"/>
            </w:rPr>
            <w:fldChar w:fldCharType="end"/>
          </w:r>
        </w:p>
        <w:p w14:paraId="1F200AC2">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_Toc6374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3.3.1 数据一致性</w:t>
          </w:r>
          <w:r>
            <w:tab/>
          </w:r>
          <w:r>
            <w:fldChar w:fldCharType="begin"/>
          </w:r>
          <w:r>
            <w:instrText xml:space="preserve"> PAGEREF _Toc6374 \h </w:instrText>
          </w:r>
          <w:r>
            <w:fldChar w:fldCharType="separate"/>
          </w:r>
          <w:r>
            <w:t>25</w:t>
          </w:r>
          <w:r>
            <w:fldChar w:fldCharType="end"/>
          </w:r>
          <w:r>
            <w:rPr>
              <w:rFonts w:hint="eastAsia" w:ascii="Times New Roman" w:hAnsi="宋体" w:eastAsia="宋体" w:cs="Times New Roman"/>
              <w:kern w:val="2"/>
              <w:szCs w:val="24"/>
              <w:lang w:val="en-US" w:eastAsia="zh-CN" w:bidi="ar-SA"/>
            </w:rPr>
            <w:fldChar w:fldCharType="end"/>
          </w:r>
        </w:p>
        <w:p w14:paraId="2E0D0823">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_Toc19801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3.3.2 多线程并发</w:t>
          </w:r>
          <w:r>
            <w:tab/>
          </w:r>
          <w:r>
            <w:fldChar w:fldCharType="begin"/>
          </w:r>
          <w:r>
            <w:instrText xml:space="preserve"> PAGEREF _Toc19801 \h </w:instrText>
          </w:r>
          <w:r>
            <w:fldChar w:fldCharType="separate"/>
          </w:r>
          <w:r>
            <w:t>25</w:t>
          </w:r>
          <w:r>
            <w:fldChar w:fldCharType="end"/>
          </w:r>
          <w:r>
            <w:rPr>
              <w:rFonts w:hint="eastAsia" w:ascii="Times New Roman" w:hAnsi="宋体" w:eastAsia="宋体" w:cs="Times New Roman"/>
              <w:kern w:val="2"/>
              <w:szCs w:val="24"/>
              <w:lang w:val="en-US" w:eastAsia="zh-CN" w:bidi="ar-SA"/>
            </w:rPr>
            <w:fldChar w:fldCharType="end"/>
          </w:r>
        </w:p>
        <w:p w14:paraId="191400E4">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_Toc25837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3.3.3 外部</w:t>
          </w:r>
          <w:r>
            <w:rPr>
              <w:rFonts w:hint="default" w:ascii="Times New Roman" w:hAnsi="Times New Roman" w:eastAsia="黑体" w:cs="Times New Roman"/>
              <w:szCs w:val="24"/>
            </w:rPr>
            <w:t>API</w:t>
          </w:r>
          <w:r>
            <w:rPr>
              <w:rFonts w:hint="eastAsia" w:ascii="黑体" w:hAnsi="黑体" w:eastAsia="黑体" w:cs="黑体"/>
              <w:szCs w:val="28"/>
            </w:rPr>
            <w:t>调用容错</w:t>
          </w:r>
          <w:r>
            <w:tab/>
          </w:r>
          <w:r>
            <w:fldChar w:fldCharType="begin"/>
          </w:r>
          <w:r>
            <w:instrText xml:space="preserve"> PAGEREF _Toc25837 \h </w:instrText>
          </w:r>
          <w:r>
            <w:fldChar w:fldCharType="separate"/>
          </w:r>
          <w:r>
            <w:t>25</w:t>
          </w:r>
          <w:r>
            <w:fldChar w:fldCharType="end"/>
          </w:r>
          <w:r>
            <w:rPr>
              <w:rFonts w:hint="eastAsia" w:ascii="Times New Roman" w:hAnsi="宋体" w:eastAsia="宋体" w:cs="Times New Roman"/>
              <w:kern w:val="2"/>
              <w:szCs w:val="24"/>
              <w:lang w:val="en-US" w:eastAsia="zh-CN" w:bidi="ar-SA"/>
            </w:rPr>
            <w:fldChar w:fldCharType="end"/>
          </w:r>
        </w:p>
        <w:p w14:paraId="587DD601">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_Toc20828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3.3.4 前端响应与展示性能</w:t>
          </w:r>
          <w:r>
            <w:tab/>
          </w:r>
          <w:r>
            <w:fldChar w:fldCharType="begin"/>
          </w:r>
          <w:r>
            <w:instrText xml:space="preserve"> PAGEREF _Toc20828 \h </w:instrText>
          </w:r>
          <w:r>
            <w:fldChar w:fldCharType="separate"/>
          </w:r>
          <w:r>
            <w:t>25</w:t>
          </w:r>
          <w:r>
            <w:fldChar w:fldCharType="end"/>
          </w:r>
          <w:r>
            <w:rPr>
              <w:rFonts w:hint="eastAsia" w:ascii="Times New Roman" w:hAnsi="宋体" w:eastAsia="宋体" w:cs="Times New Roman"/>
              <w:kern w:val="2"/>
              <w:szCs w:val="24"/>
              <w:lang w:val="en-US" w:eastAsia="zh-CN" w:bidi="ar-SA"/>
            </w:rPr>
            <w:fldChar w:fldCharType="end"/>
          </w:r>
        </w:p>
        <w:p w14:paraId="0E1E1124">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_Toc15544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3.3.5 系统可观测性</w:t>
          </w:r>
          <w:r>
            <w:tab/>
          </w:r>
          <w:r>
            <w:fldChar w:fldCharType="begin"/>
          </w:r>
          <w:r>
            <w:instrText xml:space="preserve"> PAGEREF _Toc15544 \h </w:instrText>
          </w:r>
          <w:r>
            <w:fldChar w:fldCharType="separate"/>
          </w:r>
          <w:r>
            <w:t>25</w:t>
          </w:r>
          <w:r>
            <w:fldChar w:fldCharType="end"/>
          </w:r>
          <w:r>
            <w:rPr>
              <w:rFonts w:hint="eastAsia" w:ascii="Times New Roman" w:hAnsi="宋体" w:eastAsia="宋体" w:cs="Times New Roman"/>
              <w:kern w:val="2"/>
              <w:szCs w:val="24"/>
              <w:lang w:val="en-US" w:eastAsia="zh-CN" w:bidi="ar-SA"/>
            </w:rPr>
            <w:fldChar w:fldCharType="end"/>
          </w:r>
        </w:p>
        <w:p w14:paraId="57D440B0">
          <w:pPr>
            <w:pStyle w:val="16"/>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_Toc18970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4 系统总体设计</w:t>
          </w:r>
          <w:r>
            <w:tab/>
          </w:r>
          <w:r>
            <w:fldChar w:fldCharType="begin"/>
          </w:r>
          <w:r>
            <w:instrText xml:space="preserve"> PAGEREF _Toc18970 \h </w:instrText>
          </w:r>
          <w:r>
            <w:fldChar w:fldCharType="separate"/>
          </w:r>
          <w:r>
            <w:t>23</w:t>
          </w:r>
          <w:r>
            <w:fldChar w:fldCharType="end"/>
          </w:r>
          <w:r>
            <w:rPr>
              <w:rFonts w:hint="eastAsia" w:ascii="Times New Roman" w:hAnsi="宋体" w:eastAsia="宋体" w:cs="Times New Roman"/>
              <w:kern w:val="2"/>
              <w:szCs w:val="24"/>
              <w:lang w:val="en-US" w:eastAsia="zh-CN" w:bidi="ar-SA"/>
            </w:rPr>
            <w:fldChar w:fldCharType="end"/>
          </w:r>
        </w:p>
        <w:p w14:paraId="1DE14BAB">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_Toc20298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4.1 系统架构设计</w:t>
          </w:r>
          <w:r>
            <w:tab/>
          </w:r>
          <w:r>
            <w:fldChar w:fldCharType="begin"/>
          </w:r>
          <w:r>
            <w:instrText xml:space="preserve"> PAGEREF _Toc20298 \h </w:instrText>
          </w:r>
          <w:r>
            <w:fldChar w:fldCharType="separate"/>
          </w:r>
          <w:r>
            <w:t>23</w:t>
          </w:r>
          <w:r>
            <w:fldChar w:fldCharType="end"/>
          </w:r>
          <w:r>
            <w:rPr>
              <w:rFonts w:hint="eastAsia" w:ascii="Times New Roman" w:hAnsi="宋体" w:eastAsia="宋体" w:cs="Times New Roman"/>
              <w:kern w:val="2"/>
              <w:szCs w:val="24"/>
              <w:lang w:val="en-US" w:eastAsia="zh-CN" w:bidi="ar-SA"/>
            </w:rPr>
            <w:fldChar w:fldCharType="end"/>
          </w:r>
        </w:p>
        <w:p w14:paraId="561632FB">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_Toc9381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4.2 功能模块划分</w:t>
          </w:r>
          <w:r>
            <w:tab/>
          </w:r>
          <w:r>
            <w:fldChar w:fldCharType="begin"/>
          </w:r>
          <w:r>
            <w:instrText xml:space="preserve"> PAGEREF _Toc9381 \h </w:instrText>
          </w:r>
          <w:r>
            <w:fldChar w:fldCharType="separate"/>
          </w:r>
          <w:r>
            <w:t>24</w:t>
          </w:r>
          <w:r>
            <w:fldChar w:fldCharType="end"/>
          </w:r>
          <w:r>
            <w:rPr>
              <w:rFonts w:hint="eastAsia" w:ascii="Times New Roman" w:hAnsi="宋体" w:eastAsia="宋体" w:cs="Times New Roman"/>
              <w:kern w:val="2"/>
              <w:szCs w:val="24"/>
              <w:lang w:val="en-US" w:eastAsia="zh-CN" w:bidi="ar-SA"/>
            </w:rPr>
            <w:fldChar w:fldCharType="end"/>
          </w:r>
        </w:p>
        <w:p w14:paraId="4809A893">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_Toc28413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4.2 系统用例</w:t>
          </w:r>
          <w:r>
            <w:tab/>
          </w:r>
          <w:r>
            <w:fldChar w:fldCharType="begin"/>
          </w:r>
          <w:r>
            <w:instrText xml:space="preserve"> PAGEREF _Toc28413 \h </w:instrText>
          </w:r>
          <w:r>
            <w:fldChar w:fldCharType="separate"/>
          </w:r>
          <w:r>
            <w:t>25</w:t>
          </w:r>
          <w:r>
            <w:fldChar w:fldCharType="end"/>
          </w:r>
          <w:r>
            <w:rPr>
              <w:rFonts w:hint="eastAsia" w:ascii="Times New Roman" w:hAnsi="宋体" w:eastAsia="宋体" w:cs="Times New Roman"/>
              <w:kern w:val="2"/>
              <w:szCs w:val="24"/>
              <w:lang w:val="en-US" w:eastAsia="zh-CN" w:bidi="ar-SA"/>
            </w:rPr>
            <w:fldChar w:fldCharType="end"/>
          </w:r>
        </w:p>
        <w:p w14:paraId="4A987473">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_Toc1319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4.3 数据库表设计</w:t>
          </w:r>
          <w:r>
            <w:tab/>
          </w:r>
          <w:r>
            <w:fldChar w:fldCharType="begin"/>
          </w:r>
          <w:r>
            <w:instrText xml:space="preserve"> PAGEREF _Toc1319 \h </w:instrText>
          </w:r>
          <w:r>
            <w:fldChar w:fldCharType="separate"/>
          </w:r>
          <w:r>
            <w:t>26</w:t>
          </w:r>
          <w:r>
            <w:fldChar w:fldCharType="end"/>
          </w:r>
          <w:r>
            <w:rPr>
              <w:rFonts w:hint="eastAsia" w:ascii="Times New Roman" w:hAnsi="宋体" w:eastAsia="宋体" w:cs="Times New Roman"/>
              <w:kern w:val="2"/>
              <w:szCs w:val="24"/>
              <w:lang w:val="en-US" w:eastAsia="zh-CN" w:bidi="ar-SA"/>
            </w:rPr>
            <w:fldChar w:fldCharType="end"/>
          </w:r>
        </w:p>
        <w:p w14:paraId="06808556">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_Toc9672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4.3.1 股票行情相关表</w:t>
          </w:r>
          <w:r>
            <w:tab/>
          </w:r>
          <w:r>
            <w:fldChar w:fldCharType="begin"/>
          </w:r>
          <w:r>
            <w:instrText xml:space="preserve"> PAGEREF _Toc9672 \h </w:instrText>
          </w:r>
          <w:r>
            <w:fldChar w:fldCharType="separate"/>
          </w:r>
          <w:r>
            <w:t>27</w:t>
          </w:r>
          <w:r>
            <w:fldChar w:fldCharType="end"/>
          </w:r>
          <w:r>
            <w:rPr>
              <w:rFonts w:hint="eastAsia" w:ascii="Times New Roman" w:hAnsi="宋体" w:eastAsia="宋体" w:cs="Times New Roman"/>
              <w:kern w:val="2"/>
              <w:szCs w:val="24"/>
              <w:lang w:val="en-US" w:eastAsia="zh-CN" w:bidi="ar-SA"/>
            </w:rPr>
            <w:fldChar w:fldCharType="end"/>
          </w:r>
        </w:p>
        <w:p w14:paraId="3BE60DB9">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_Toc4732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 xml:space="preserve">4.3.2 </w:t>
          </w:r>
          <w:r>
            <w:rPr>
              <w:rFonts w:hint="default" w:ascii="Times New Roman" w:hAnsi="Times New Roman" w:eastAsia="黑体" w:cs="Times New Roman"/>
              <w:szCs w:val="24"/>
            </w:rPr>
            <w:t>AI</w:t>
          </w:r>
          <w:r>
            <w:rPr>
              <w:rFonts w:hint="eastAsia" w:ascii="黑体" w:hAnsi="黑体" w:eastAsia="黑体" w:cs="黑体"/>
              <w:szCs w:val="28"/>
            </w:rPr>
            <w:t>辅助交易相关表</w:t>
          </w:r>
          <w:r>
            <w:tab/>
          </w:r>
          <w:r>
            <w:fldChar w:fldCharType="begin"/>
          </w:r>
          <w:r>
            <w:instrText xml:space="preserve"> PAGEREF _Toc4732 \h </w:instrText>
          </w:r>
          <w:r>
            <w:fldChar w:fldCharType="separate"/>
          </w:r>
          <w:r>
            <w:t>27</w:t>
          </w:r>
          <w:r>
            <w:fldChar w:fldCharType="end"/>
          </w:r>
          <w:r>
            <w:rPr>
              <w:rFonts w:hint="eastAsia" w:ascii="Times New Roman" w:hAnsi="宋体" w:eastAsia="宋体" w:cs="Times New Roman"/>
              <w:kern w:val="2"/>
              <w:szCs w:val="24"/>
              <w:lang w:val="en-US" w:eastAsia="zh-CN" w:bidi="ar-SA"/>
            </w:rPr>
            <w:fldChar w:fldCharType="end"/>
          </w:r>
        </w:p>
        <w:p w14:paraId="7A304EB7">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_Toc14534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4.3.3 斗兽场相关表</w:t>
          </w:r>
          <w:r>
            <w:tab/>
          </w:r>
          <w:r>
            <w:fldChar w:fldCharType="begin"/>
          </w:r>
          <w:r>
            <w:instrText xml:space="preserve"> PAGEREF _Toc14534 \h </w:instrText>
          </w:r>
          <w:r>
            <w:fldChar w:fldCharType="separate"/>
          </w:r>
          <w:r>
            <w:t>28</w:t>
          </w:r>
          <w:r>
            <w:fldChar w:fldCharType="end"/>
          </w:r>
          <w:r>
            <w:rPr>
              <w:rFonts w:hint="eastAsia" w:ascii="Times New Roman" w:hAnsi="宋体" w:eastAsia="宋体" w:cs="Times New Roman"/>
              <w:kern w:val="2"/>
              <w:szCs w:val="24"/>
              <w:lang w:val="en-US" w:eastAsia="zh-CN" w:bidi="ar-SA"/>
            </w:rPr>
            <w:fldChar w:fldCharType="end"/>
          </w:r>
        </w:p>
        <w:p w14:paraId="22C15983">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_Toc14371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4.3.4 区块链流水表</w:t>
          </w:r>
          <w:r>
            <w:tab/>
          </w:r>
          <w:r>
            <w:fldChar w:fldCharType="begin"/>
          </w:r>
          <w:r>
            <w:instrText xml:space="preserve"> PAGEREF _Toc14371 \h </w:instrText>
          </w:r>
          <w:r>
            <w:fldChar w:fldCharType="separate"/>
          </w:r>
          <w:r>
            <w:t>29</w:t>
          </w:r>
          <w:r>
            <w:fldChar w:fldCharType="end"/>
          </w:r>
          <w:r>
            <w:rPr>
              <w:rFonts w:hint="eastAsia" w:ascii="Times New Roman" w:hAnsi="宋体" w:eastAsia="宋体" w:cs="Times New Roman"/>
              <w:kern w:val="2"/>
              <w:szCs w:val="24"/>
              <w:lang w:val="en-US" w:eastAsia="zh-CN" w:bidi="ar-SA"/>
            </w:rPr>
            <w:fldChar w:fldCharType="end"/>
          </w:r>
        </w:p>
        <w:p w14:paraId="2B8F69DA">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_Toc32014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4.4 本章小结</w:t>
          </w:r>
          <w:r>
            <w:tab/>
          </w:r>
          <w:r>
            <w:fldChar w:fldCharType="begin"/>
          </w:r>
          <w:r>
            <w:instrText xml:space="preserve"> PAGEREF _Toc32014 \h </w:instrText>
          </w:r>
          <w:r>
            <w:fldChar w:fldCharType="separate"/>
          </w:r>
          <w:r>
            <w:t>29</w:t>
          </w:r>
          <w:r>
            <w:fldChar w:fldCharType="end"/>
          </w:r>
          <w:r>
            <w:rPr>
              <w:rFonts w:hint="eastAsia" w:ascii="Times New Roman" w:hAnsi="宋体" w:eastAsia="宋体" w:cs="Times New Roman"/>
              <w:kern w:val="2"/>
              <w:szCs w:val="24"/>
              <w:lang w:val="en-US" w:eastAsia="zh-CN" w:bidi="ar-SA"/>
            </w:rPr>
            <w:fldChar w:fldCharType="end"/>
          </w:r>
        </w:p>
        <w:p w14:paraId="60DA6BF6">
          <w:pPr>
            <w:pStyle w:val="16"/>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_Toc22589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5 系统详细设计与实现</w:t>
          </w:r>
          <w:r>
            <w:tab/>
          </w:r>
          <w:r>
            <w:fldChar w:fldCharType="begin"/>
          </w:r>
          <w:r>
            <w:instrText xml:space="preserve"> PAGEREF _Toc22589 \h </w:instrText>
          </w:r>
          <w:r>
            <w:fldChar w:fldCharType="separate"/>
          </w:r>
          <w:r>
            <w:t>29</w:t>
          </w:r>
          <w:r>
            <w:fldChar w:fldCharType="end"/>
          </w:r>
          <w:r>
            <w:rPr>
              <w:rFonts w:hint="eastAsia" w:ascii="Times New Roman" w:hAnsi="宋体" w:eastAsia="宋体" w:cs="Times New Roman"/>
              <w:kern w:val="2"/>
              <w:szCs w:val="24"/>
              <w:lang w:val="en-US" w:eastAsia="zh-CN" w:bidi="ar-SA"/>
            </w:rPr>
            <w:fldChar w:fldCharType="end"/>
          </w:r>
        </w:p>
        <w:p w14:paraId="4CD3F04C">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_Toc12302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5.1 行情数据模块</w:t>
          </w:r>
          <w:r>
            <w:tab/>
          </w:r>
          <w:r>
            <w:fldChar w:fldCharType="begin"/>
          </w:r>
          <w:r>
            <w:instrText xml:space="preserve"> PAGEREF _Toc12302 \h </w:instrText>
          </w:r>
          <w:r>
            <w:fldChar w:fldCharType="separate"/>
          </w:r>
          <w:r>
            <w:t>29</w:t>
          </w:r>
          <w:r>
            <w:fldChar w:fldCharType="end"/>
          </w:r>
          <w:r>
            <w:rPr>
              <w:rFonts w:hint="eastAsia" w:ascii="Times New Roman" w:hAnsi="宋体" w:eastAsia="宋体" w:cs="Times New Roman"/>
              <w:kern w:val="2"/>
              <w:szCs w:val="24"/>
              <w:lang w:val="en-US" w:eastAsia="zh-CN" w:bidi="ar-SA"/>
            </w:rPr>
            <w:fldChar w:fldCharType="end"/>
          </w:r>
        </w:p>
        <w:p w14:paraId="785E5339">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_Toc30444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5.1.1 股票数据查询与缓存</w:t>
          </w:r>
          <w:r>
            <w:tab/>
          </w:r>
          <w:r>
            <w:fldChar w:fldCharType="begin"/>
          </w:r>
          <w:r>
            <w:instrText xml:space="preserve"> PAGEREF _Toc30444 \h </w:instrText>
          </w:r>
          <w:r>
            <w:fldChar w:fldCharType="separate"/>
          </w:r>
          <w:r>
            <w:t>29</w:t>
          </w:r>
          <w:r>
            <w:fldChar w:fldCharType="end"/>
          </w:r>
          <w:r>
            <w:rPr>
              <w:rFonts w:hint="eastAsia" w:ascii="Times New Roman" w:hAnsi="宋体" w:eastAsia="宋体" w:cs="Times New Roman"/>
              <w:kern w:val="2"/>
              <w:szCs w:val="24"/>
              <w:lang w:val="en-US" w:eastAsia="zh-CN" w:bidi="ar-SA"/>
            </w:rPr>
            <w:fldChar w:fldCharType="end"/>
          </w:r>
        </w:p>
        <w:p w14:paraId="067103C9">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_Toc22544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5.1.2 股票技术指标的计算</w:t>
          </w:r>
          <w:r>
            <w:tab/>
          </w:r>
          <w:r>
            <w:fldChar w:fldCharType="begin"/>
          </w:r>
          <w:r>
            <w:instrText xml:space="preserve"> PAGEREF _Toc22544 \h </w:instrText>
          </w:r>
          <w:r>
            <w:fldChar w:fldCharType="separate"/>
          </w:r>
          <w:r>
            <w:t>51</w:t>
          </w:r>
          <w:r>
            <w:fldChar w:fldCharType="end"/>
          </w:r>
          <w:r>
            <w:rPr>
              <w:rFonts w:hint="eastAsia" w:ascii="Times New Roman" w:hAnsi="宋体" w:eastAsia="宋体" w:cs="Times New Roman"/>
              <w:kern w:val="2"/>
              <w:szCs w:val="24"/>
              <w:lang w:val="en-US" w:eastAsia="zh-CN" w:bidi="ar-SA"/>
            </w:rPr>
            <w:fldChar w:fldCharType="end"/>
          </w:r>
        </w:p>
        <w:p w14:paraId="48187495">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_Toc29018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 xml:space="preserve">5.2 </w:t>
          </w:r>
          <w:r>
            <w:rPr>
              <w:rFonts w:hint="default" w:ascii="Times New Roman" w:hAnsi="Times New Roman" w:eastAsia="黑体" w:cs="Times New Roman"/>
              <w:szCs w:val="24"/>
              <w:lang w:val="en-US" w:eastAsia="zh-CN"/>
            </w:rPr>
            <w:t>AI</w:t>
          </w:r>
          <w:r>
            <w:rPr>
              <w:rFonts w:hint="eastAsia" w:ascii="黑体" w:eastAsia="黑体"/>
              <w:lang w:val="en-US" w:eastAsia="zh-CN"/>
            </w:rPr>
            <w:t>决策模块</w:t>
          </w:r>
          <w:r>
            <w:tab/>
          </w:r>
          <w:r>
            <w:fldChar w:fldCharType="begin"/>
          </w:r>
          <w:r>
            <w:instrText xml:space="preserve"> PAGEREF _Toc29018 \h </w:instrText>
          </w:r>
          <w:r>
            <w:fldChar w:fldCharType="separate"/>
          </w:r>
          <w:r>
            <w:t>52</w:t>
          </w:r>
          <w:r>
            <w:fldChar w:fldCharType="end"/>
          </w:r>
          <w:r>
            <w:rPr>
              <w:rFonts w:hint="eastAsia" w:ascii="Times New Roman" w:hAnsi="宋体" w:eastAsia="宋体" w:cs="Times New Roman"/>
              <w:kern w:val="2"/>
              <w:szCs w:val="24"/>
              <w:lang w:val="en-US" w:eastAsia="zh-CN" w:bidi="ar-SA"/>
            </w:rPr>
            <w:fldChar w:fldCharType="end"/>
          </w:r>
        </w:p>
        <w:p w14:paraId="45A0133E">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_Toc5519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5.2.1 模型配置与加载</w:t>
          </w:r>
          <w:r>
            <w:tab/>
          </w:r>
          <w:r>
            <w:fldChar w:fldCharType="begin"/>
          </w:r>
          <w:r>
            <w:instrText xml:space="preserve"> PAGEREF _Toc5519 \h </w:instrText>
          </w:r>
          <w:r>
            <w:fldChar w:fldCharType="separate"/>
          </w:r>
          <w:r>
            <w:t>52</w:t>
          </w:r>
          <w:r>
            <w:fldChar w:fldCharType="end"/>
          </w:r>
          <w:r>
            <w:rPr>
              <w:rFonts w:hint="eastAsia" w:ascii="Times New Roman" w:hAnsi="宋体" w:eastAsia="宋体" w:cs="Times New Roman"/>
              <w:kern w:val="2"/>
              <w:szCs w:val="24"/>
              <w:lang w:val="en-US" w:eastAsia="zh-CN" w:bidi="ar-SA"/>
            </w:rPr>
            <w:fldChar w:fldCharType="end"/>
          </w:r>
        </w:p>
        <w:p w14:paraId="7C2F2ADA">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_Toc9761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5.2.2 提示词模板管理</w:t>
          </w:r>
          <w:r>
            <w:tab/>
          </w:r>
          <w:r>
            <w:fldChar w:fldCharType="begin"/>
          </w:r>
          <w:r>
            <w:instrText xml:space="preserve"> PAGEREF _Toc9761 \h </w:instrText>
          </w:r>
          <w:r>
            <w:fldChar w:fldCharType="separate"/>
          </w:r>
          <w:r>
            <w:t>53</w:t>
          </w:r>
          <w:r>
            <w:fldChar w:fldCharType="end"/>
          </w:r>
          <w:r>
            <w:rPr>
              <w:rFonts w:hint="eastAsia" w:ascii="Times New Roman" w:hAnsi="宋体" w:eastAsia="宋体" w:cs="Times New Roman"/>
              <w:kern w:val="2"/>
              <w:szCs w:val="24"/>
              <w:lang w:val="en-US" w:eastAsia="zh-CN" w:bidi="ar-SA"/>
            </w:rPr>
            <w:fldChar w:fldCharType="end"/>
          </w:r>
        </w:p>
        <w:p w14:paraId="6B4802E5">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_Toc21637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5.2.3 单次决策的无状态设计</w:t>
          </w:r>
          <w:r>
            <w:tab/>
          </w:r>
          <w:r>
            <w:fldChar w:fldCharType="begin"/>
          </w:r>
          <w:r>
            <w:instrText xml:space="preserve"> PAGEREF _Toc21637 \h </w:instrText>
          </w:r>
          <w:r>
            <w:fldChar w:fldCharType="separate"/>
          </w:r>
          <w:r>
            <w:t>53</w:t>
          </w:r>
          <w:r>
            <w:fldChar w:fldCharType="end"/>
          </w:r>
          <w:r>
            <w:rPr>
              <w:rFonts w:hint="eastAsia" w:ascii="Times New Roman" w:hAnsi="宋体" w:eastAsia="宋体" w:cs="Times New Roman"/>
              <w:kern w:val="2"/>
              <w:szCs w:val="24"/>
              <w:lang w:val="en-US" w:eastAsia="zh-CN" w:bidi="ar-SA"/>
            </w:rPr>
            <w:fldChar w:fldCharType="end"/>
          </w:r>
        </w:p>
        <w:p w14:paraId="32668A40">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_Toc25085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5.2.4 线程池配置</w:t>
          </w:r>
          <w:r>
            <w:tab/>
          </w:r>
          <w:r>
            <w:fldChar w:fldCharType="begin"/>
          </w:r>
          <w:r>
            <w:instrText xml:space="preserve"> PAGEREF _Toc25085 \h </w:instrText>
          </w:r>
          <w:r>
            <w:fldChar w:fldCharType="separate"/>
          </w:r>
          <w:r>
            <w:t>53</w:t>
          </w:r>
          <w:r>
            <w:fldChar w:fldCharType="end"/>
          </w:r>
          <w:r>
            <w:rPr>
              <w:rFonts w:hint="eastAsia" w:ascii="Times New Roman" w:hAnsi="宋体" w:eastAsia="宋体" w:cs="Times New Roman"/>
              <w:kern w:val="2"/>
              <w:szCs w:val="24"/>
              <w:lang w:val="en-US" w:eastAsia="zh-CN" w:bidi="ar-SA"/>
            </w:rPr>
            <w:fldChar w:fldCharType="end"/>
          </w:r>
        </w:p>
        <w:p w14:paraId="538EA199">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_Toc1243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5.3 模拟交易模块</w:t>
          </w:r>
          <w:r>
            <w:tab/>
          </w:r>
          <w:r>
            <w:fldChar w:fldCharType="begin"/>
          </w:r>
          <w:r>
            <w:instrText xml:space="preserve"> PAGEREF _Toc1243 \h </w:instrText>
          </w:r>
          <w:r>
            <w:fldChar w:fldCharType="separate"/>
          </w:r>
          <w:r>
            <w:t>54</w:t>
          </w:r>
          <w:r>
            <w:fldChar w:fldCharType="end"/>
          </w:r>
          <w:r>
            <w:rPr>
              <w:rFonts w:hint="eastAsia" w:ascii="Times New Roman" w:hAnsi="宋体" w:eastAsia="宋体" w:cs="Times New Roman"/>
              <w:kern w:val="2"/>
              <w:szCs w:val="24"/>
              <w:lang w:val="en-US" w:eastAsia="zh-CN" w:bidi="ar-SA"/>
            </w:rPr>
            <w:fldChar w:fldCharType="end"/>
          </w:r>
        </w:p>
        <w:p w14:paraId="545648BD">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_Toc15074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5.3.1 买卖工具方法</w:t>
          </w:r>
          <w:r>
            <w:tab/>
          </w:r>
          <w:r>
            <w:fldChar w:fldCharType="begin"/>
          </w:r>
          <w:r>
            <w:instrText xml:space="preserve"> PAGEREF _Toc15074 \h </w:instrText>
          </w:r>
          <w:r>
            <w:fldChar w:fldCharType="separate"/>
          </w:r>
          <w:r>
            <w:t>54</w:t>
          </w:r>
          <w:r>
            <w:fldChar w:fldCharType="end"/>
          </w:r>
          <w:r>
            <w:rPr>
              <w:rFonts w:hint="eastAsia" w:ascii="Times New Roman" w:hAnsi="宋体" w:eastAsia="宋体" w:cs="Times New Roman"/>
              <w:kern w:val="2"/>
              <w:szCs w:val="24"/>
              <w:lang w:val="en-US" w:eastAsia="zh-CN" w:bidi="ar-SA"/>
            </w:rPr>
            <w:fldChar w:fldCharType="end"/>
          </w:r>
        </w:p>
        <w:p w14:paraId="4EE74C97">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_Toc31644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5.3.2 AI交易员初始化</w:t>
          </w:r>
          <w:r>
            <w:tab/>
          </w:r>
          <w:r>
            <w:fldChar w:fldCharType="begin"/>
          </w:r>
          <w:r>
            <w:instrText xml:space="preserve"> PAGEREF _Toc31644 \h </w:instrText>
          </w:r>
          <w:r>
            <w:fldChar w:fldCharType="separate"/>
          </w:r>
          <w:r>
            <w:t>55</w:t>
          </w:r>
          <w:r>
            <w:fldChar w:fldCharType="end"/>
          </w:r>
          <w:r>
            <w:rPr>
              <w:rFonts w:hint="eastAsia" w:ascii="Times New Roman" w:hAnsi="宋体" w:eastAsia="宋体" w:cs="Times New Roman"/>
              <w:kern w:val="2"/>
              <w:szCs w:val="24"/>
              <w:lang w:val="en-US" w:eastAsia="zh-CN" w:bidi="ar-SA"/>
            </w:rPr>
            <w:fldChar w:fldCharType="end"/>
          </w:r>
        </w:p>
        <w:p w14:paraId="7CE90306">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_Toc5359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5.4 区块链斗兽场模块</w:t>
          </w:r>
          <w:r>
            <w:tab/>
          </w:r>
          <w:r>
            <w:fldChar w:fldCharType="begin"/>
          </w:r>
          <w:r>
            <w:instrText xml:space="preserve"> PAGEREF _Toc5359 \h </w:instrText>
          </w:r>
          <w:r>
            <w:fldChar w:fldCharType="separate"/>
          </w:r>
          <w:r>
            <w:t>56</w:t>
          </w:r>
          <w:r>
            <w:fldChar w:fldCharType="end"/>
          </w:r>
          <w:r>
            <w:rPr>
              <w:rFonts w:hint="eastAsia" w:ascii="Times New Roman" w:hAnsi="宋体" w:eastAsia="宋体" w:cs="Times New Roman"/>
              <w:kern w:val="2"/>
              <w:szCs w:val="24"/>
              <w:lang w:val="en-US" w:eastAsia="zh-CN" w:bidi="ar-SA"/>
            </w:rPr>
            <w:fldChar w:fldCharType="end"/>
          </w:r>
        </w:p>
        <w:p w14:paraId="7C8B739A">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_Toc27303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5.4.1 角色配置与启动</w:t>
          </w:r>
          <w:r>
            <w:tab/>
          </w:r>
          <w:r>
            <w:fldChar w:fldCharType="begin"/>
          </w:r>
          <w:r>
            <w:instrText xml:space="preserve"> PAGEREF _Toc27303 \h </w:instrText>
          </w:r>
          <w:r>
            <w:fldChar w:fldCharType="separate"/>
          </w:r>
          <w:r>
            <w:t>56</w:t>
          </w:r>
          <w:r>
            <w:fldChar w:fldCharType="end"/>
          </w:r>
          <w:r>
            <w:rPr>
              <w:rFonts w:hint="eastAsia" w:ascii="Times New Roman" w:hAnsi="宋体" w:eastAsia="宋体" w:cs="Times New Roman"/>
              <w:kern w:val="2"/>
              <w:szCs w:val="24"/>
              <w:lang w:val="en-US" w:eastAsia="zh-CN" w:bidi="ar-SA"/>
            </w:rPr>
            <w:fldChar w:fldCharType="end"/>
          </w:r>
        </w:p>
        <w:p w14:paraId="3CBBD35C">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_Toc10199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5.4.2 竞争排序与轮转执行</w:t>
          </w:r>
          <w:r>
            <w:tab/>
          </w:r>
          <w:r>
            <w:fldChar w:fldCharType="begin"/>
          </w:r>
          <w:r>
            <w:instrText xml:space="preserve"> PAGEREF _Toc10199 \h </w:instrText>
          </w:r>
          <w:r>
            <w:fldChar w:fldCharType="separate"/>
          </w:r>
          <w:r>
            <w:t>57</w:t>
          </w:r>
          <w:r>
            <w:fldChar w:fldCharType="end"/>
          </w:r>
          <w:r>
            <w:rPr>
              <w:rFonts w:hint="eastAsia" w:ascii="Times New Roman" w:hAnsi="宋体" w:eastAsia="宋体" w:cs="Times New Roman"/>
              <w:kern w:val="2"/>
              <w:szCs w:val="24"/>
              <w:lang w:val="en-US" w:eastAsia="zh-CN" w:bidi="ar-SA"/>
            </w:rPr>
            <w:fldChar w:fldCharType="end"/>
          </w:r>
        </w:p>
        <w:p w14:paraId="15FC8998">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_Toc2794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5.4.3 代币兑换与价格更新</w:t>
          </w:r>
          <w:r>
            <w:tab/>
          </w:r>
          <w:r>
            <w:fldChar w:fldCharType="begin"/>
          </w:r>
          <w:r>
            <w:instrText xml:space="preserve"> PAGEREF _Toc2794 \h </w:instrText>
          </w:r>
          <w:r>
            <w:fldChar w:fldCharType="separate"/>
          </w:r>
          <w:r>
            <w:t>58</w:t>
          </w:r>
          <w:r>
            <w:fldChar w:fldCharType="end"/>
          </w:r>
          <w:r>
            <w:rPr>
              <w:rFonts w:hint="eastAsia" w:ascii="Times New Roman" w:hAnsi="宋体" w:eastAsia="宋体" w:cs="Times New Roman"/>
              <w:kern w:val="2"/>
              <w:szCs w:val="24"/>
              <w:lang w:val="en-US" w:eastAsia="zh-CN" w:bidi="ar-SA"/>
            </w:rPr>
            <w:fldChar w:fldCharType="end"/>
          </w:r>
        </w:p>
        <w:p w14:paraId="25C2BBEC">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_Toc20664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5.4.4 链上交互与私钥管理</w:t>
          </w:r>
          <w:r>
            <w:tab/>
          </w:r>
          <w:r>
            <w:fldChar w:fldCharType="begin"/>
          </w:r>
          <w:r>
            <w:instrText xml:space="preserve"> PAGEREF _Toc20664 \h </w:instrText>
          </w:r>
          <w:r>
            <w:fldChar w:fldCharType="separate"/>
          </w:r>
          <w:r>
            <w:t>59</w:t>
          </w:r>
          <w:r>
            <w:fldChar w:fldCharType="end"/>
          </w:r>
          <w:r>
            <w:rPr>
              <w:rFonts w:hint="eastAsia" w:ascii="Times New Roman" w:hAnsi="宋体" w:eastAsia="宋体" w:cs="Times New Roman"/>
              <w:kern w:val="2"/>
              <w:szCs w:val="24"/>
              <w:lang w:val="en-US" w:eastAsia="zh-CN" w:bidi="ar-SA"/>
            </w:rPr>
            <w:fldChar w:fldCharType="end"/>
          </w:r>
        </w:p>
        <w:p w14:paraId="1A72BEE5">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_Toc13674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5.5 前端与后端的交互</w:t>
          </w:r>
          <w:r>
            <w:tab/>
          </w:r>
          <w:r>
            <w:fldChar w:fldCharType="begin"/>
          </w:r>
          <w:r>
            <w:instrText xml:space="preserve"> PAGEREF _Toc13674 \h </w:instrText>
          </w:r>
          <w:r>
            <w:fldChar w:fldCharType="separate"/>
          </w:r>
          <w:r>
            <w:t>60</w:t>
          </w:r>
          <w:r>
            <w:fldChar w:fldCharType="end"/>
          </w:r>
          <w:r>
            <w:rPr>
              <w:rFonts w:hint="eastAsia" w:ascii="Times New Roman" w:hAnsi="宋体" w:eastAsia="宋体" w:cs="Times New Roman"/>
              <w:kern w:val="2"/>
              <w:szCs w:val="24"/>
              <w:lang w:val="en-US" w:eastAsia="zh-CN" w:bidi="ar-SA"/>
            </w:rPr>
            <w:fldChar w:fldCharType="end"/>
          </w:r>
        </w:p>
        <w:p w14:paraId="26A28A5B">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_Toc7028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5.5.1 实时数据推送</w:t>
          </w:r>
          <w:r>
            <w:tab/>
          </w:r>
          <w:r>
            <w:fldChar w:fldCharType="begin"/>
          </w:r>
          <w:r>
            <w:instrText xml:space="preserve"> PAGEREF _Toc7028 \h </w:instrText>
          </w:r>
          <w:r>
            <w:fldChar w:fldCharType="separate"/>
          </w:r>
          <w:r>
            <w:t>60</w:t>
          </w:r>
          <w:r>
            <w:fldChar w:fldCharType="end"/>
          </w:r>
          <w:r>
            <w:rPr>
              <w:rFonts w:hint="eastAsia" w:ascii="Times New Roman" w:hAnsi="宋体" w:eastAsia="宋体" w:cs="Times New Roman"/>
              <w:kern w:val="2"/>
              <w:szCs w:val="24"/>
              <w:lang w:val="en-US" w:eastAsia="zh-CN" w:bidi="ar-SA"/>
            </w:rPr>
            <w:fldChar w:fldCharType="end"/>
          </w:r>
        </w:p>
        <w:p w14:paraId="7EF6DDE4">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_Toc18855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5.5.2 页面组件结构</w:t>
          </w:r>
          <w:r>
            <w:tab/>
          </w:r>
          <w:r>
            <w:fldChar w:fldCharType="begin"/>
          </w:r>
          <w:r>
            <w:instrText xml:space="preserve"> PAGEREF _Toc18855 \h </w:instrText>
          </w:r>
          <w:r>
            <w:fldChar w:fldCharType="separate"/>
          </w:r>
          <w:r>
            <w:t>60</w:t>
          </w:r>
          <w:r>
            <w:fldChar w:fldCharType="end"/>
          </w:r>
          <w:r>
            <w:rPr>
              <w:rFonts w:hint="eastAsia" w:ascii="Times New Roman" w:hAnsi="宋体" w:eastAsia="宋体" w:cs="Times New Roman"/>
              <w:kern w:val="2"/>
              <w:szCs w:val="24"/>
              <w:lang w:val="en-US" w:eastAsia="zh-CN" w:bidi="ar-SA"/>
            </w:rPr>
            <w:fldChar w:fldCharType="end"/>
          </w:r>
        </w:p>
        <w:p w14:paraId="16EF0E94">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_Toc2056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5.5.3 配置页面的实现</w:t>
          </w:r>
          <w:r>
            <w:tab/>
          </w:r>
          <w:r>
            <w:fldChar w:fldCharType="begin"/>
          </w:r>
          <w:r>
            <w:instrText xml:space="preserve"> PAGEREF _Toc2056 \h </w:instrText>
          </w:r>
          <w:r>
            <w:fldChar w:fldCharType="separate"/>
          </w:r>
          <w:r>
            <w:t>60</w:t>
          </w:r>
          <w:r>
            <w:fldChar w:fldCharType="end"/>
          </w:r>
          <w:r>
            <w:rPr>
              <w:rFonts w:hint="eastAsia" w:ascii="Times New Roman" w:hAnsi="宋体" w:eastAsia="宋体" w:cs="Times New Roman"/>
              <w:kern w:val="2"/>
              <w:szCs w:val="24"/>
              <w:lang w:val="en-US" w:eastAsia="zh-CN" w:bidi="ar-SA"/>
            </w:rPr>
            <w:fldChar w:fldCharType="end"/>
          </w:r>
        </w:p>
        <w:p w14:paraId="6549A59E">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_Toc29735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5.6 异常处理与日志</w:t>
          </w:r>
          <w:r>
            <w:tab/>
          </w:r>
          <w:r>
            <w:fldChar w:fldCharType="begin"/>
          </w:r>
          <w:r>
            <w:instrText xml:space="preserve"> PAGEREF _Toc29735 \h </w:instrText>
          </w:r>
          <w:r>
            <w:fldChar w:fldCharType="separate"/>
          </w:r>
          <w:r>
            <w:t>60</w:t>
          </w:r>
          <w:r>
            <w:fldChar w:fldCharType="end"/>
          </w:r>
          <w:r>
            <w:rPr>
              <w:rFonts w:hint="eastAsia" w:ascii="Times New Roman" w:hAnsi="宋体" w:eastAsia="宋体" w:cs="Times New Roman"/>
              <w:kern w:val="2"/>
              <w:szCs w:val="24"/>
              <w:lang w:val="en-US" w:eastAsia="zh-CN" w:bidi="ar-SA"/>
            </w:rPr>
            <w:fldChar w:fldCharType="end"/>
          </w:r>
        </w:p>
        <w:p w14:paraId="20573FB0">
          <w:pPr>
            <w:pStyle w:val="16"/>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_Toc29563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6 系统测试与分析</w:t>
          </w:r>
          <w:r>
            <w:tab/>
          </w:r>
          <w:r>
            <w:fldChar w:fldCharType="begin"/>
          </w:r>
          <w:r>
            <w:instrText xml:space="preserve"> PAGEREF _Toc29563 \h </w:instrText>
          </w:r>
          <w:r>
            <w:fldChar w:fldCharType="separate"/>
          </w:r>
          <w:r>
            <w:t>50</w:t>
          </w:r>
          <w:r>
            <w:fldChar w:fldCharType="end"/>
          </w:r>
          <w:r>
            <w:rPr>
              <w:rFonts w:hint="eastAsia" w:ascii="Times New Roman" w:hAnsi="宋体" w:eastAsia="宋体" w:cs="Times New Roman"/>
              <w:kern w:val="2"/>
              <w:szCs w:val="24"/>
              <w:lang w:val="en-US" w:eastAsia="zh-CN" w:bidi="ar-SA"/>
            </w:rPr>
            <w:fldChar w:fldCharType="end"/>
          </w:r>
        </w:p>
        <w:p w14:paraId="6E347992">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_Toc15899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6.1 测试环境</w:t>
          </w:r>
          <w:r>
            <w:tab/>
          </w:r>
          <w:r>
            <w:fldChar w:fldCharType="begin"/>
          </w:r>
          <w:r>
            <w:instrText xml:space="preserve"> PAGEREF _Toc15899 \h </w:instrText>
          </w:r>
          <w:r>
            <w:fldChar w:fldCharType="separate"/>
          </w:r>
          <w:r>
            <w:t>50</w:t>
          </w:r>
          <w:r>
            <w:fldChar w:fldCharType="end"/>
          </w:r>
          <w:r>
            <w:rPr>
              <w:rFonts w:hint="eastAsia" w:ascii="Times New Roman" w:hAnsi="宋体" w:eastAsia="宋体" w:cs="Times New Roman"/>
              <w:kern w:val="2"/>
              <w:szCs w:val="24"/>
              <w:lang w:val="en-US" w:eastAsia="zh-CN" w:bidi="ar-SA"/>
            </w:rPr>
            <w:fldChar w:fldCharType="end"/>
          </w:r>
        </w:p>
        <w:p w14:paraId="1768A39B">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_Toc2389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6.2 股票辅助交易功能测试</w:t>
          </w:r>
          <w:r>
            <w:tab/>
          </w:r>
          <w:r>
            <w:fldChar w:fldCharType="begin"/>
          </w:r>
          <w:r>
            <w:instrText xml:space="preserve"> PAGEREF _Toc2389 \h </w:instrText>
          </w:r>
          <w:r>
            <w:fldChar w:fldCharType="separate"/>
          </w:r>
          <w:r>
            <w:t>50</w:t>
          </w:r>
          <w:r>
            <w:fldChar w:fldCharType="end"/>
          </w:r>
          <w:r>
            <w:rPr>
              <w:rFonts w:hint="eastAsia" w:ascii="Times New Roman" w:hAnsi="宋体" w:eastAsia="宋体" w:cs="Times New Roman"/>
              <w:kern w:val="2"/>
              <w:szCs w:val="24"/>
              <w:lang w:val="en-US" w:eastAsia="zh-CN" w:bidi="ar-SA"/>
            </w:rPr>
            <w:fldChar w:fldCharType="end"/>
          </w:r>
        </w:p>
        <w:p w14:paraId="181B0875">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_Toc22406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6.2.1 行情数据展示</w:t>
          </w:r>
          <w:r>
            <w:tab/>
          </w:r>
          <w:r>
            <w:fldChar w:fldCharType="begin"/>
          </w:r>
          <w:r>
            <w:instrText xml:space="preserve"> PAGEREF _Toc22406 \h </w:instrText>
          </w:r>
          <w:r>
            <w:fldChar w:fldCharType="separate"/>
          </w:r>
          <w:r>
            <w:t>50</w:t>
          </w:r>
          <w:r>
            <w:fldChar w:fldCharType="end"/>
          </w:r>
          <w:r>
            <w:rPr>
              <w:rFonts w:hint="eastAsia" w:ascii="Times New Roman" w:hAnsi="宋体" w:eastAsia="宋体" w:cs="Times New Roman"/>
              <w:kern w:val="2"/>
              <w:szCs w:val="24"/>
              <w:lang w:val="en-US" w:eastAsia="zh-CN" w:bidi="ar-SA"/>
            </w:rPr>
            <w:fldChar w:fldCharType="end"/>
          </w:r>
        </w:p>
        <w:p w14:paraId="10FE4FC5">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_Toc2498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6.2.2 AI单次决策过程</w:t>
          </w:r>
          <w:r>
            <w:tab/>
          </w:r>
          <w:r>
            <w:fldChar w:fldCharType="begin"/>
          </w:r>
          <w:r>
            <w:instrText xml:space="preserve"> PAGEREF _Toc2498 \h </w:instrText>
          </w:r>
          <w:r>
            <w:fldChar w:fldCharType="separate"/>
          </w:r>
          <w:r>
            <w:t>51</w:t>
          </w:r>
          <w:r>
            <w:fldChar w:fldCharType="end"/>
          </w:r>
          <w:r>
            <w:rPr>
              <w:rFonts w:hint="eastAsia" w:ascii="Times New Roman" w:hAnsi="宋体" w:eastAsia="宋体" w:cs="Times New Roman"/>
              <w:kern w:val="2"/>
              <w:szCs w:val="24"/>
              <w:lang w:val="en-US" w:eastAsia="zh-CN" w:bidi="ar-SA"/>
            </w:rPr>
            <w:fldChar w:fldCharType="end"/>
          </w:r>
        </w:p>
        <w:p w14:paraId="1310C025">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_Toc22355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6.2.3 资产曲线展示</w:t>
          </w:r>
          <w:r>
            <w:tab/>
          </w:r>
          <w:r>
            <w:fldChar w:fldCharType="begin"/>
          </w:r>
          <w:r>
            <w:instrText xml:space="preserve"> PAGEREF _Toc22355 \h </w:instrText>
          </w:r>
          <w:r>
            <w:fldChar w:fldCharType="separate"/>
          </w:r>
          <w:r>
            <w:t>53</w:t>
          </w:r>
          <w:r>
            <w:fldChar w:fldCharType="end"/>
          </w:r>
          <w:r>
            <w:rPr>
              <w:rFonts w:hint="eastAsia" w:ascii="Times New Roman" w:hAnsi="宋体" w:eastAsia="宋体" w:cs="Times New Roman"/>
              <w:kern w:val="2"/>
              <w:szCs w:val="24"/>
              <w:lang w:val="en-US" w:eastAsia="zh-CN" w:bidi="ar-SA"/>
            </w:rPr>
            <w:fldChar w:fldCharType="end"/>
          </w:r>
        </w:p>
        <w:p w14:paraId="3978F107">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_Toc20934 </w:instrText>
          </w:r>
          <w:r>
            <w:rPr>
              <w:rFonts w:hint="eastAsia" w:ascii="Times New Roman" w:hAnsi="宋体" w:eastAsia="宋体" w:cs="Times New Roman"/>
              <w:kern w:val="2"/>
              <w:szCs w:val="24"/>
              <w:lang w:val="en-US" w:eastAsia="zh-CN" w:bidi="ar-SA"/>
            </w:rPr>
            <w:fldChar w:fldCharType="separate"/>
          </w:r>
          <w:r>
            <w:rPr>
              <w:rFonts w:hint="default" w:ascii="黑体" w:eastAsia="黑体"/>
              <w:lang w:val="en-US" w:eastAsia="zh-CN"/>
            </w:rPr>
            <w:t>6.2.3 股市行情分析功能验证</w:t>
          </w:r>
          <w:r>
            <w:tab/>
          </w:r>
          <w:r>
            <w:fldChar w:fldCharType="begin"/>
          </w:r>
          <w:r>
            <w:instrText xml:space="preserve"> PAGEREF _Toc20934 \h </w:instrText>
          </w:r>
          <w:r>
            <w:fldChar w:fldCharType="separate"/>
          </w:r>
          <w:r>
            <w:t>54</w:t>
          </w:r>
          <w:r>
            <w:fldChar w:fldCharType="end"/>
          </w:r>
          <w:r>
            <w:rPr>
              <w:rFonts w:hint="eastAsia" w:ascii="Times New Roman" w:hAnsi="宋体" w:eastAsia="宋体" w:cs="Times New Roman"/>
              <w:kern w:val="2"/>
              <w:szCs w:val="24"/>
              <w:lang w:val="en-US" w:eastAsia="zh-CN" w:bidi="ar-SA"/>
            </w:rPr>
            <w:fldChar w:fldCharType="end"/>
          </w:r>
        </w:p>
        <w:p w14:paraId="55171FF4">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_Toc18730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6.3 区块链斗兽场功能测试</w:t>
          </w:r>
          <w:r>
            <w:tab/>
          </w:r>
          <w:r>
            <w:fldChar w:fldCharType="begin"/>
          </w:r>
          <w:r>
            <w:instrText xml:space="preserve"> PAGEREF _Toc18730 \h </w:instrText>
          </w:r>
          <w:r>
            <w:fldChar w:fldCharType="separate"/>
          </w:r>
          <w:r>
            <w:t>56</w:t>
          </w:r>
          <w:r>
            <w:fldChar w:fldCharType="end"/>
          </w:r>
          <w:r>
            <w:rPr>
              <w:rFonts w:hint="eastAsia" w:ascii="Times New Roman" w:hAnsi="宋体" w:eastAsia="宋体" w:cs="Times New Roman"/>
              <w:kern w:val="2"/>
              <w:szCs w:val="24"/>
              <w:lang w:val="en-US" w:eastAsia="zh-CN" w:bidi="ar-SA"/>
            </w:rPr>
            <w:fldChar w:fldCharType="end"/>
          </w:r>
        </w:p>
        <w:p w14:paraId="62340FD4">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_Toc15926 </w:instrText>
          </w:r>
          <w:r>
            <w:rPr>
              <w:rFonts w:hint="eastAsia" w:ascii="Times New Roman" w:hAnsi="宋体" w:eastAsia="宋体" w:cs="Times New Roman"/>
              <w:kern w:val="2"/>
              <w:szCs w:val="24"/>
              <w:lang w:val="en-US" w:eastAsia="zh-CN" w:bidi="ar-SA"/>
            </w:rPr>
            <w:fldChar w:fldCharType="separate"/>
          </w:r>
          <w:r>
            <w:rPr>
              <w:rFonts w:hint="eastAsia" w:ascii="黑体" w:eastAsia="黑体"/>
              <w:szCs w:val="28"/>
              <w:lang w:val="en-US" w:eastAsia="zh-CN"/>
            </w:rPr>
            <w:t>6.3.1 斗兽场配置与启动</w:t>
          </w:r>
          <w:r>
            <w:tab/>
          </w:r>
          <w:r>
            <w:fldChar w:fldCharType="begin"/>
          </w:r>
          <w:r>
            <w:instrText xml:space="preserve"> PAGEREF _Toc15926 \h </w:instrText>
          </w:r>
          <w:r>
            <w:fldChar w:fldCharType="separate"/>
          </w:r>
          <w:r>
            <w:t>56</w:t>
          </w:r>
          <w:r>
            <w:fldChar w:fldCharType="end"/>
          </w:r>
          <w:r>
            <w:rPr>
              <w:rFonts w:hint="eastAsia" w:ascii="Times New Roman" w:hAnsi="宋体" w:eastAsia="宋体" w:cs="Times New Roman"/>
              <w:kern w:val="2"/>
              <w:szCs w:val="24"/>
              <w:lang w:val="en-US" w:eastAsia="zh-CN" w:bidi="ar-SA"/>
            </w:rPr>
            <w:fldChar w:fldCharType="end"/>
          </w:r>
        </w:p>
        <w:p w14:paraId="51EC7B01">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_Toc24344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6.3.2 博弈过程与资产变化</w:t>
          </w:r>
          <w:r>
            <w:tab/>
          </w:r>
          <w:r>
            <w:fldChar w:fldCharType="begin"/>
          </w:r>
          <w:r>
            <w:instrText xml:space="preserve"> PAGEREF _Toc24344 \h </w:instrText>
          </w:r>
          <w:r>
            <w:fldChar w:fldCharType="separate"/>
          </w:r>
          <w:r>
            <w:t>57</w:t>
          </w:r>
          <w:r>
            <w:fldChar w:fldCharType="end"/>
          </w:r>
          <w:r>
            <w:rPr>
              <w:rFonts w:hint="eastAsia" w:ascii="Times New Roman" w:hAnsi="宋体" w:eastAsia="宋体" w:cs="Times New Roman"/>
              <w:kern w:val="2"/>
              <w:szCs w:val="24"/>
              <w:lang w:val="en-US" w:eastAsia="zh-CN" w:bidi="ar-SA"/>
            </w:rPr>
            <w:fldChar w:fldCharType="end"/>
          </w:r>
        </w:p>
        <w:p w14:paraId="3755ED71">
          <w:pPr>
            <w:pStyle w:val="10"/>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_Toc1872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rPr>
            <w:t>6.3.3 决策日志与链上记录</w:t>
          </w:r>
          <w:r>
            <w:tab/>
          </w:r>
          <w:r>
            <w:fldChar w:fldCharType="begin"/>
          </w:r>
          <w:r>
            <w:instrText xml:space="preserve"> PAGEREF _Toc1872 \h </w:instrText>
          </w:r>
          <w:r>
            <w:fldChar w:fldCharType="separate"/>
          </w:r>
          <w:r>
            <w:t>57</w:t>
          </w:r>
          <w:r>
            <w:fldChar w:fldCharType="end"/>
          </w:r>
          <w:r>
            <w:rPr>
              <w:rFonts w:hint="eastAsia" w:ascii="Times New Roman" w:hAnsi="宋体" w:eastAsia="宋体" w:cs="Times New Roman"/>
              <w:kern w:val="2"/>
              <w:szCs w:val="24"/>
              <w:lang w:val="en-US" w:eastAsia="zh-CN" w:bidi="ar-SA"/>
            </w:rPr>
            <w:fldChar w:fldCharType="end"/>
          </w:r>
        </w:p>
        <w:p w14:paraId="4F213D23">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_Toc3391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6.4 本章小结</w:t>
          </w:r>
          <w:r>
            <w:tab/>
          </w:r>
          <w:r>
            <w:fldChar w:fldCharType="begin"/>
          </w:r>
          <w:r>
            <w:instrText xml:space="preserve"> PAGEREF _Toc3391 \h </w:instrText>
          </w:r>
          <w:r>
            <w:fldChar w:fldCharType="separate"/>
          </w:r>
          <w:r>
            <w:t>59</w:t>
          </w:r>
          <w:r>
            <w:fldChar w:fldCharType="end"/>
          </w:r>
          <w:r>
            <w:rPr>
              <w:rFonts w:hint="eastAsia" w:ascii="Times New Roman" w:hAnsi="宋体" w:eastAsia="宋体" w:cs="Times New Roman"/>
              <w:kern w:val="2"/>
              <w:szCs w:val="24"/>
              <w:lang w:val="en-US" w:eastAsia="zh-CN" w:bidi="ar-SA"/>
            </w:rPr>
            <w:fldChar w:fldCharType="end"/>
          </w:r>
        </w:p>
        <w:p w14:paraId="05929CA5">
          <w:pPr>
            <w:pStyle w:val="16"/>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_Toc25120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7 总结与展望</w:t>
          </w:r>
          <w:r>
            <w:tab/>
          </w:r>
          <w:r>
            <w:fldChar w:fldCharType="begin"/>
          </w:r>
          <w:r>
            <w:instrText xml:space="preserve"> PAGEREF _Toc25120 \h </w:instrText>
          </w:r>
          <w:r>
            <w:fldChar w:fldCharType="separate"/>
          </w:r>
          <w:r>
            <w:t>50</w:t>
          </w:r>
          <w:r>
            <w:fldChar w:fldCharType="end"/>
          </w:r>
          <w:r>
            <w:rPr>
              <w:rFonts w:hint="eastAsia" w:ascii="Times New Roman" w:hAnsi="宋体" w:eastAsia="宋体" w:cs="Times New Roman"/>
              <w:kern w:val="2"/>
              <w:szCs w:val="24"/>
              <w:lang w:val="en-US" w:eastAsia="zh-CN" w:bidi="ar-SA"/>
            </w:rPr>
            <w:fldChar w:fldCharType="end"/>
          </w:r>
        </w:p>
        <w:p w14:paraId="2FBEAD47">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_Toc18466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cs="黑体"/>
              <w:szCs w:val="28"/>
              <w:lang w:val="en-US" w:eastAsia="zh-CN"/>
            </w:rPr>
            <w:t>7.1本文工作总结</w:t>
          </w:r>
          <w:r>
            <w:tab/>
          </w:r>
          <w:r>
            <w:fldChar w:fldCharType="begin"/>
          </w:r>
          <w:r>
            <w:instrText xml:space="preserve"> PAGEREF _Toc18466 \h </w:instrText>
          </w:r>
          <w:r>
            <w:fldChar w:fldCharType="separate"/>
          </w:r>
          <w:r>
            <w:t>50</w:t>
          </w:r>
          <w:r>
            <w:fldChar w:fldCharType="end"/>
          </w:r>
          <w:r>
            <w:rPr>
              <w:rFonts w:hint="eastAsia" w:ascii="Times New Roman" w:hAnsi="宋体" w:eastAsia="宋体" w:cs="Times New Roman"/>
              <w:kern w:val="2"/>
              <w:szCs w:val="24"/>
              <w:lang w:val="en-US" w:eastAsia="zh-CN" w:bidi="ar-SA"/>
            </w:rPr>
            <w:fldChar w:fldCharType="end"/>
          </w:r>
        </w:p>
        <w:p w14:paraId="75F56CA9">
          <w:pPr>
            <w:pStyle w:val="17"/>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_Toc24095 </w:instrText>
          </w:r>
          <w:r>
            <w:rPr>
              <w:rFonts w:hint="eastAsia" w:ascii="Times New Roman" w:hAnsi="宋体" w:eastAsia="宋体" w:cs="Times New Roman"/>
              <w:kern w:val="2"/>
              <w:szCs w:val="24"/>
              <w:lang w:val="en-US" w:eastAsia="zh-CN" w:bidi="ar-SA"/>
            </w:rPr>
            <w:fldChar w:fldCharType="separate"/>
          </w:r>
          <w:r>
            <w:rPr>
              <w:rFonts w:hint="eastAsia" w:ascii="黑体" w:eastAsia="黑体"/>
              <w:lang w:val="en-US" w:eastAsia="zh-CN"/>
            </w:rPr>
            <w:t>7.2 不足与改进方向</w:t>
          </w:r>
          <w:r>
            <w:tab/>
          </w:r>
          <w:r>
            <w:fldChar w:fldCharType="begin"/>
          </w:r>
          <w:r>
            <w:instrText xml:space="preserve"> PAGEREF _Toc24095 \h </w:instrText>
          </w:r>
          <w:r>
            <w:fldChar w:fldCharType="separate"/>
          </w:r>
          <w:r>
            <w:t>50</w:t>
          </w:r>
          <w:r>
            <w:fldChar w:fldCharType="end"/>
          </w:r>
          <w:r>
            <w:rPr>
              <w:rFonts w:hint="eastAsia" w:ascii="Times New Roman" w:hAnsi="宋体" w:eastAsia="宋体" w:cs="Times New Roman"/>
              <w:kern w:val="2"/>
              <w:szCs w:val="24"/>
              <w:lang w:val="en-US" w:eastAsia="zh-CN" w:bidi="ar-SA"/>
            </w:rPr>
            <w:fldChar w:fldCharType="end"/>
          </w:r>
        </w:p>
        <w:p w14:paraId="0773BC02">
          <w:pPr>
            <w:pStyle w:val="16"/>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_Toc8786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szCs w:val="32"/>
            </w:rPr>
            <w:t>致  谢</w:t>
          </w:r>
          <w:r>
            <w:tab/>
          </w:r>
          <w:r>
            <w:fldChar w:fldCharType="begin"/>
          </w:r>
          <w:r>
            <w:instrText xml:space="preserve"> PAGEREF _Toc8786 \h </w:instrText>
          </w:r>
          <w:r>
            <w:fldChar w:fldCharType="separate"/>
          </w:r>
          <w:r>
            <w:t>53</w:t>
          </w:r>
          <w:r>
            <w:fldChar w:fldCharType="end"/>
          </w:r>
          <w:r>
            <w:rPr>
              <w:rFonts w:hint="eastAsia" w:ascii="Times New Roman" w:hAnsi="宋体" w:eastAsia="宋体" w:cs="Times New Roman"/>
              <w:kern w:val="2"/>
              <w:szCs w:val="24"/>
              <w:lang w:val="en-US" w:eastAsia="zh-CN" w:bidi="ar-SA"/>
            </w:rPr>
            <w:fldChar w:fldCharType="end"/>
          </w:r>
        </w:p>
        <w:p w14:paraId="3ADDBFDC">
          <w:pPr>
            <w:pStyle w:val="16"/>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_Toc26791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szCs w:val="32"/>
            </w:rPr>
            <w:t>原创性声明</w:t>
          </w:r>
          <w:r>
            <w:tab/>
          </w:r>
          <w:r>
            <w:fldChar w:fldCharType="begin"/>
          </w:r>
          <w:r>
            <w:instrText xml:space="preserve"> PAGEREF _Toc26791 \h </w:instrText>
          </w:r>
          <w:r>
            <w:fldChar w:fldCharType="separate"/>
          </w:r>
          <w:r>
            <w:t>54</w:t>
          </w:r>
          <w:r>
            <w:fldChar w:fldCharType="end"/>
          </w:r>
          <w:r>
            <w:rPr>
              <w:rFonts w:hint="eastAsia" w:ascii="Times New Roman" w:hAnsi="宋体" w:eastAsia="宋体" w:cs="Times New Roman"/>
              <w:kern w:val="2"/>
              <w:szCs w:val="24"/>
              <w:lang w:val="en-US" w:eastAsia="zh-CN" w:bidi="ar-SA"/>
            </w:rPr>
            <w:fldChar w:fldCharType="end"/>
          </w:r>
        </w:p>
        <w:p w14:paraId="034055D5">
          <w:pPr>
            <w:pStyle w:val="16"/>
            <w:tabs>
              <w:tab w:val="right" w:leader="dot" w:pos="8503"/>
            </w:tabs>
          </w:pPr>
          <w:r>
            <w:rPr>
              <w:rFonts w:hint="eastAsia" w:ascii="Times New Roman" w:hAnsi="宋体" w:eastAsia="宋体" w:cs="Times New Roman"/>
              <w:kern w:val="2"/>
              <w:szCs w:val="24"/>
              <w:lang w:val="en-US" w:eastAsia="zh-CN" w:bidi="ar-SA"/>
            </w:rPr>
            <w:fldChar w:fldCharType="begin"/>
          </w:r>
          <w:r>
            <w:rPr>
              <w:rFonts w:hint="eastAsia" w:ascii="Times New Roman" w:hAnsi="宋体" w:eastAsia="宋体" w:cs="Times New Roman"/>
              <w:kern w:val="2"/>
              <w:szCs w:val="24"/>
              <w:lang w:val="en-US" w:eastAsia="zh-CN" w:bidi="ar-SA"/>
            </w:rPr>
            <w:instrText xml:space="preserve"> HYPERLINK \l _Toc11400 </w:instrText>
          </w:r>
          <w:r>
            <w:rPr>
              <w:rFonts w:hint="eastAsia" w:ascii="Times New Roman" w:hAnsi="宋体" w:eastAsia="宋体" w:cs="Times New Roman"/>
              <w:kern w:val="2"/>
              <w:szCs w:val="24"/>
              <w:lang w:val="en-US" w:eastAsia="zh-CN" w:bidi="ar-SA"/>
            </w:rPr>
            <w:fldChar w:fldCharType="separate"/>
          </w:r>
          <w:r>
            <w:rPr>
              <w:rFonts w:hint="eastAsia" w:ascii="黑体" w:hAnsi="黑体" w:eastAsia="黑体"/>
              <w:szCs w:val="32"/>
            </w:rPr>
            <w:t>使用授权书</w:t>
          </w:r>
          <w:r>
            <w:tab/>
          </w:r>
          <w:r>
            <w:fldChar w:fldCharType="begin"/>
          </w:r>
          <w:r>
            <w:instrText xml:space="preserve"> PAGEREF _Toc11400 \h </w:instrText>
          </w:r>
          <w:r>
            <w:fldChar w:fldCharType="separate"/>
          </w:r>
          <w:r>
            <w:t>54</w:t>
          </w:r>
          <w:r>
            <w:fldChar w:fldCharType="end"/>
          </w:r>
          <w:r>
            <w:rPr>
              <w:rFonts w:hint="eastAsia" w:ascii="Times New Roman" w:hAnsi="宋体" w:eastAsia="宋体" w:cs="Times New Roman"/>
              <w:kern w:val="2"/>
              <w:szCs w:val="24"/>
              <w:lang w:val="en-US" w:eastAsia="zh-CN" w:bidi="ar-SA"/>
            </w:rPr>
            <w:fldChar w:fldCharType="end"/>
          </w:r>
        </w:p>
        <w:p w14:paraId="56CDFFEF">
          <w:pPr>
            <w:tabs>
              <w:tab w:val="right" w:leader="dot" w:pos="8280"/>
            </w:tabs>
            <w:spacing w:line="400" w:lineRule="exact"/>
            <w:rPr>
              <w:rFonts w:hint="eastAsia" w:hAnsi="宋体"/>
            </w:rPr>
            <w:sectPr>
              <w:headerReference r:id="rId9" w:type="default"/>
              <w:footerReference r:id="rId10" w:type="default"/>
              <w:type w:val="continuous"/>
              <w:pgSz w:w="11906" w:h="16838"/>
              <w:pgMar w:top="1701" w:right="1418" w:bottom="1418" w:left="1418" w:header="907" w:footer="851" w:gutter="567"/>
              <w:pgBorders>
                <w:top w:val="none" w:sz="0" w:space="0"/>
                <w:left w:val="none" w:sz="0" w:space="0"/>
                <w:bottom w:val="none" w:sz="0" w:space="0"/>
                <w:right w:val="none" w:sz="0" w:space="0"/>
              </w:pgBorders>
              <w:pgNumType w:start="23"/>
              <w:cols w:space="720" w:num="1"/>
              <w:docGrid w:type="lines" w:linePitch="312" w:charSpace="0"/>
            </w:sectPr>
          </w:pPr>
          <w:r>
            <w:rPr>
              <w:rFonts w:hint="eastAsia" w:ascii="Times New Roman" w:hAnsi="宋体" w:eastAsia="宋体" w:cs="Times New Roman"/>
              <w:kern w:val="2"/>
              <w:szCs w:val="24"/>
              <w:lang w:val="en-US" w:eastAsia="zh-CN" w:bidi="ar-SA"/>
            </w:rPr>
            <w:fldChar w:fldCharType="end"/>
          </w:r>
        </w:p>
      </w:sdtContent>
    </w:sdt>
    <w:p w14:paraId="596E62E4">
      <w:pPr>
        <w:rPr>
          <w:rFonts w:hint="eastAsia" w:ascii="黑体" w:eastAsia="黑体"/>
          <w:sz w:val="32"/>
          <w:lang w:val="en-US" w:eastAsia="zh-CN"/>
        </w:rPr>
      </w:pPr>
      <w:r>
        <w:rPr>
          <w:rFonts w:hint="eastAsia" w:ascii="黑体" w:eastAsia="黑体"/>
          <w:sz w:val="32"/>
          <w:lang w:val="en-US" w:eastAsia="zh-CN"/>
        </w:rPr>
        <w:br w:type="page"/>
      </w:r>
    </w:p>
    <w:p w14:paraId="7B71D433">
      <w:pPr>
        <w:keepNext w:val="0"/>
        <w:keepLines w:val="0"/>
        <w:pageBreakBefore w:val="0"/>
        <w:widowControl w:val="0"/>
        <w:kinsoku/>
        <w:wordWrap/>
        <w:overflowPunct/>
        <w:topLinePunct w:val="0"/>
        <w:autoSpaceDE/>
        <w:autoSpaceDN/>
        <w:bidi w:val="0"/>
        <w:adjustRightInd/>
        <w:snapToGrid/>
        <w:spacing w:line="400" w:lineRule="atLeast"/>
        <w:jc w:val="both"/>
        <w:textAlignment w:val="auto"/>
        <w:outlineLvl w:val="0"/>
        <w:rPr>
          <w:rFonts w:hint="default" w:ascii="黑体" w:eastAsia="黑体"/>
          <w:sz w:val="32"/>
          <w:lang w:val="en-IE" w:eastAsia="zh-CN"/>
        </w:rPr>
      </w:pPr>
    </w:p>
    <w:p w14:paraId="6BEDA85A">
      <w:pPr>
        <w:keepNext w:val="0"/>
        <w:keepLines w:val="0"/>
        <w:pageBreakBefore w:val="0"/>
        <w:widowControl w:val="0"/>
        <w:kinsoku/>
        <w:wordWrap/>
        <w:overflowPunct/>
        <w:topLinePunct w:val="0"/>
        <w:autoSpaceDE/>
        <w:autoSpaceDN/>
        <w:bidi w:val="0"/>
        <w:adjustRightInd/>
        <w:snapToGrid/>
        <w:spacing w:line="400" w:lineRule="atLeast"/>
        <w:jc w:val="center"/>
        <w:textAlignment w:val="auto"/>
        <w:outlineLvl w:val="0"/>
        <w:rPr>
          <w:rFonts w:hint="default" w:eastAsia="黑体"/>
          <w:b/>
          <w:sz w:val="32"/>
          <w:lang w:val="en-US" w:eastAsia="zh-CN"/>
        </w:rPr>
      </w:pPr>
      <w:bookmarkStart w:id="1" w:name="_Toc29715"/>
      <w:r>
        <w:rPr>
          <w:rFonts w:hint="eastAsia" w:ascii="黑体" w:eastAsia="黑体"/>
          <w:sz w:val="32"/>
          <w:lang w:val="en-US" w:eastAsia="zh-CN"/>
        </w:rPr>
        <w:t xml:space="preserve">1 </w:t>
      </w:r>
      <w:r>
        <w:rPr>
          <w:rFonts w:hint="eastAsia" w:ascii="黑体" w:eastAsia="黑体"/>
          <w:sz w:val="32"/>
          <w:lang w:eastAsia="zh-CN"/>
        </w:rPr>
        <w:t>绪论</w:t>
      </w:r>
      <w:bookmarkEnd w:id="1"/>
    </w:p>
    <w:p w14:paraId="256E48F1">
      <w:pPr>
        <w:pStyle w:val="11"/>
        <w:keepNext w:val="0"/>
        <w:keepLines w:val="0"/>
        <w:pageBreakBefore w:val="0"/>
        <w:widowControl w:val="0"/>
        <w:kinsoku/>
        <w:wordWrap/>
        <w:overflowPunct/>
        <w:topLinePunct w:val="0"/>
        <w:autoSpaceDE/>
        <w:autoSpaceDN/>
        <w:bidi w:val="0"/>
        <w:adjustRightInd/>
        <w:snapToGrid/>
        <w:spacing w:line="400" w:lineRule="atLeast"/>
        <w:textAlignment w:val="auto"/>
        <w:outlineLvl w:val="1"/>
        <w:rPr>
          <w:rFonts w:hint="eastAsia" w:ascii="宋体" w:hAnsi="宋体" w:eastAsia="宋体" w:cs="宋体"/>
          <w:sz w:val="24"/>
          <w:szCs w:val="24"/>
          <w:lang w:val="en-US" w:eastAsia="zh-CN"/>
        </w:rPr>
      </w:pPr>
    </w:p>
    <w:p w14:paraId="04DA714B">
      <w:pPr>
        <w:pStyle w:val="11"/>
        <w:keepNext w:val="0"/>
        <w:keepLines w:val="0"/>
        <w:pageBreakBefore w:val="0"/>
        <w:widowControl w:val="0"/>
        <w:kinsoku/>
        <w:wordWrap/>
        <w:overflowPunct/>
        <w:topLinePunct w:val="0"/>
        <w:autoSpaceDE/>
        <w:autoSpaceDN/>
        <w:bidi w:val="0"/>
        <w:adjustRightInd/>
        <w:snapToGrid/>
        <w:spacing w:line="400" w:lineRule="atLeast"/>
        <w:textAlignment w:val="auto"/>
        <w:outlineLvl w:val="1"/>
        <w:rPr>
          <w:rFonts w:hint="eastAsia" w:ascii="宋体" w:hAnsi="宋体"/>
        </w:rPr>
      </w:pPr>
      <w:bookmarkStart w:id="2" w:name="_Toc17755"/>
      <w:r>
        <w:rPr>
          <w:rFonts w:hint="eastAsia" w:ascii="黑体" w:eastAsia="黑体"/>
          <w:sz w:val="30"/>
          <w:lang w:val="en-US" w:eastAsia="zh-CN"/>
        </w:rPr>
        <w:t>1</w:t>
      </w:r>
      <w:r>
        <w:rPr>
          <w:rFonts w:hint="eastAsia" w:ascii="黑体" w:eastAsia="黑体"/>
          <w:sz w:val="30"/>
        </w:rPr>
        <w:t>.1</w:t>
      </w:r>
      <w:r>
        <w:rPr>
          <w:rFonts w:ascii="黑体" w:eastAsia="黑体"/>
          <w:sz w:val="30"/>
        </w:rPr>
        <w:t xml:space="preserve"> </w:t>
      </w:r>
      <w:r>
        <w:rPr>
          <w:rFonts w:hint="eastAsia" w:ascii="黑体" w:eastAsia="黑体" w:cs="Times New Roman"/>
          <w:sz w:val="30"/>
        </w:rPr>
        <w:t>研究背景与意义</w:t>
      </w:r>
      <w:bookmarkEnd w:id="2"/>
    </w:p>
    <w:p w14:paraId="79593CC3">
      <w:pPr>
        <w:keepNext w:val="0"/>
        <w:keepLines w:val="0"/>
        <w:pageBreakBefore w:val="0"/>
        <w:widowControl w:val="0"/>
        <w:kinsoku/>
        <w:wordWrap/>
        <w:overflowPunct/>
        <w:topLinePunct w:val="0"/>
        <w:autoSpaceDE/>
        <w:autoSpaceDN/>
        <w:bidi w:val="0"/>
        <w:adjustRightInd/>
        <w:snapToGrid/>
        <w:spacing w:line="400" w:lineRule="atLeast"/>
        <w:ind w:firstLine="480" w:firstLineChars="200"/>
        <w:textAlignment w:val="auto"/>
        <w:rPr>
          <w:rFonts w:hint="eastAsia" w:ascii="Times New Roman" w:hAnsi="Times New Roman" w:eastAsia="宋体" w:cs="Times New Roman"/>
          <w:sz w:val="24"/>
        </w:rPr>
      </w:pPr>
      <w:r>
        <w:rPr>
          <w:rFonts w:hint="eastAsia" w:ascii="Times New Roman" w:hAnsi="Times New Roman" w:eastAsia="宋体" w:cs="Times New Roman"/>
          <w:sz w:val="24"/>
        </w:rPr>
        <w:t>2024年下半年，彭博社报道了一则</w:t>
      </w:r>
      <w:r>
        <w:rPr>
          <w:rFonts w:hint="eastAsia" w:cs="Times New Roman"/>
          <w:sz w:val="24"/>
          <w:lang w:eastAsia="zh-CN"/>
        </w:rPr>
        <w:t>新闻</w:t>
      </w:r>
      <w:r>
        <w:rPr>
          <w:rFonts w:hint="eastAsia" w:ascii="Times New Roman" w:hAnsi="Times New Roman" w:eastAsia="宋体" w:cs="Times New Roman"/>
          <w:sz w:val="24"/>
        </w:rPr>
        <w:t>，一些对冲基金</w:t>
      </w:r>
      <w:r>
        <w:rPr>
          <w:rFonts w:hint="eastAsia" w:cs="Times New Roman"/>
          <w:sz w:val="24"/>
          <w:lang w:eastAsia="zh-CN"/>
        </w:rPr>
        <w:t>企业</w:t>
      </w:r>
      <w:r>
        <w:rPr>
          <w:rFonts w:hint="eastAsia" w:ascii="Times New Roman" w:hAnsi="Times New Roman" w:eastAsia="宋体" w:cs="Times New Roman"/>
          <w:sz w:val="24"/>
        </w:rPr>
        <w:t>在三个月内将</w:t>
      </w:r>
      <w:r>
        <w:rPr>
          <w:rFonts w:hint="default" w:ascii="Times New Roman" w:hAnsi="Times New Roman" w:eastAsia="宋体" w:cs="Times New Roman"/>
          <w:sz w:val="24"/>
          <w:szCs w:val="24"/>
        </w:rPr>
        <w:t>GPT</w:t>
      </w:r>
      <w:r>
        <w:rPr>
          <w:rFonts w:hint="eastAsia" w:ascii="Times New Roman" w:hAnsi="Times New Roman" w:eastAsia="宋体" w:cs="Times New Roman"/>
          <w:sz w:val="24"/>
        </w:rPr>
        <w:t>-4的</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调用量提升了</w:t>
      </w:r>
      <w:r>
        <w:rPr>
          <w:rFonts w:hint="eastAsia" w:cs="Times New Roman"/>
          <w:sz w:val="24"/>
          <w:lang w:eastAsia="zh-CN"/>
        </w:rPr>
        <w:t>接</w:t>
      </w:r>
      <w:r>
        <w:rPr>
          <w:rFonts w:hint="eastAsia" w:ascii="Times New Roman" w:hAnsi="Times New Roman" w:eastAsia="宋体" w:cs="Times New Roman"/>
          <w:sz w:val="24"/>
          <w:lang w:eastAsia="zh-CN"/>
        </w:rPr>
        <w:t>近</w:t>
      </w:r>
      <w:r>
        <w:rPr>
          <w:rFonts w:hint="eastAsia" w:ascii="Times New Roman" w:hAnsi="Times New Roman" w:eastAsia="宋体" w:cs="Times New Roman"/>
          <w:sz w:val="24"/>
        </w:rPr>
        <w:t>四倍</w:t>
      </w:r>
      <w:r>
        <w:rPr>
          <w:rFonts w:hint="eastAsia" w:ascii="Times New Roman" w:hAnsi="Times New Roman" w:eastAsia="宋体" w:cs="Times New Roman"/>
          <w:sz w:val="24"/>
          <w:lang w:val="en-US" w:eastAsia="zh-CN"/>
        </w:rPr>
        <w:t>，</w:t>
      </w:r>
      <w:r>
        <w:rPr>
          <w:rFonts w:hint="eastAsia" w:ascii="Times New Roman" w:hAnsi="Times New Roman" w:eastAsia="宋体" w:cs="Times New Roman"/>
          <w:sz w:val="24"/>
        </w:rPr>
        <w:t>以Balyasny Asset Management、Two Sigma Investments为代表的对冲基金正竞相将ChatGPT应用于日常研究与投资流程</w:t>
      </w:r>
      <w:r>
        <w:rPr>
          <w:rFonts w:hint="eastAsia" w:cs="Times New Roman"/>
          <w:sz w:val="24"/>
          <w:lang w:val="en-US" w:eastAsia="zh-CN"/>
        </w:rPr>
        <w:t>[1]</w:t>
      </w:r>
      <w:r>
        <w:rPr>
          <w:rFonts w:hint="eastAsia" w:ascii="Times New Roman" w:hAnsi="Times New Roman" w:eastAsia="宋体" w:cs="Times New Roman"/>
          <w:sz w:val="24"/>
          <w:lang w:eastAsia="zh-CN"/>
        </w:rPr>
        <w:t>；</w:t>
      </w:r>
      <w:r>
        <w:rPr>
          <w:rFonts w:hint="eastAsia" w:ascii="Times New Roman" w:hAnsi="Times New Roman" w:eastAsia="宋体" w:cs="Times New Roman"/>
          <w:sz w:val="24"/>
          <w:lang w:val="en-US" w:eastAsia="zh-CN"/>
        </w:rPr>
        <w:t>并且</w:t>
      </w:r>
      <w:r>
        <w:rPr>
          <w:rFonts w:hint="eastAsia" w:ascii="Times New Roman" w:hAnsi="Times New Roman" w:eastAsia="宋体" w:cs="Times New Roman"/>
          <w:sz w:val="24"/>
        </w:rPr>
        <w:t>桥水基金（Bridgewater）宣布成立规模20亿美元的机器学习基金，其模型来源包括OpenAI、Anthropic等</w:t>
      </w:r>
      <w:r>
        <w:rPr>
          <w:rFonts w:hint="eastAsia" w:cs="Times New Roman"/>
          <w:sz w:val="24"/>
          <w:lang w:val="en-US" w:eastAsia="zh-CN"/>
        </w:rPr>
        <w:t>[2]</w:t>
      </w:r>
      <w:r>
        <w:rPr>
          <w:rFonts w:hint="eastAsia" w:ascii="Times New Roman" w:hAnsi="Times New Roman" w:eastAsia="宋体" w:cs="Times New Roman"/>
          <w:sz w:val="24"/>
          <w:lang w:eastAsia="zh-CN"/>
        </w:rPr>
        <w:t>。</w:t>
      </w:r>
      <w:r>
        <w:rPr>
          <w:rFonts w:hint="eastAsia" w:ascii="Times New Roman" w:hAnsi="Times New Roman" w:eastAsia="宋体" w:cs="Times New Roman"/>
          <w:sz w:val="24"/>
        </w:rPr>
        <w:t>这些激增的</w:t>
      </w:r>
      <w:r>
        <w:rPr>
          <w:rFonts w:hint="default" w:ascii="Times New Roman" w:hAnsi="Times New Roman" w:eastAsia="宋体" w:cs="Times New Roman"/>
          <w:sz w:val="24"/>
        </w:rPr>
        <w:t>token</w:t>
      </w:r>
      <w:r>
        <w:rPr>
          <w:rFonts w:hint="eastAsia" w:ascii="Times New Roman" w:hAnsi="Times New Roman" w:eastAsia="宋体" w:cs="Times New Roman"/>
          <w:sz w:val="24"/>
        </w:rPr>
        <w:t>并</w:t>
      </w:r>
      <w:r>
        <w:rPr>
          <w:rFonts w:hint="eastAsia" w:ascii="Times New Roman" w:hAnsi="Times New Roman" w:eastAsia="宋体" w:cs="Times New Roman"/>
          <w:sz w:val="24"/>
          <w:lang w:eastAsia="zh-CN"/>
        </w:rPr>
        <w:t>不是用于简单地</w:t>
      </w:r>
      <w:r>
        <w:rPr>
          <w:rFonts w:hint="eastAsia" w:ascii="Times New Roman" w:hAnsi="Times New Roman" w:eastAsia="宋体" w:cs="Times New Roman"/>
          <w:sz w:val="24"/>
        </w:rPr>
        <w:t>撰写报告，而是直接用于生成交易策略。可见，</w:t>
      </w:r>
      <w:r>
        <w:rPr>
          <w:rFonts w:hint="eastAsia" w:ascii="Times New Roman" w:hAnsi="Times New Roman" w:eastAsia="宋体" w:cs="Times New Roman"/>
          <w:sz w:val="24"/>
          <w:lang w:eastAsia="zh-CN"/>
        </w:rPr>
        <w:t>在金融分</w:t>
      </w:r>
      <w:r>
        <w:rPr>
          <w:rFonts w:hint="eastAsia" w:cs="Times New Roman"/>
          <w:sz w:val="24"/>
          <w:lang w:eastAsia="zh-CN"/>
        </w:rPr>
        <w:t>析领域，</w:t>
      </w:r>
      <w:r>
        <w:rPr>
          <w:rFonts w:hint="eastAsia" w:ascii="Times New Roman" w:hAnsi="Times New Roman" w:eastAsia="宋体" w:cs="Times New Roman"/>
          <w:sz w:val="24"/>
        </w:rPr>
        <w:t>大语言模型正</w:t>
      </w:r>
      <w:r>
        <w:rPr>
          <w:rFonts w:hint="eastAsia" w:cs="Times New Roman"/>
          <w:sz w:val="24"/>
          <w:lang w:eastAsia="zh-CN"/>
        </w:rPr>
        <w:t>在</w:t>
      </w:r>
      <w:r>
        <w:rPr>
          <w:rFonts w:hint="eastAsia" w:ascii="Times New Roman" w:hAnsi="Times New Roman" w:eastAsia="宋体" w:cs="Times New Roman"/>
          <w:sz w:val="24"/>
        </w:rPr>
        <w:t>从边缘工具，向着交易决策的核心环节</w:t>
      </w:r>
      <w:r>
        <w:rPr>
          <w:rFonts w:hint="eastAsia" w:cs="Times New Roman"/>
          <w:sz w:val="24"/>
          <w:lang w:eastAsia="zh-CN"/>
        </w:rPr>
        <w:t>前进</w:t>
      </w:r>
      <w:r>
        <w:rPr>
          <w:rFonts w:hint="eastAsia" w:ascii="Times New Roman" w:hAnsi="Times New Roman" w:eastAsia="宋体" w:cs="Times New Roman"/>
          <w:sz w:val="24"/>
        </w:rPr>
        <w:t>。</w:t>
      </w:r>
    </w:p>
    <w:p w14:paraId="0FE1F132">
      <w:pPr>
        <w:keepNext w:val="0"/>
        <w:keepLines w:val="0"/>
        <w:pageBreakBefore w:val="0"/>
        <w:widowControl w:val="0"/>
        <w:kinsoku/>
        <w:wordWrap/>
        <w:overflowPunct/>
        <w:topLinePunct w:val="0"/>
        <w:autoSpaceDE/>
        <w:autoSpaceDN/>
        <w:bidi w:val="0"/>
        <w:adjustRightInd/>
        <w:snapToGrid/>
        <w:spacing w:line="400" w:lineRule="atLeast"/>
        <w:ind w:firstLine="480" w:firstLineChars="200"/>
        <w:textAlignment w:val="auto"/>
        <w:rPr>
          <w:rFonts w:hint="default" w:cs="Times New Roman"/>
          <w:sz w:val="24"/>
          <w:lang w:val="en-US" w:eastAsia="zh-CN"/>
        </w:rPr>
      </w:pPr>
      <w:r>
        <w:rPr>
          <w:rFonts w:hint="eastAsia" w:cs="Times New Roman"/>
          <w:sz w:val="24"/>
          <w:lang w:val="en-US" w:eastAsia="zh-CN"/>
        </w:rPr>
        <w:t>摩根大通在2023年启动的indexGPT项目更是直接印证了这一趋势[3]，从其招聘要求可以推测，该项目的目标是搭建一个能够理解市场数据并独立执行操作的智能系统。要构建从信息到交易的端到端系统，存在许多阻碍，其中最绕不开的就是安全，2023年</w:t>
      </w:r>
      <w:r>
        <w:rPr>
          <w:rFonts w:hint="eastAsia" w:ascii="Times New Roman" w:hAnsi="Times New Roman" w:eastAsia="宋体" w:cs="Times New Roman"/>
          <w:sz w:val="24"/>
        </w:rPr>
        <w:t>Euler Finance</w:t>
      </w:r>
      <w:r>
        <w:rPr>
          <w:rFonts w:hint="eastAsia" w:cs="Times New Roman"/>
          <w:sz w:val="24"/>
          <w:lang w:val="en-US" w:eastAsia="zh-CN"/>
        </w:rPr>
        <w:t>作为备受信赖的区中心化借贷协议，仅仅因为智能合约漏洞，就遭到攻击损失了高达1.97亿美金[4]，成为当年最大的DeFi安全事件。由此可见，即使是一个小小的安全漏洞，就能导致如此灾难性的后果，让AI这类未经充分验证的系统直接操作交易，更不必说会带来多大的安全隐患。金融团队大多追求稳定，不会接受Agent的不确定性，所以AI技术难以在金融领域推广。</w:t>
      </w:r>
    </w:p>
    <w:p w14:paraId="25E9B1B7">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这两重</w:t>
      </w:r>
      <w:r>
        <w:rPr>
          <w:rFonts w:hint="eastAsia" w:cs="Times New Roman"/>
          <w:sz w:val="24"/>
          <w:lang w:eastAsia="zh-CN"/>
        </w:rPr>
        <w:t>障碍</w:t>
      </w:r>
      <w:r>
        <w:rPr>
          <w:rFonts w:hint="eastAsia" w:ascii="Times New Roman" w:hAnsi="Times New Roman" w:eastAsia="宋体" w:cs="Times New Roman"/>
          <w:sz w:val="24"/>
        </w:rPr>
        <w:t>牵引出</w:t>
      </w:r>
      <w:r>
        <w:rPr>
          <w:rFonts w:hint="eastAsia" w:cs="Times New Roman"/>
          <w:sz w:val="24"/>
          <w:lang w:eastAsia="zh-CN"/>
        </w:rPr>
        <w:t>了</w:t>
      </w:r>
      <w:r>
        <w:rPr>
          <w:rFonts w:hint="eastAsia" w:ascii="Times New Roman" w:hAnsi="Times New Roman" w:eastAsia="宋体" w:cs="Times New Roman"/>
          <w:sz w:val="24"/>
        </w:rPr>
        <w:t>一个明确</w:t>
      </w:r>
      <w:r>
        <w:rPr>
          <w:rFonts w:hint="eastAsia" w:cs="Times New Roman"/>
          <w:sz w:val="24"/>
          <w:lang w:eastAsia="zh-CN"/>
        </w:rPr>
        <w:t>的</w:t>
      </w:r>
      <w:r>
        <w:rPr>
          <w:rFonts w:hint="eastAsia" w:ascii="Times New Roman" w:hAnsi="Times New Roman" w:eastAsia="宋体" w:cs="Times New Roman"/>
          <w:sz w:val="24"/>
        </w:rPr>
        <w:t>需求。一个模拟</w:t>
      </w:r>
      <w:r>
        <w:rPr>
          <w:rFonts w:hint="eastAsia" w:cs="Times New Roman"/>
          <w:sz w:val="24"/>
          <w:lang w:eastAsia="zh-CN"/>
        </w:rPr>
        <w:t>的</w:t>
      </w:r>
      <w:r>
        <w:rPr>
          <w:rFonts w:hint="eastAsia" w:ascii="Times New Roman" w:hAnsi="Times New Roman" w:eastAsia="宋体" w:cs="Times New Roman"/>
          <w:sz w:val="24"/>
        </w:rPr>
        <w:t>实验环境，既能向模型开放完整交易能力，又能将风险边界限制在系统内部</w:t>
      </w:r>
      <w:r>
        <w:rPr>
          <w:rFonts w:hint="eastAsia" w:cs="Times New Roman"/>
          <w:sz w:val="24"/>
          <w:lang w:eastAsia="zh-CN"/>
        </w:rPr>
        <w:t>，</w:t>
      </w:r>
      <w:r>
        <w:rPr>
          <w:rFonts w:hint="eastAsia" w:ascii="Times New Roman" w:hAnsi="Times New Roman" w:eastAsia="宋体" w:cs="Times New Roman"/>
          <w:sz w:val="24"/>
        </w:rPr>
        <w:t>本课题的落脚点即在此。</w:t>
      </w:r>
    </w:p>
    <w:p w14:paraId="0859737F">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本系统由三层</w:t>
      </w:r>
      <w:r>
        <w:rPr>
          <w:rFonts w:hint="eastAsia" w:cs="Times New Roman"/>
          <w:sz w:val="24"/>
          <w:lang w:eastAsia="zh-CN"/>
        </w:rPr>
        <w:t>架构组</w:t>
      </w:r>
      <w:r>
        <w:rPr>
          <w:rFonts w:hint="eastAsia" w:ascii="Times New Roman" w:hAnsi="Times New Roman" w:eastAsia="宋体" w:cs="Times New Roman"/>
          <w:sz w:val="24"/>
        </w:rPr>
        <w:t>成</w:t>
      </w:r>
      <w:r>
        <w:rPr>
          <w:rFonts w:hint="eastAsia" w:cs="Times New Roman"/>
          <w:sz w:val="24"/>
          <w:lang w:eastAsia="zh-CN"/>
        </w:rPr>
        <w:t>：</w:t>
      </w:r>
      <w:r>
        <w:rPr>
          <w:rFonts w:hint="eastAsia" w:ascii="Times New Roman" w:hAnsi="Times New Roman" w:eastAsia="宋体" w:cs="Times New Roman"/>
          <w:sz w:val="24"/>
        </w:rPr>
        <w:t>第一层为模拟交易所，它提供</w:t>
      </w:r>
      <w:r>
        <w:rPr>
          <w:rFonts w:hint="eastAsia" w:cs="Times New Roman"/>
          <w:sz w:val="24"/>
          <w:lang w:eastAsia="zh-CN"/>
        </w:rPr>
        <w:t>查询</w:t>
      </w:r>
      <w:r>
        <w:rPr>
          <w:rFonts w:hint="eastAsia" w:ascii="Times New Roman" w:hAnsi="Times New Roman" w:eastAsia="宋体" w:cs="Times New Roman"/>
          <w:sz w:val="24"/>
        </w:rPr>
        <w:t>行情与买卖</w:t>
      </w:r>
      <w:r>
        <w:rPr>
          <w:rFonts w:hint="eastAsia" w:cs="Times New Roman"/>
          <w:sz w:val="24"/>
          <w:lang w:eastAsia="zh-CN"/>
        </w:rPr>
        <w:t>交易的</w:t>
      </w:r>
      <w:r>
        <w:rPr>
          <w:rFonts w:hint="eastAsia" w:ascii="Times New Roman" w:hAnsi="Times New Roman" w:eastAsia="宋体" w:cs="Times New Roman"/>
          <w:sz w:val="24"/>
        </w:rPr>
        <w:t>功能。所有交易仅在本地数据库中记账，不</w:t>
      </w:r>
      <w:r>
        <w:rPr>
          <w:rFonts w:hint="eastAsia" w:cs="Times New Roman"/>
          <w:sz w:val="24"/>
          <w:lang w:eastAsia="zh-CN"/>
        </w:rPr>
        <w:t>触达</w:t>
      </w:r>
      <w:r>
        <w:rPr>
          <w:rFonts w:hint="eastAsia" w:ascii="Times New Roman" w:hAnsi="Times New Roman" w:eastAsia="宋体" w:cs="Times New Roman"/>
          <w:sz w:val="24"/>
        </w:rPr>
        <w:t>真实市场。第二层是多</w:t>
      </w:r>
      <w:r>
        <w:rPr>
          <w:rFonts w:hint="default" w:ascii="Times New Roman" w:hAnsi="Times New Roman" w:cs="Times New Roman"/>
          <w:sz w:val="24"/>
          <w:szCs w:val="24"/>
          <w:lang w:val="en-US" w:eastAsia="zh-CN"/>
        </w:rPr>
        <w:t>Agent</w:t>
      </w:r>
      <w:r>
        <w:rPr>
          <w:rFonts w:hint="eastAsia" w:ascii="Times New Roman" w:hAnsi="Times New Roman" w:eastAsia="宋体" w:cs="Times New Roman"/>
          <w:sz w:val="24"/>
        </w:rPr>
        <w:t>决策层，基于</w:t>
      </w:r>
      <w:r>
        <w:rPr>
          <w:rFonts w:hint="default" w:ascii="Times New Roman" w:hAnsi="Times New Roman" w:eastAsia="宋体" w:cs="Times New Roman"/>
          <w:sz w:val="24"/>
          <w:szCs w:val="24"/>
        </w:rPr>
        <w:t>LangChain</w:t>
      </w:r>
      <w:r>
        <w:rPr>
          <w:rFonts w:hint="eastAsia" w:ascii="Times New Roman" w:hAnsi="Times New Roman" w:eastAsia="宋体" w:cs="Times New Roman"/>
          <w:sz w:val="24"/>
        </w:rPr>
        <w:t>4</w:t>
      </w:r>
      <w:r>
        <w:rPr>
          <w:rFonts w:hint="default" w:ascii="Times New Roman" w:hAnsi="Times New Roman" w:eastAsia="宋体" w:cs="Times New Roman"/>
          <w:sz w:val="24"/>
          <w:szCs w:val="24"/>
        </w:rPr>
        <w:t>j</w:t>
      </w:r>
      <w:r>
        <w:rPr>
          <w:rFonts w:hint="eastAsia" w:ascii="Times New Roman" w:hAnsi="Times New Roman" w:eastAsia="宋体" w:cs="Times New Roman"/>
          <w:sz w:val="24"/>
        </w:rPr>
        <w:t>框架驱动三个模型，它们可以持有不同风险偏好。这些模型读取相同</w:t>
      </w:r>
      <w:r>
        <w:rPr>
          <w:rFonts w:hint="eastAsia" w:cs="Times New Roman"/>
          <w:sz w:val="24"/>
          <w:lang w:eastAsia="zh-CN"/>
        </w:rPr>
        <w:t>的</w:t>
      </w:r>
      <w:r>
        <w:rPr>
          <w:rFonts w:hint="eastAsia" w:ascii="Times New Roman" w:hAnsi="Times New Roman" w:eastAsia="宋体" w:cs="Times New Roman"/>
          <w:sz w:val="24"/>
        </w:rPr>
        <w:t>市场数据，自主决定买卖或观望，</w:t>
      </w:r>
      <w:r>
        <w:rPr>
          <w:rFonts w:hint="eastAsia" w:cs="Times New Roman"/>
          <w:sz w:val="24"/>
          <w:lang w:eastAsia="zh-CN"/>
        </w:rPr>
        <w:t>构造</w:t>
      </w:r>
      <w:r>
        <w:rPr>
          <w:rFonts w:hint="eastAsia" w:ascii="Times New Roman" w:hAnsi="Times New Roman" w:eastAsia="宋体" w:cs="Times New Roman"/>
          <w:sz w:val="24"/>
        </w:rPr>
        <w:t>指令</w:t>
      </w:r>
      <w:r>
        <w:rPr>
          <w:rFonts w:hint="eastAsia" w:cs="Times New Roman"/>
          <w:sz w:val="24"/>
          <w:lang w:eastAsia="zh-CN"/>
        </w:rPr>
        <w:t>由</w:t>
      </w:r>
      <w:r>
        <w:rPr>
          <w:rFonts w:hint="eastAsia" w:ascii="Times New Roman" w:hAnsi="Times New Roman" w:eastAsia="宋体" w:cs="Times New Roman"/>
          <w:sz w:val="24"/>
        </w:rPr>
        <w:t>第一层执行。</w:t>
      </w:r>
    </w:p>
    <w:p w14:paraId="39A891E8">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第三层是本地</w:t>
      </w:r>
      <w:r>
        <w:rPr>
          <w:rFonts w:hint="eastAsia" w:cs="Times New Roman"/>
          <w:sz w:val="24"/>
          <w:lang w:eastAsia="zh-CN"/>
        </w:rPr>
        <w:t>的</w:t>
      </w:r>
      <w:r>
        <w:rPr>
          <w:rFonts w:hint="eastAsia" w:ascii="Times New Roman" w:hAnsi="Times New Roman" w:eastAsia="宋体" w:cs="Times New Roman"/>
          <w:sz w:val="24"/>
        </w:rPr>
        <w:t>测试区块链，</w:t>
      </w:r>
      <w:r>
        <w:rPr>
          <w:rFonts w:hint="eastAsia" w:cs="Times New Roman"/>
          <w:sz w:val="24"/>
          <w:lang w:eastAsia="zh-CN"/>
        </w:rPr>
        <w:t>笔者</w:t>
      </w:r>
      <w:r>
        <w:rPr>
          <w:rFonts w:hint="eastAsia" w:ascii="Times New Roman" w:hAnsi="Times New Roman" w:eastAsia="宋体" w:cs="Times New Roman"/>
          <w:sz w:val="24"/>
        </w:rPr>
        <w:t>在测试链上部署了</w:t>
      </w:r>
      <w:r>
        <w:rPr>
          <w:rFonts w:hint="eastAsia" w:cs="Times New Roman"/>
          <w:sz w:val="24"/>
          <w:lang w:eastAsia="zh-CN"/>
        </w:rPr>
        <w:t>最简约</w:t>
      </w:r>
      <w:r>
        <w:rPr>
          <w:rFonts w:hint="eastAsia" w:ascii="Times New Roman" w:hAnsi="Times New Roman" w:eastAsia="宋体" w:cs="Times New Roman"/>
          <w:sz w:val="24"/>
        </w:rPr>
        <w:t>的</w:t>
      </w:r>
      <w:r>
        <w:rPr>
          <w:rFonts w:hint="default" w:ascii="Times New Roman" w:hAnsi="Times New Roman" w:eastAsia="宋体" w:cs="Times New Roman"/>
          <w:sz w:val="24"/>
          <w:szCs w:val="24"/>
        </w:rPr>
        <w:t>ERC</w:t>
      </w:r>
      <w:r>
        <w:rPr>
          <w:rFonts w:hint="eastAsia" w:ascii="Times New Roman" w:hAnsi="Times New Roman" w:eastAsia="宋体" w:cs="Times New Roman"/>
          <w:sz w:val="24"/>
        </w:rPr>
        <w:t>-20代币合约。为了让</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能够在风险可控的环境下博弈，笔者专门设计了一个名为“斗兽场”的端到端试验环境。在这个环境里，三位</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交易员持有</w:t>
      </w:r>
      <w:r>
        <w:rPr>
          <w:rFonts w:hint="eastAsia" w:cs="Times New Roman"/>
          <w:sz w:val="24"/>
          <w:lang w:eastAsia="zh-CN"/>
        </w:rPr>
        <w:t>一定</w:t>
      </w:r>
      <w:r>
        <w:rPr>
          <w:rFonts w:hint="eastAsia" w:ascii="Times New Roman" w:hAnsi="Times New Roman" w:eastAsia="宋体" w:cs="Times New Roman"/>
          <w:sz w:val="24"/>
        </w:rPr>
        <w:t>初始资金，在去中心化的代币池中不断循环、相互交易。所有代币的价值由链下公式根据供需动态决定，既避免了真实</w:t>
      </w:r>
      <w:r>
        <w:rPr>
          <w:rFonts w:hint="default" w:ascii="Times New Roman" w:hAnsi="Times New Roman" w:eastAsia="宋体" w:cs="Times New Roman"/>
          <w:sz w:val="24"/>
          <w:szCs w:val="24"/>
        </w:rPr>
        <w:t>Gasfee</w:t>
      </w:r>
      <w:r>
        <w:rPr>
          <w:rFonts w:hint="eastAsia" w:ascii="Times New Roman" w:hAnsi="Times New Roman" w:eastAsia="宋体" w:cs="Times New Roman"/>
          <w:sz w:val="24"/>
        </w:rPr>
        <w:t>对策略执行的干扰，又能观察</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在零和博弈下的决策思路。</w:t>
      </w:r>
    </w:p>
    <w:p w14:paraId="6FC86854">
      <w:pPr>
        <w:spacing w:line="400" w:lineRule="exact"/>
        <w:ind w:firstLine="480" w:firstLineChars="200"/>
        <w:rPr>
          <w:rFonts w:hint="eastAsia" w:asciiTheme="majorEastAsia" w:hAnsiTheme="majorEastAsia" w:eastAsiaTheme="majorEastAsia" w:cstheme="majorEastAsia"/>
          <w:sz w:val="24"/>
          <w:szCs w:val="24"/>
        </w:rPr>
      </w:pPr>
      <w:r>
        <w:rPr>
          <w:rFonts w:hint="eastAsia" w:cs="Times New Roman"/>
          <w:sz w:val="24"/>
          <w:lang w:eastAsia="zh-CN"/>
        </w:rPr>
        <w:t>在</w:t>
      </w:r>
      <w:r>
        <w:rPr>
          <w:rFonts w:hint="eastAsia" w:cs="Times New Roman"/>
          <w:sz w:val="24"/>
          <w:lang w:val="en-US" w:eastAsia="zh-CN"/>
        </w:rPr>
        <w:t>AI时代，</w:t>
      </w:r>
      <w:r>
        <w:rPr>
          <w:rFonts w:hint="eastAsia" w:cs="Times New Roman"/>
          <w:sz w:val="24"/>
          <w:lang w:eastAsia="zh-CN"/>
        </w:rPr>
        <w:t>本系统可以为金融工作者提供一个没有风险的</w:t>
      </w:r>
      <w:r>
        <w:rPr>
          <w:rFonts w:hint="eastAsia" w:cs="Times New Roman"/>
          <w:sz w:val="24"/>
          <w:lang w:val="en-US" w:eastAsia="zh-CN"/>
        </w:rPr>
        <w:t>实践平台；</w:t>
      </w:r>
      <w:r>
        <w:rPr>
          <w:rFonts w:hint="eastAsia" w:cs="Times New Roman"/>
          <w:sz w:val="24"/>
          <w:lang w:eastAsia="zh-CN"/>
        </w:rPr>
        <w:t>同时，也能够体现</w:t>
      </w:r>
      <w:r>
        <w:rPr>
          <w:rFonts w:hint="eastAsia" w:cs="Times New Roman"/>
          <w:sz w:val="24"/>
          <w:lang w:val="en-US" w:eastAsia="zh-CN"/>
        </w:rPr>
        <w:t>AI在相同市场、不同风险偏好下，决策和收益的差异，这对投资者用户可以起到一定的参考作用。</w:t>
      </w:r>
    </w:p>
    <w:p w14:paraId="64C31776">
      <w:pPr>
        <w:pStyle w:val="11"/>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ascii="Times New Roman" w:hAnsi="Times New Roman" w:eastAsia="宋体" w:cs="Times New Roman"/>
          <w:sz w:val="24"/>
        </w:rPr>
      </w:pPr>
      <w:bookmarkStart w:id="3" w:name="_Toc12824"/>
      <w:r>
        <w:rPr>
          <w:rFonts w:hint="eastAsia" w:ascii="黑体" w:eastAsia="黑体"/>
          <w:sz w:val="30"/>
          <w:lang w:val="en-US" w:eastAsia="zh-CN"/>
        </w:rPr>
        <w:t>1.2 国内外研究现状</w:t>
      </w:r>
      <w:bookmarkEnd w:id="3"/>
    </w:p>
    <w:p w14:paraId="0EE5912C">
      <w:pPr>
        <w:spacing w:line="400" w:lineRule="exact"/>
        <w:ind w:left="0" w:leftChars="0" w:firstLine="0" w:firstLineChars="0"/>
        <w:outlineLvl w:val="2"/>
        <w:rPr>
          <w:rFonts w:hint="default" w:ascii="黑体" w:hAnsi="黑体" w:eastAsia="黑体" w:cs="黑体"/>
          <w:sz w:val="28"/>
          <w:szCs w:val="28"/>
          <w:lang w:val="en-US" w:eastAsia="zh-CN"/>
        </w:rPr>
      </w:pPr>
      <w:bookmarkStart w:id="4" w:name="_Toc5336"/>
      <w:r>
        <w:rPr>
          <w:rFonts w:hint="eastAsia" w:ascii="黑体" w:hAnsi="黑体" w:eastAsia="黑体" w:cs="黑体"/>
          <w:sz w:val="28"/>
          <w:szCs w:val="28"/>
          <w:lang w:val="en-US" w:eastAsia="zh-CN"/>
        </w:rPr>
        <w:t>1.2.1</w:t>
      </w:r>
      <w:r>
        <w:rPr>
          <w:rFonts w:hint="eastAsia" w:ascii="黑体" w:hAnsi="黑体" w:eastAsia="黑体" w:cs="黑体"/>
          <w:sz w:val="28"/>
          <w:szCs w:val="28"/>
        </w:rPr>
        <w:t>大语言模型在金融</w:t>
      </w:r>
      <w:r>
        <w:rPr>
          <w:rFonts w:hint="eastAsia" w:ascii="黑体" w:hAnsi="黑体" w:eastAsia="黑体" w:cs="黑体"/>
          <w:sz w:val="28"/>
          <w:szCs w:val="28"/>
          <w:lang w:eastAsia="zh-CN"/>
        </w:rPr>
        <w:t>领域</w:t>
      </w:r>
      <w:r>
        <w:rPr>
          <w:rFonts w:hint="eastAsia" w:ascii="黑体" w:hAnsi="黑体" w:eastAsia="黑体" w:cs="黑体"/>
          <w:sz w:val="28"/>
          <w:szCs w:val="28"/>
        </w:rPr>
        <w:t>的应用</w:t>
      </w:r>
      <w:bookmarkEnd w:id="4"/>
    </w:p>
    <w:p w14:paraId="2F22E8F8">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FinGPT</w:t>
      </w:r>
      <w:r>
        <w:rPr>
          <w:rFonts w:hint="eastAsia" w:cs="Times New Roman"/>
          <w:sz w:val="24"/>
          <w:szCs w:val="24"/>
          <w:lang w:eastAsia="zh-CN"/>
        </w:rPr>
        <w:t>这项</w:t>
      </w:r>
      <w:r>
        <w:rPr>
          <w:rFonts w:hint="eastAsia" w:ascii="Times New Roman" w:hAnsi="Times New Roman" w:eastAsia="宋体" w:cs="Times New Roman"/>
          <w:sz w:val="24"/>
        </w:rPr>
        <w:t>工作</w:t>
      </w:r>
      <w:r>
        <w:rPr>
          <w:rFonts w:hint="eastAsia" w:cs="Times New Roman"/>
          <w:sz w:val="24"/>
          <w:lang w:eastAsia="zh-CN"/>
        </w:rPr>
        <w:t>在</w:t>
      </w:r>
      <w:r>
        <w:rPr>
          <w:rFonts w:hint="eastAsia" w:ascii="Times New Roman" w:hAnsi="Times New Roman" w:eastAsia="宋体" w:cs="Times New Roman"/>
          <w:sz w:val="24"/>
        </w:rPr>
        <w:t>2023年验证了用小模型进行金融微调的技术可行性</w:t>
      </w:r>
      <w:r>
        <w:rPr>
          <w:rFonts w:hint="eastAsia" w:cs="Times New Roman"/>
          <w:sz w:val="24"/>
          <w:lang w:val="en-US" w:eastAsia="zh-CN"/>
        </w:rPr>
        <w:t>[5]</w:t>
      </w:r>
      <w:r>
        <w:rPr>
          <w:rFonts w:hint="eastAsia" w:cs="Times New Roman"/>
          <w:sz w:val="24"/>
          <w:lang w:eastAsia="zh-CN"/>
        </w:rPr>
        <w:t>，</w:t>
      </w:r>
      <w:r>
        <w:rPr>
          <w:rFonts w:hint="eastAsia" w:ascii="Times New Roman" w:hAnsi="Times New Roman" w:eastAsia="宋体" w:cs="Times New Roman"/>
          <w:sz w:val="24"/>
        </w:rPr>
        <w:t>同年</w:t>
      </w:r>
      <w:r>
        <w:rPr>
          <w:rFonts w:hint="default" w:ascii="Times New Roman" w:hAnsi="Times New Roman" w:eastAsia="宋体" w:cs="Times New Roman"/>
          <w:sz w:val="24"/>
          <w:szCs w:val="24"/>
        </w:rPr>
        <w:t>TradingGPT</w:t>
      </w:r>
      <w:r>
        <w:rPr>
          <w:rFonts w:hint="eastAsia" w:cs="Times New Roman"/>
          <w:sz w:val="24"/>
          <w:szCs w:val="24"/>
          <w:lang w:eastAsia="zh-CN"/>
        </w:rPr>
        <w:t>就</w:t>
      </w:r>
      <w:r>
        <w:rPr>
          <w:rFonts w:hint="eastAsia" w:ascii="Times New Roman" w:hAnsi="Times New Roman" w:eastAsia="宋体" w:cs="Times New Roman"/>
          <w:sz w:val="24"/>
        </w:rPr>
        <w:t>引入了分层记忆模块，使</w:t>
      </w:r>
      <w:r>
        <w:rPr>
          <w:rFonts w:hint="default" w:ascii="Times New Roman" w:hAnsi="Times New Roman" w:eastAsia="宋体" w:cs="Times New Roman"/>
          <w:sz w:val="24"/>
          <w:szCs w:val="24"/>
        </w:rPr>
        <w:t>Agent</w:t>
      </w:r>
      <w:r>
        <w:rPr>
          <w:rFonts w:hint="eastAsia" w:ascii="Times New Roman" w:hAnsi="Times New Roman" w:eastAsia="宋体" w:cs="Times New Roman"/>
          <w:sz w:val="24"/>
        </w:rPr>
        <w:t>在外汇任务中的表现明显优于</w:t>
      </w:r>
      <w:r>
        <w:rPr>
          <w:rFonts w:hint="eastAsia" w:cs="Times New Roman"/>
          <w:sz w:val="24"/>
          <w:lang w:eastAsia="zh-CN"/>
        </w:rPr>
        <w:t>只能进行</w:t>
      </w:r>
      <w:r>
        <w:rPr>
          <w:rFonts w:hint="eastAsia" w:ascii="Times New Roman" w:hAnsi="Times New Roman" w:eastAsia="宋体" w:cs="Times New Roman"/>
          <w:sz w:val="24"/>
        </w:rPr>
        <w:t>单问答</w:t>
      </w:r>
      <w:r>
        <w:rPr>
          <w:rFonts w:hint="eastAsia" w:cs="Times New Roman"/>
          <w:sz w:val="24"/>
          <w:lang w:eastAsia="zh-CN"/>
        </w:rPr>
        <w:t>的</w:t>
      </w:r>
      <w:r>
        <w:rPr>
          <w:rFonts w:hint="default" w:ascii="Times New Roman" w:hAnsi="Times New Roman" w:eastAsia="宋体" w:cs="Times New Roman"/>
          <w:sz w:val="24"/>
          <w:szCs w:val="24"/>
        </w:rPr>
        <w:t>BaseLine</w:t>
      </w:r>
      <w:r>
        <w:rPr>
          <w:rFonts w:hint="eastAsia" w:cs="Times New Roman"/>
          <w:sz w:val="24"/>
          <w:szCs w:val="24"/>
          <w:lang w:val="en-US" w:eastAsia="zh-CN"/>
        </w:rPr>
        <w:t>[6]</w:t>
      </w:r>
      <w:r>
        <w:rPr>
          <w:rFonts w:hint="eastAsia" w:ascii="Times New Roman" w:hAnsi="Times New Roman" w:eastAsia="宋体" w:cs="Times New Roman"/>
          <w:sz w:val="24"/>
        </w:rPr>
        <w:t>。</w:t>
      </w:r>
      <w:r>
        <w:rPr>
          <w:rFonts w:hint="eastAsia" w:cs="Times New Roman"/>
          <w:sz w:val="24"/>
          <w:lang w:eastAsia="zh-CN"/>
        </w:rPr>
        <w:t>但</w:t>
      </w:r>
      <w:r>
        <w:rPr>
          <w:rFonts w:hint="eastAsia" w:ascii="Times New Roman" w:hAnsi="Times New Roman" w:eastAsia="宋体" w:cs="Times New Roman"/>
          <w:sz w:val="24"/>
        </w:rPr>
        <w:t>这两项工作</w:t>
      </w:r>
      <w:r>
        <w:rPr>
          <w:rFonts w:hint="eastAsia" w:cs="Times New Roman"/>
          <w:sz w:val="24"/>
          <w:lang w:eastAsia="zh-CN"/>
        </w:rPr>
        <w:t>有着同样的</w:t>
      </w:r>
      <w:r>
        <w:rPr>
          <w:rFonts w:hint="eastAsia" w:ascii="Times New Roman" w:hAnsi="Times New Roman" w:eastAsia="宋体" w:cs="Times New Roman"/>
          <w:sz w:val="24"/>
        </w:rPr>
        <w:t>局限</w:t>
      </w:r>
      <w:r>
        <w:rPr>
          <w:rFonts w:hint="eastAsia" w:cs="Times New Roman"/>
          <w:sz w:val="24"/>
          <w:lang w:eastAsia="zh-CN"/>
        </w:rPr>
        <w:t>，</w:t>
      </w:r>
      <w:r>
        <w:rPr>
          <w:rFonts w:hint="eastAsia" w:ascii="Times New Roman" w:hAnsi="Times New Roman" w:eastAsia="宋体" w:cs="Times New Roman"/>
          <w:sz w:val="24"/>
        </w:rPr>
        <w:t>“交易”</w:t>
      </w:r>
      <w:r>
        <w:rPr>
          <w:rFonts w:hint="eastAsia" w:cs="Times New Roman"/>
          <w:sz w:val="24"/>
          <w:lang w:eastAsia="zh-CN"/>
        </w:rPr>
        <w:t>始终</w:t>
      </w:r>
      <w:r>
        <w:rPr>
          <w:rFonts w:hint="eastAsia" w:ascii="Times New Roman" w:hAnsi="Times New Roman" w:eastAsia="宋体" w:cs="Times New Roman"/>
          <w:sz w:val="24"/>
        </w:rPr>
        <w:t>停留在模拟阶段，未实现端到端的工具调用链路。</w:t>
      </w:r>
      <w:r>
        <w:rPr>
          <w:rFonts w:hint="eastAsia" w:cs="Times New Roman"/>
          <w:sz w:val="24"/>
          <w:lang w:val="en-US" w:eastAsia="zh-CN"/>
        </w:rPr>
        <w:t>而在缺乏专用API的环境下，仅让Agent操作浏览器和自动化脚本是行不通的</w:t>
      </w:r>
      <w:r>
        <w:rPr>
          <w:rFonts w:hint="eastAsia" w:ascii="Times New Roman" w:hAnsi="Times New Roman" w:eastAsia="宋体" w:cs="Times New Roman"/>
          <w:sz w:val="24"/>
        </w:rPr>
        <w:t>。</w:t>
      </w:r>
      <w:r>
        <w:rPr>
          <w:rFonts w:hint="eastAsia" w:cs="Times New Roman"/>
          <w:sz w:val="24"/>
          <w:lang w:eastAsia="zh-CN"/>
        </w:rPr>
        <w:t>由此可见，金融</w:t>
      </w:r>
      <w:r>
        <w:rPr>
          <w:rFonts w:hint="default" w:ascii="Times New Roman" w:hAnsi="Times New Roman" w:eastAsia="宋体" w:cs="Times New Roman"/>
          <w:sz w:val="24"/>
          <w:szCs w:val="24"/>
        </w:rPr>
        <w:t>Agent</w:t>
      </w:r>
      <w:r>
        <w:rPr>
          <w:rFonts w:hint="eastAsia" w:ascii="Times New Roman" w:hAnsi="Times New Roman" w:eastAsia="宋体" w:cs="Times New Roman"/>
          <w:sz w:val="24"/>
        </w:rPr>
        <w:t>需要体系化的</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w:t>
      </w:r>
    </w:p>
    <w:p w14:paraId="0DFB880B">
      <w:pPr>
        <w:spacing w:line="400" w:lineRule="exact"/>
        <w:ind w:left="0" w:leftChars="0" w:firstLine="0" w:firstLineChars="0"/>
        <w:jc w:val="left"/>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1.2.2模拟区块链的交易平台</w:t>
      </w:r>
    </w:p>
    <w:p w14:paraId="7FB1AD15">
      <w:pPr>
        <w:spacing w:line="400" w:lineRule="exact"/>
        <w:ind w:left="0" w:leftChars="0" w:firstLine="480" w:firstLineChars="200"/>
        <w:outlineLvl w:val="9"/>
        <w:rPr>
          <w:rFonts w:hint="eastAsia" w:ascii="Times New Roman" w:hAnsi="Times New Roman" w:eastAsia="宋体" w:cs="Times New Roman"/>
          <w:sz w:val="24"/>
          <w:lang w:eastAsia="zh-CN"/>
        </w:rPr>
      </w:pPr>
      <w:r>
        <w:rPr>
          <w:rFonts w:hint="eastAsia" w:ascii="Times New Roman" w:hAnsi="Times New Roman" w:eastAsia="宋体" w:cs="Times New Roman"/>
          <w:sz w:val="24"/>
        </w:rPr>
        <w:t>2022</w:t>
      </w:r>
      <w:r>
        <w:rPr>
          <w:rFonts w:hint="eastAsia" w:ascii="Times New Roman" w:hAnsi="Times New Roman" w:eastAsia="宋体" w:cs="Times New Roman"/>
          <w:sz w:val="24"/>
          <w:szCs w:val="24"/>
        </w:rPr>
        <w:t>年</w:t>
      </w:r>
      <w:r>
        <w:rPr>
          <w:rFonts w:hint="default" w:ascii="Times New Roman" w:hAnsi="Times New Roman" w:eastAsia="宋体" w:cs="Times New Roman"/>
          <w:sz w:val="24"/>
          <w:szCs w:val="24"/>
        </w:rPr>
        <w:t>IEEEXplore收录的《SlipSwap》</w:t>
      </w:r>
      <w:r>
        <w:rPr>
          <w:rFonts w:hint="eastAsia" w:ascii="Times New Roman" w:hAnsi="Times New Roman" w:eastAsia="宋体" w:cs="Times New Roman"/>
          <w:sz w:val="24"/>
          <w:szCs w:val="24"/>
        </w:rPr>
        <w:t>刊登</w:t>
      </w:r>
      <w:r>
        <w:rPr>
          <w:rFonts w:hint="eastAsia" w:ascii="Times New Roman" w:hAnsi="Times New Roman" w:eastAsia="宋体" w:cs="Times New Roman"/>
          <w:sz w:val="24"/>
        </w:rPr>
        <w:t>了一篇关于去中心化交易所滑点的论文</w:t>
      </w:r>
      <w:r>
        <w:rPr>
          <w:rFonts w:hint="eastAsia" w:cs="Times New Roman"/>
          <w:sz w:val="24"/>
          <w:lang w:val="en-US" w:eastAsia="zh-CN"/>
        </w:rPr>
        <w:t>[7]</w:t>
      </w:r>
      <w:r>
        <w:rPr>
          <w:rFonts w:hint="eastAsia" w:ascii="Times New Roman" w:hAnsi="Times New Roman" w:eastAsia="宋体" w:cs="Times New Roman"/>
          <w:sz w:val="24"/>
        </w:rPr>
        <w:t>，其实验环境完全搭建在</w:t>
      </w:r>
      <w:r>
        <w:rPr>
          <w:rFonts w:hint="default" w:ascii="Times New Roman" w:hAnsi="Times New Roman" w:eastAsia="宋体" w:cs="Times New Roman"/>
          <w:sz w:val="24"/>
          <w:szCs w:val="24"/>
        </w:rPr>
        <w:t>Ganache</w:t>
      </w:r>
      <w:r>
        <w:rPr>
          <w:rFonts w:hint="eastAsia" w:ascii="Times New Roman" w:hAnsi="Times New Roman" w:eastAsia="宋体" w:cs="Times New Roman"/>
          <w:sz w:val="24"/>
        </w:rPr>
        <w:t>上，数据来自</w:t>
      </w:r>
      <w:r>
        <w:rPr>
          <w:rFonts w:hint="default" w:ascii="Times New Roman" w:hAnsi="Times New Roman" w:eastAsia="宋体" w:cs="Times New Roman"/>
          <w:sz w:val="24"/>
          <w:szCs w:val="24"/>
        </w:rPr>
        <w:t>Binance</w:t>
      </w:r>
      <w:r>
        <w:rPr>
          <w:rFonts w:hint="eastAsia" w:ascii="Times New Roman" w:hAnsi="Times New Roman" w:eastAsia="宋体" w:cs="Times New Roman"/>
          <w:sz w:val="24"/>
        </w:rPr>
        <w:t>的历史回放</w:t>
      </w:r>
      <w:r>
        <w:rPr>
          <w:rFonts w:hint="eastAsia" w:cs="Times New Roman"/>
          <w:sz w:val="24"/>
          <w:lang w:eastAsia="zh-CN"/>
        </w:rPr>
        <w:t>。虽然</w:t>
      </w:r>
      <w:r>
        <w:rPr>
          <w:rFonts w:hint="eastAsia" w:ascii="Times New Roman" w:hAnsi="Times New Roman" w:eastAsia="宋体" w:cs="Times New Roman"/>
          <w:sz w:val="24"/>
        </w:rPr>
        <w:t>该工作的合约设计精细，</w:t>
      </w:r>
      <w:r>
        <w:rPr>
          <w:rFonts w:hint="eastAsia" w:cs="Times New Roman"/>
          <w:sz w:val="24"/>
          <w:lang w:eastAsia="zh-CN"/>
        </w:rPr>
        <w:t>但执行</w:t>
      </w:r>
      <w:r>
        <w:rPr>
          <w:rFonts w:hint="eastAsia" w:ascii="Times New Roman" w:hAnsi="Times New Roman" w:eastAsia="宋体" w:cs="Times New Roman"/>
          <w:sz w:val="24"/>
        </w:rPr>
        <w:t>交易</w:t>
      </w:r>
      <w:r>
        <w:rPr>
          <w:rFonts w:hint="eastAsia" w:cs="Times New Roman"/>
          <w:sz w:val="24"/>
          <w:lang w:eastAsia="zh-CN"/>
        </w:rPr>
        <w:t>的主体是固定化</w:t>
      </w:r>
      <w:r>
        <w:rPr>
          <w:rFonts w:hint="eastAsia" w:ascii="Times New Roman" w:hAnsi="Times New Roman" w:eastAsia="宋体" w:cs="Times New Roman"/>
          <w:sz w:val="24"/>
        </w:rPr>
        <w:t>的脚本</w:t>
      </w:r>
      <w:r>
        <w:rPr>
          <w:rFonts w:hint="eastAsia" w:cs="Times New Roman"/>
          <w:sz w:val="24"/>
          <w:lang w:eastAsia="zh-CN"/>
        </w:rPr>
        <w:t>程序</w:t>
      </w:r>
      <w:r>
        <w:rPr>
          <w:rFonts w:hint="eastAsia" w:ascii="Times New Roman" w:hAnsi="Times New Roman" w:eastAsia="宋体" w:cs="Times New Roman"/>
          <w:sz w:val="24"/>
        </w:rPr>
        <w:t>，</w:t>
      </w:r>
      <w:r>
        <w:rPr>
          <w:rFonts w:hint="eastAsia" w:cs="Times New Roman"/>
          <w:sz w:val="24"/>
          <w:lang w:eastAsia="zh-CN"/>
        </w:rPr>
        <w:t>并不具备</w:t>
      </w:r>
      <w:r>
        <w:rPr>
          <w:rFonts w:hint="default" w:ascii="Times New Roman" w:hAnsi="Times New Roman" w:eastAsia="宋体" w:cs="Times New Roman"/>
          <w:sz w:val="24"/>
          <w:szCs w:val="24"/>
        </w:rPr>
        <w:t>Agent</w:t>
      </w:r>
      <w:r>
        <w:rPr>
          <w:rFonts w:hint="eastAsia" w:ascii="Times New Roman" w:hAnsi="Times New Roman" w:eastAsia="宋体" w:cs="Times New Roman"/>
          <w:sz w:val="24"/>
        </w:rPr>
        <w:t>的情境推理能力。</w:t>
      </w:r>
      <w:r>
        <w:rPr>
          <w:rFonts w:hint="eastAsia" w:cs="Times New Roman"/>
          <w:sz w:val="24"/>
          <w:lang w:eastAsia="zh-CN"/>
        </w:rPr>
        <w:t>另一方面，</w:t>
      </w:r>
      <w:r>
        <w:rPr>
          <w:rFonts w:hint="eastAsia" w:cs="Times New Roman"/>
          <w:sz w:val="24"/>
          <w:szCs w:val="24"/>
          <w:lang w:eastAsia="zh-CN"/>
        </w:rPr>
        <w:t>现在区块链生态已经建设得相对完成，</w:t>
      </w:r>
      <w:r>
        <w:rPr>
          <w:rFonts w:hint="default" w:ascii="Times New Roman" w:hAnsi="Times New Roman" w:eastAsia="宋体" w:cs="Times New Roman"/>
          <w:sz w:val="24"/>
          <w:szCs w:val="24"/>
        </w:rPr>
        <w:t>Hardhat</w:t>
      </w:r>
      <w:r>
        <w:rPr>
          <w:rFonts w:hint="eastAsia" w:ascii="Times New Roman" w:hAnsi="Times New Roman" w:eastAsia="宋体" w:cs="Times New Roman"/>
          <w:sz w:val="24"/>
        </w:rPr>
        <w:t>、</w:t>
      </w:r>
      <w:r>
        <w:rPr>
          <w:rFonts w:hint="default" w:ascii="Times New Roman" w:hAnsi="Times New Roman" w:eastAsia="宋体" w:cs="Times New Roman"/>
          <w:sz w:val="24"/>
          <w:szCs w:val="24"/>
        </w:rPr>
        <w:t>Foundry</w:t>
      </w:r>
      <w:r>
        <w:rPr>
          <w:rFonts w:hint="eastAsia" w:ascii="Times New Roman" w:hAnsi="Times New Roman" w:eastAsia="宋体" w:cs="Times New Roman"/>
          <w:sz w:val="24"/>
        </w:rPr>
        <w:t>等工具让测试链</w:t>
      </w:r>
      <w:r>
        <w:rPr>
          <w:rFonts w:hint="eastAsia" w:cs="Times New Roman"/>
          <w:sz w:val="24"/>
          <w:lang w:eastAsia="zh-CN"/>
        </w:rPr>
        <w:t>的</w:t>
      </w:r>
      <w:r>
        <w:rPr>
          <w:rFonts w:hint="eastAsia" w:ascii="Times New Roman" w:hAnsi="Times New Roman" w:eastAsia="宋体" w:cs="Times New Roman"/>
          <w:sz w:val="24"/>
        </w:rPr>
        <w:t>部署变得极为便捷。</w:t>
      </w:r>
    </w:p>
    <w:p w14:paraId="2F1BD6F3">
      <w:pPr>
        <w:spacing w:line="400" w:lineRule="exact"/>
        <w:ind w:left="0" w:leftChars="0" w:firstLine="0" w:firstLineChars="0"/>
        <w:outlineLvl w:val="2"/>
        <w:rPr>
          <w:rFonts w:hint="eastAsia" w:ascii="黑体" w:hAnsi="黑体" w:eastAsia="黑体" w:cs="黑体"/>
          <w:sz w:val="28"/>
          <w:szCs w:val="28"/>
          <w:lang w:val="en-US" w:eastAsia="zh-CN"/>
        </w:rPr>
      </w:pPr>
      <w:bookmarkStart w:id="5" w:name="_Toc20897"/>
      <w:r>
        <w:rPr>
          <w:rFonts w:hint="eastAsia" w:ascii="黑体" w:hAnsi="黑体" w:eastAsia="黑体" w:cs="黑体"/>
          <w:sz w:val="28"/>
          <w:szCs w:val="28"/>
          <w:lang w:val="en-US" w:eastAsia="zh-CN"/>
        </w:rPr>
        <w:t>1.2.3模拟交易所的工程积累</w:t>
      </w:r>
      <w:bookmarkEnd w:id="5"/>
    </w:p>
    <w:p w14:paraId="7E6074D8">
      <w:pPr>
        <w:spacing w:line="400" w:lineRule="exact"/>
        <w:ind w:firstLine="480" w:firstLineChars="200"/>
        <w:rPr>
          <w:rFonts w:hint="default" w:ascii="Times New Roman" w:hAnsi="Times New Roman" w:eastAsia="宋体" w:cs="Times New Roman"/>
          <w:sz w:val="24"/>
          <w:lang w:val="en-US" w:eastAsia="zh-CN"/>
        </w:rPr>
      </w:pPr>
      <w:r>
        <w:rPr>
          <w:rFonts w:hint="eastAsia" w:ascii="Times New Roman" w:hAnsi="Times New Roman" w:eastAsia="宋体" w:cs="Times New Roman"/>
          <w:sz w:val="24"/>
        </w:rPr>
        <w:t>从2024年开始，国内高校出现了几篇涉及“</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模拟交易”的毕业设计，</w:t>
      </w:r>
      <w:r>
        <w:rPr>
          <w:rFonts w:hint="eastAsia" w:cs="Times New Roman"/>
          <w:sz w:val="24"/>
          <w:lang w:val="en-IE" w:eastAsia="zh-CN"/>
        </w:rPr>
        <w:t>他们使用的技术各不相同，但都没有实现</w:t>
      </w:r>
      <w:r>
        <w:rPr>
          <w:rFonts w:hint="eastAsia" w:cs="Times New Roman"/>
          <w:sz w:val="24"/>
          <w:lang w:val="en-US" w:eastAsia="zh-CN"/>
        </w:rPr>
        <w:t>Agent的工程概念，他们或依赖固定的LSTM模型[8]，或仅仅用AI实现聊天组件。Langchain4j这一新兴架构在工程实践中也出现得极少，Agent并发调用Tools的场景更是没有被完整地记录过。</w:t>
      </w:r>
    </w:p>
    <w:p w14:paraId="5214888E">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Times New Roman" w:hAnsi="Times New Roman" w:eastAsia="宋体" w:cs="Times New Roman"/>
          <w:sz w:val="24"/>
        </w:rPr>
      </w:pPr>
      <w:r>
        <w:rPr>
          <w:rFonts w:hint="eastAsia" w:cs="Times New Roman"/>
          <w:sz w:val="24"/>
          <w:lang w:eastAsia="zh-CN"/>
        </w:rPr>
        <w:t>由此可见，</w:t>
      </w:r>
      <w:r>
        <w:rPr>
          <w:rFonts w:hint="eastAsia" w:ascii="Times New Roman" w:hAnsi="Times New Roman" w:eastAsia="宋体" w:cs="Times New Roman"/>
          <w:sz w:val="24"/>
        </w:rPr>
        <w:t>这三条路线的交叉地带存在</w:t>
      </w:r>
      <w:r>
        <w:rPr>
          <w:rFonts w:hint="eastAsia" w:cs="Times New Roman"/>
          <w:sz w:val="24"/>
          <w:lang w:eastAsia="zh-CN"/>
        </w:rPr>
        <w:t>着</w:t>
      </w:r>
      <w:r>
        <w:rPr>
          <w:rFonts w:hint="eastAsia" w:ascii="Times New Roman" w:hAnsi="Times New Roman" w:eastAsia="宋体" w:cs="Times New Roman"/>
          <w:sz w:val="24"/>
        </w:rPr>
        <w:t>不小的空白，</w:t>
      </w:r>
      <w:r>
        <w:rPr>
          <w:rFonts w:hint="eastAsia" w:cs="Times New Roman"/>
          <w:sz w:val="24"/>
          <w:lang w:eastAsia="zh-CN"/>
        </w:rPr>
        <w:t>本项目是</w:t>
      </w:r>
      <w:r>
        <w:rPr>
          <w:rFonts w:hint="eastAsia" w:ascii="Times New Roman" w:hAnsi="Times New Roman" w:eastAsia="宋体" w:cs="Times New Roman"/>
          <w:sz w:val="24"/>
        </w:rPr>
        <w:t>将</w:t>
      </w:r>
      <w:r>
        <w:rPr>
          <w:rFonts w:hint="eastAsia" w:cs="Times New Roman"/>
          <w:sz w:val="24"/>
          <w:lang w:eastAsia="zh-CN"/>
        </w:rPr>
        <w:t>大语言模型</w:t>
      </w:r>
      <w:r>
        <w:rPr>
          <w:rFonts w:hint="default" w:ascii="Times New Roman" w:hAnsi="Times New Roman" w:eastAsia="宋体" w:cs="Times New Roman"/>
          <w:sz w:val="24"/>
          <w:szCs w:val="24"/>
        </w:rPr>
        <w:t>Agent</w:t>
      </w:r>
      <w:r>
        <w:rPr>
          <w:rFonts w:hint="eastAsia" w:ascii="Times New Roman" w:hAnsi="Times New Roman" w:eastAsia="宋体" w:cs="Times New Roman"/>
          <w:sz w:val="24"/>
        </w:rPr>
        <w:t>的推理和工具调用能力、模拟交易</w:t>
      </w:r>
      <w:r>
        <w:rPr>
          <w:rFonts w:hint="eastAsia" w:cs="Times New Roman"/>
          <w:sz w:val="24"/>
          <w:lang w:eastAsia="zh-CN"/>
        </w:rPr>
        <w:t>所</w:t>
      </w:r>
      <w:r>
        <w:rPr>
          <w:rFonts w:hint="eastAsia" w:ascii="Times New Roman" w:hAnsi="Times New Roman" w:eastAsia="宋体" w:cs="Times New Roman"/>
          <w:sz w:val="24"/>
        </w:rPr>
        <w:t>系统性的</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和测试区块链的去中心化技术合三为一的</w:t>
      </w:r>
      <w:r>
        <w:rPr>
          <w:rFonts w:hint="eastAsia" w:cs="Times New Roman"/>
          <w:sz w:val="24"/>
          <w:lang w:eastAsia="zh-CN"/>
        </w:rPr>
        <w:t>系统</w:t>
      </w:r>
      <w:r>
        <w:rPr>
          <w:rFonts w:hint="eastAsia" w:ascii="Times New Roman" w:hAnsi="Times New Roman" w:eastAsia="宋体" w:cs="Times New Roman"/>
          <w:sz w:val="24"/>
        </w:rPr>
        <w:t>框架，</w:t>
      </w:r>
      <w:r>
        <w:rPr>
          <w:rFonts w:hint="eastAsia" w:cs="Times New Roman"/>
          <w:sz w:val="24"/>
          <w:lang w:eastAsia="zh-CN"/>
        </w:rPr>
        <w:t>这在工程实践中尚</w:t>
      </w:r>
      <w:r>
        <w:rPr>
          <w:rFonts w:hint="eastAsia" w:ascii="Times New Roman" w:hAnsi="Times New Roman" w:eastAsia="宋体" w:cs="Times New Roman"/>
          <w:sz w:val="24"/>
        </w:rPr>
        <w:t>无实现案例。</w:t>
      </w:r>
    </w:p>
    <w:p w14:paraId="0B067826">
      <w:pPr>
        <w:pStyle w:val="11"/>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ascii="Times New Roman" w:hAnsi="Times New Roman" w:eastAsia="宋体" w:cs="Times New Roman"/>
          <w:sz w:val="24"/>
        </w:rPr>
      </w:pPr>
      <w:bookmarkStart w:id="6" w:name="_Toc3158"/>
      <w:r>
        <w:rPr>
          <w:rFonts w:hint="eastAsia" w:ascii="黑体" w:eastAsia="黑体"/>
          <w:sz w:val="30"/>
          <w:lang w:val="en-US" w:eastAsia="zh-CN"/>
        </w:rPr>
        <w:t>1.3 主要研究内容</w:t>
      </w:r>
      <w:bookmarkEnd w:id="6"/>
    </w:p>
    <w:p w14:paraId="0700CF96">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default" w:ascii="Times New Roman" w:hAnsi="Times New Roman" w:eastAsia="宋体" w:cs="Times New Roman"/>
          <w:sz w:val="24"/>
          <w:lang w:val="en-US" w:eastAsia="zh-CN"/>
        </w:rPr>
      </w:pPr>
      <w:r>
        <w:rPr>
          <w:rFonts w:hint="eastAsia" w:ascii="Times New Roman" w:hAnsi="Times New Roman" w:eastAsia="宋体" w:cs="Times New Roman"/>
          <w:sz w:val="24"/>
        </w:rPr>
        <w:t>本课题的工作</w:t>
      </w:r>
      <w:r>
        <w:rPr>
          <w:rFonts w:hint="eastAsia" w:cs="Times New Roman"/>
          <w:sz w:val="24"/>
          <w:lang w:val="en-US" w:eastAsia="zh-CN"/>
        </w:rPr>
        <w:t>可以</w:t>
      </w:r>
      <w:r>
        <w:rPr>
          <w:rFonts w:hint="eastAsia" w:ascii="Times New Roman" w:hAnsi="Times New Roman" w:eastAsia="宋体" w:cs="Times New Roman"/>
          <w:sz w:val="24"/>
        </w:rPr>
        <w:t>划分为三</w:t>
      </w:r>
      <w:r>
        <w:rPr>
          <w:rFonts w:hint="eastAsia" w:cs="Times New Roman"/>
          <w:sz w:val="24"/>
          <w:lang w:val="en-US" w:eastAsia="zh-CN"/>
        </w:rPr>
        <w:t>个模块。</w:t>
      </w:r>
    </w:p>
    <w:p w14:paraId="7723122A">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模拟交易所平台的构建，前后端分离设计。前端</w:t>
      </w:r>
      <w:r>
        <w:rPr>
          <w:rFonts w:hint="default" w:ascii="Times New Roman" w:hAnsi="Times New Roman" w:eastAsia="宋体" w:cs="Times New Roman"/>
          <w:sz w:val="24"/>
          <w:szCs w:val="24"/>
        </w:rPr>
        <w:t>Vue</w:t>
      </w:r>
      <w:r>
        <w:rPr>
          <w:rFonts w:hint="eastAsia" w:ascii="Times New Roman" w:hAnsi="Times New Roman" w:eastAsia="宋体" w:cs="Times New Roman"/>
          <w:sz w:val="24"/>
        </w:rPr>
        <w:t xml:space="preserve"> 3承担行情展示与</w:t>
      </w:r>
      <w:r>
        <w:rPr>
          <w:rFonts w:hint="default" w:ascii="Times New Roman" w:hAnsi="Times New Roman" w:eastAsia="宋体" w:cs="Times New Roman"/>
          <w:sz w:val="24"/>
          <w:szCs w:val="24"/>
        </w:rPr>
        <w:t>Agent</w:t>
      </w:r>
      <w:r>
        <w:rPr>
          <w:rFonts w:hint="eastAsia" w:ascii="Times New Roman" w:hAnsi="Times New Roman" w:eastAsia="宋体" w:cs="Times New Roman"/>
          <w:sz w:val="24"/>
        </w:rPr>
        <w:t>表现展示等功能。后端</w:t>
      </w:r>
      <w:r>
        <w:rPr>
          <w:rFonts w:hint="default" w:ascii="Times New Roman" w:hAnsi="Times New Roman" w:eastAsia="宋体" w:cs="Times New Roman"/>
          <w:sz w:val="24"/>
          <w:szCs w:val="24"/>
        </w:rPr>
        <w:t>SpringBoot</w:t>
      </w:r>
      <w:r>
        <w:rPr>
          <w:rFonts w:hint="eastAsia" w:ascii="Times New Roman" w:hAnsi="Times New Roman" w:eastAsia="宋体" w:cs="Times New Roman"/>
          <w:sz w:val="24"/>
        </w:rPr>
        <w:t>提供</w:t>
      </w:r>
      <w:r>
        <w:rPr>
          <w:rFonts w:hint="default" w:ascii="Times New Roman" w:hAnsi="Times New Roman" w:eastAsia="宋体" w:cs="Times New Roman"/>
          <w:sz w:val="24"/>
          <w:szCs w:val="24"/>
        </w:rPr>
        <w:t>RESTful</w:t>
      </w:r>
      <w:r>
        <w:rPr>
          <w:rFonts w:hint="eastAsia" w:ascii="Times New Roman" w:hAnsi="Times New Roman" w:eastAsia="宋体" w:cs="Times New Roman"/>
          <w:sz w:val="24"/>
        </w:rPr>
        <w:t>接口，买卖功能不接入真实交易系统，只操作</w:t>
      </w:r>
      <w:r>
        <w:rPr>
          <w:rFonts w:hint="default" w:ascii="Times New Roman" w:hAnsi="Times New Roman" w:eastAsia="宋体" w:cs="Times New Roman"/>
          <w:sz w:val="24"/>
          <w:szCs w:val="24"/>
        </w:rPr>
        <w:t>MySQL</w:t>
      </w:r>
      <w:r>
        <w:rPr>
          <w:rFonts w:hint="eastAsia" w:ascii="Times New Roman" w:hAnsi="Times New Roman" w:eastAsia="宋体" w:cs="Times New Roman"/>
          <w:sz w:val="24"/>
        </w:rPr>
        <w:t>资产表。买卖接口以工具形态封装。区块链和股票市场交易共用同一个买卖</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w:t>
      </w:r>
    </w:p>
    <w:p w14:paraId="186DE456">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基于</w:t>
      </w:r>
      <w:r>
        <w:rPr>
          <w:rFonts w:hint="default" w:ascii="Times New Roman" w:hAnsi="Times New Roman" w:eastAsia="宋体" w:cs="Times New Roman"/>
          <w:sz w:val="24"/>
          <w:szCs w:val="24"/>
        </w:rPr>
        <w:t>LangChain</w:t>
      </w:r>
      <w:r>
        <w:rPr>
          <w:rFonts w:hint="eastAsia" w:ascii="Times New Roman" w:hAnsi="Times New Roman" w:eastAsia="宋体" w:cs="Times New Roman"/>
          <w:sz w:val="24"/>
        </w:rPr>
        <w:t>4</w:t>
      </w:r>
      <w:r>
        <w:rPr>
          <w:rFonts w:hint="default" w:ascii="Times New Roman" w:hAnsi="Times New Roman" w:eastAsia="宋体" w:cs="Times New Roman"/>
          <w:sz w:val="24"/>
          <w:szCs w:val="24"/>
        </w:rPr>
        <w:t>j</w:t>
      </w:r>
      <w:r>
        <w:rPr>
          <w:rFonts w:hint="eastAsia" w:ascii="Times New Roman" w:hAnsi="Times New Roman" w:eastAsia="宋体" w:cs="Times New Roman"/>
          <w:sz w:val="24"/>
        </w:rPr>
        <w:t>的多</w:t>
      </w:r>
      <w:r>
        <w:rPr>
          <w:rFonts w:hint="default" w:ascii="Times New Roman" w:hAnsi="Times New Roman" w:eastAsia="宋体" w:cs="Times New Roman"/>
          <w:sz w:val="24"/>
          <w:szCs w:val="24"/>
        </w:rPr>
        <w:t>Agent</w:t>
      </w:r>
      <w:r>
        <w:rPr>
          <w:rFonts w:hint="eastAsia" w:ascii="Times New Roman" w:hAnsi="Times New Roman" w:eastAsia="宋体" w:cs="Times New Roman"/>
          <w:sz w:val="24"/>
        </w:rPr>
        <w:t>工作流。该流触发后，系统从数据库读取行情数据，计算各支股票的技术指标，并在线程池中创建符合用户配置的</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交易员。本系统共接入了三种</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模型，其区别为底层模型不同（</w:t>
      </w:r>
      <w:r>
        <w:rPr>
          <w:rFonts w:hint="default" w:ascii="Times New Roman" w:hAnsi="Times New Roman" w:eastAsia="宋体" w:cs="Times New Roman"/>
          <w:sz w:val="24"/>
          <w:szCs w:val="24"/>
        </w:rPr>
        <w:t>ERNIE</w:t>
      </w:r>
      <w:r>
        <w:rPr>
          <w:rFonts w:hint="eastAsia" w:ascii="Times New Roman" w:hAnsi="Times New Roman" w:eastAsia="宋体" w:cs="Times New Roman"/>
          <w:sz w:val="24"/>
        </w:rPr>
        <w:t xml:space="preserve"> 5.0、通义千问</w:t>
      </w:r>
      <w:r>
        <w:rPr>
          <w:rFonts w:hint="default" w:ascii="Times New Roman" w:hAnsi="Times New Roman" w:eastAsia="宋体" w:cs="Times New Roman"/>
          <w:sz w:val="24"/>
          <w:szCs w:val="24"/>
        </w:rPr>
        <w:t>Max</w:t>
      </w:r>
      <w:r>
        <w:rPr>
          <w:rFonts w:hint="eastAsia" w:ascii="Times New Roman" w:hAnsi="Times New Roman" w:eastAsia="宋体" w:cs="Times New Roman"/>
          <w:sz w:val="24"/>
        </w:rPr>
        <w:t>、</w:t>
      </w:r>
      <w:r>
        <w:rPr>
          <w:rFonts w:hint="default" w:ascii="Times New Roman" w:hAnsi="Times New Roman" w:eastAsia="宋体" w:cs="Times New Roman"/>
          <w:sz w:val="24"/>
          <w:szCs w:val="24"/>
        </w:rPr>
        <w:t>GPT</w:t>
      </w:r>
      <w:r>
        <w:rPr>
          <w:rFonts w:hint="eastAsia" w:ascii="Times New Roman" w:hAnsi="Times New Roman" w:eastAsia="宋体" w:cs="Times New Roman"/>
          <w:sz w:val="24"/>
        </w:rPr>
        <w:t>-4</w:t>
      </w:r>
      <w:r>
        <w:rPr>
          <w:rFonts w:hint="default" w:ascii="Times New Roman" w:hAnsi="Times New Roman" w:eastAsia="宋体" w:cs="Times New Roman"/>
          <w:sz w:val="24"/>
          <w:szCs w:val="24"/>
        </w:rPr>
        <w:t>o</w:t>
      </w:r>
      <w:r>
        <w:rPr>
          <w:rFonts w:hint="eastAsia" w:ascii="Times New Roman" w:hAnsi="Times New Roman" w:eastAsia="宋体" w:cs="Times New Roman"/>
          <w:sz w:val="24"/>
        </w:rPr>
        <w:t>-</w:t>
      </w:r>
      <w:r>
        <w:rPr>
          <w:rFonts w:hint="default" w:ascii="Times New Roman" w:hAnsi="Times New Roman" w:eastAsia="宋体" w:cs="Times New Roman"/>
          <w:sz w:val="24"/>
          <w:szCs w:val="24"/>
        </w:rPr>
        <w:t>mini</w:t>
      </w:r>
      <w:r>
        <w:rPr>
          <w:rFonts w:hint="eastAsia" w:ascii="Times New Roman" w:hAnsi="Times New Roman" w:eastAsia="宋体" w:cs="Times New Roman"/>
          <w:sz w:val="24"/>
        </w:rPr>
        <w:t>），并且我预设了三种不同的提示词，分别为保守、适中、激进三种风险取向。在单次模拟中将指标与持仓数据投喂给模型，模型在经过逻辑推理后决定观望或者调用买卖工具</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，最后将执行结果和决策理由落库，推送前端。</w:t>
      </w:r>
    </w:p>
    <w:p w14:paraId="7A129312">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测试区块链与代币合约——“斗兽场”博弈环境。 笔者在本地</w:t>
      </w:r>
      <w:r>
        <w:rPr>
          <w:rFonts w:hint="default" w:ascii="Times New Roman" w:hAnsi="Times New Roman" w:eastAsia="宋体" w:cs="Times New Roman"/>
          <w:sz w:val="24"/>
          <w:szCs w:val="24"/>
        </w:rPr>
        <w:t>Ganache</w:t>
      </w:r>
      <w:r>
        <w:rPr>
          <w:rFonts w:hint="eastAsia" w:ascii="Times New Roman" w:hAnsi="Times New Roman" w:eastAsia="宋体" w:cs="Times New Roman"/>
          <w:sz w:val="24"/>
        </w:rPr>
        <w:t>测试链上部署三种</w:t>
      </w:r>
      <w:r>
        <w:rPr>
          <w:rFonts w:hint="default" w:ascii="Times New Roman" w:hAnsi="Times New Roman" w:eastAsia="宋体" w:cs="Times New Roman"/>
          <w:sz w:val="24"/>
          <w:szCs w:val="24"/>
        </w:rPr>
        <w:t>ERC</w:t>
      </w:r>
      <w:r>
        <w:rPr>
          <w:rFonts w:hint="eastAsia" w:ascii="Times New Roman" w:hAnsi="Times New Roman" w:eastAsia="宋体" w:cs="Times New Roman"/>
          <w:sz w:val="24"/>
        </w:rPr>
        <w:t>-20代币合约，构建了一个封闭的多</w:t>
      </w:r>
      <w:r>
        <w:rPr>
          <w:rFonts w:hint="default" w:ascii="Times New Roman" w:hAnsi="Times New Roman" w:eastAsia="宋体" w:cs="Times New Roman"/>
          <w:sz w:val="24"/>
          <w:szCs w:val="24"/>
        </w:rPr>
        <w:t>Agent</w:t>
      </w:r>
      <w:r>
        <w:rPr>
          <w:rFonts w:hint="eastAsia" w:ascii="Times New Roman" w:hAnsi="Times New Roman" w:eastAsia="宋体" w:cs="Times New Roman"/>
          <w:sz w:val="24"/>
        </w:rPr>
        <w:t>博弈环境。用户配置角色组合与博弈轮数后，系统为每位</w:t>
      </w:r>
      <w:r>
        <w:rPr>
          <w:rFonts w:hint="default" w:ascii="Times New Roman" w:hAnsi="Times New Roman" w:eastAsia="宋体" w:cs="Times New Roman"/>
          <w:sz w:val="24"/>
          <w:szCs w:val="24"/>
        </w:rPr>
        <w:t>Agent</w:t>
      </w:r>
      <w:r>
        <w:rPr>
          <w:rFonts w:hint="eastAsia" w:ascii="Times New Roman" w:hAnsi="Times New Roman" w:eastAsia="宋体" w:cs="Times New Roman"/>
          <w:sz w:val="24"/>
        </w:rPr>
        <w:t>分配等额初始代币。每轮交易中，三位</w:t>
      </w:r>
      <w:r>
        <w:rPr>
          <w:rFonts w:hint="default" w:ascii="Times New Roman" w:hAnsi="Times New Roman" w:eastAsia="宋体" w:cs="Times New Roman"/>
          <w:sz w:val="24"/>
          <w:szCs w:val="24"/>
        </w:rPr>
        <w:t>Agent</w:t>
      </w:r>
      <w:r>
        <w:rPr>
          <w:rFonts w:hint="eastAsia" w:ascii="Times New Roman" w:hAnsi="Times New Roman" w:eastAsia="宋体" w:cs="Times New Roman"/>
          <w:sz w:val="24"/>
        </w:rPr>
        <w:t>依次进行代币兑换。代币价格由链下线性冲击公式根据供需动态更新，</w:t>
      </w:r>
      <w:r>
        <w:rPr>
          <w:rFonts w:hint="default" w:ascii="Times New Roman" w:hAnsi="Times New Roman" w:eastAsia="宋体" w:cs="Times New Roman"/>
          <w:sz w:val="24"/>
          <w:szCs w:val="24"/>
        </w:rPr>
        <w:t>SET</w:t>
      </w:r>
      <w:r>
        <w:rPr>
          <w:rFonts w:hint="eastAsia" w:ascii="Times New Roman" w:hAnsi="Times New Roman" w:eastAsia="宋体" w:cs="Times New Roman"/>
          <w:sz w:val="24"/>
        </w:rPr>
        <w:t>作为一般等价货币用于折算</w:t>
      </w:r>
      <w:r>
        <w:rPr>
          <w:rFonts w:hint="default" w:ascii="Times New Roman" w:hAnsi="Times New Roman" w:eastAsia="宋体" w:cs="Times New Roman"/>
          <w:sz w:val="24"/>
          <w:szCs w:val="24"/>
        </w:rPr>
        <w:t>Agent</w:t>
      </w:r>
      <w:r>
        <w:rPr>
          <w:rFonts w:hint="eastAsia" w:ascii="Times New Roman" w:hAnsi="Times New Roman" w:eastAsia="宋体" w:cs="Times New Roman"/>
          <w:sz w:val="24"/>
        </w:rPr>
        <w:t>的资产总值。该测试链的</w:t>
      </w:r>
      <w:r>
        <w:rPr>
          <w:rFonts w:hint="default" w:ascii="Times New Roman" w:hAnsi="Times New Roman" w:eastAsia="宋体" w:cs="Times New Roman"/>
          <w:sz w:val="24"/>
          <w:szCs w:val="24"/>
        </w:rPr>
        <w:t>Gas</w:t>
      </w:r>
      <w:r>
        <w:rPr>
          <w:rFonts w:hint="eastAsia" w:ascii="Times New Roman" w:hAnsi="Times New Roman" w:eastAsia="宋体" w:cs="Times New Roman"/>
          <w:sz w:val="24"/>
        </w:rPr>
        <w:t>费为零，可以在简化系统的同时消除交易成本对决策的干扰。</w:t>
      </w:r>
    </w:p>
    <w:p w14:paraId="5E58ABE3">
      <w:pPr>
        <w:rPr>
          <w:rFonts w:hint="eastAsia" w:ascii="Times New Roman" w:hAnsi="Times New Roman" w:eastAsia="宋体" w:cs="Times New Roman"/>
          <w:sz w:val="24"/>
          <w:lang w:val="en-US" w:eastAsia="zh-CN"/>
        </w:rPr>
      </w:pPr>
      <w:r>
        <w:rPr>
          <w:rFonts w:hint="eastAsia" w:ascii="Times New Roman" w:hAnsi="Times New Roman" w:eastAsia="宋体" w:cs="Times New Roman"/>
          <w:sz w:val="24"/>
          <w:lang w:val="en-US" w:eastAsia="zh-CN"/>
        </w:rPr>
        <w:br w:type="page"/>
      </w:r>
    </w:p>
    <w:p w14:paraId="17D62BA4">
      <w:pPr>
        <w:numPr>
          <w:ilvl w:val="0"/>
          <w:numId w:val="0"/>
        </w:numPr>
        <w:spacing w:line="400" w:lineRule="exact"/>
        <w:jc w:val="center"/>
        <w:outlineLvl w:val="0"/>
        <w:rPr>
          <w:rFonts w:hint="eastAsia" w:ascii="黑体" w:eastAsia="黑体"/>
          <w:sz w:val="32"/>
          <w:lang w:val="en-US" w:eastAsia="zh-CN"/>
        </w:rPr>
        <w:sectPr>
          <w:headerReference r:id="rId12" w:type="first"/>
          <w:footerReference r:id="rId14" w:type="first"/>
          <w:headerReference r:id="rId11" w:type="default"/>
          <w:footerReference r:id="rId13" w:type="default"/>
          <w:type w:val="continuous"/>
          <w:pgSz w:w="11906" w:h="16838"/>
          <w:pgMar w:top="1701" w:right="1418" w:bottom="1418" w:left="1418" w:header="907" w:footer="851" w:gutter="567"/>
          <w:pgBorders>
            <w:top w:val="none" w:sz="0" w:space="0"/>
            <w:left w:val="none" w:sz="0" w:space="0"/>
            <w:bottom w:val="none" w:sz="0" w:space="0"/>
            <w:right w:val="none" w:sz="0" w:space="0"/>
          </w:pgBorders>
          <w:pgNumType w:start="23"/>
          <w:cols w:space="720" w:num="1"/>
          <w:docGrid w:type="lines" w:linePitch="312" w:charSpace="0"/>
        </w:sectPr>
      </w:pPr>
    </w:p>
    <w:p w14:paraId="06B6938E">
      <w:pPr>
        <w:numPr>
          <w:ilvl w:val="0"/>
          <w:numId w:val="0"/>
        </w:numPr>
        <w:spacing w:line="400" w:lineRule="exact"/>
        <w:jc w:val="center"/>
        <w:outlineLvl w:val="0"/>
        <w:rPr>
          <w:rFonts w:hint="eastAsia" w:ascii="黑体" w:eastAsia="黑体"/>
          <w:sz w:val="32"/>
          <w:lang w:val="en-US" w:eastAsia="zh-CN"/>
        </w:rPr>
      </w:pPr>
      <w:bookmarkStart w:id="7" w:name="_Toc26741"/>
      <w:r>
        <w:rPr>
          <w:rFonts w:hint="eastAsia" w:ascii="黑体" w:eastAsia="黑体"/>
          <w:sz w:val="32"/>
          <w:lang w:val="en-US" w:eastAsia="zh-CN"/>
        </w:rPr>
        <w:br w:type="textWrapping"/>
      </w:r>
      <w:r>
        <w:rPr>
          <w:rFonts w:hint="eastAsia" w:ascii="黑体" w:eastAsia="黑体"/>
          <w:sz w:val="32"/>
          <w:lang w:val="en-US" w:eastAsia="zh-CN"/>
        </w:rPr>
        <w:t>2 相关理论与关键技术</w:t>
      </w:r>
      <w:bookmarkEnd w:id="7"/>
    </w:p>
    <w:p w14:paraId="6EBDEFDF">
      <w:pPr>
        <w:widowControl w:val="0"/>
        <w:numPr>
          <w:ilvl w:val="0"/>
          <w:numId w:val="0"/>
        </w:numPr>
        <w:spacing w:line="400" w:lineRule="exact"/>
        <w:jc w:val="center"/>
        <w:rPr>
          <w:rFonts w:hint="eastAsia" w:ascii="黑体" w:eastAsia="黑体"/>
          <w:sz w:val="32"/>
          <w:lang w:val="en-US" w:eastAsia="zh-CN"/>
        </w:rPr>
      </w:pPr>
    </w:p>
    <w:p w14:paraId="47CA9A49">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本章介绍系统开发过程中涉及的主要技术，包括前后端框架、行情数据</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w:t>
      </w:r>
      <w:r>
        <w:rPr>
          <w:rFonts w:hint="default" w:ascii="Times New Roman" w:hAnsi="Times New Roman" w:eastAsia="宋体" w:cs="Times New Roman"/>
          <w:sz w:val="24"/>
          <w:szCs w:val="24"/>
        </w:rPr>
        <w:t>LLM</w:t>
      </w:r>
      <w:r>
        <w:rPr>
          <w:rFonts w:hint="eastAsia" w:ascii="Times New Roman" w:hAnsi="Times New Roman" w:eastAsia="宋体" w:cs="Times New Roman"/>
          <w:sz w:val="24"/>
        </w:rPr>
        <w:t>调用框架以及区块链相关组件。对于各项技术，笔者在此重点说明其基本概念和核心功能，本系统的具体实现方式将留在后续章节展开。</w:t>
      </w:r>
    </w:p>
    <w:p w14:paraId="7F8446AF">
      <w:pPr>
        <w:pStyle w:val="11"/>
        <w:outlineLvl w:val="1"/>
        <w:rPr>
          <w:rFonts w:hint="eastAsia" w:ascii="黑体" w:eastAsia="黑体"/>
          <w:sz w:val="30"/>
          <w:lang w:val="en-US" w:eastAsia="zh-CN"/>
        </w:rPr>
      </w:pPr>
      <w:bookmarkStart w:id="8" w:name="_Toc20755"/>
      <w:r>
        <w:rPr>
          <w:rFonts w:hint="eastAsia" w:ascii="黑体" w:eastAsia="黑体"/>
          <w:sz w:val="30"/>
          <w:lang w:val="en-US" w:eastAsia="zh-CN"/>
        </w:rPr>
        <w:t>2.1 前后端框架</w:t>
      </w:r>
      <w:bookmarkEnd w:id="8"/>
    </w:p>
    <w:p w14:paraId="7D23ADA8">
      <w:pPr>
        <w:spacing w:line="400" w:lineRule="exact"/>
        <w:ind w:left="0" w:leftChars="0" w:firstLine="0" w:firstLineChars="0"/>
        <w:outlineLvl w:val="2"/>
        <w:rPr>
          <w:rFonts w:hint="eastAsia" w:ascii="黑体" w:hAnsi="黑体" w:eastAsia="黑体" w:cs="黑体"/>
          <w:sz w:val="28"/>
          <w:szCs w:val="28"/>
        </w:rPr>
      </w:pPr>
      <w:bookmarkStart w:id="9" w:name="_Toc31547"/>
      <w:r>
        <w:rPr>
          <w:rFonts w:hint="eastAsia" w:ascii="黑体" w:hAnsi="黑体" w:eastAsia="黑体" w:cs="黑体"/>
          <w:sz w:val="28"/>
          <w:szCs w:val="28"/>
        </w:rPr>
        <w:t xml:space="preserve">2.1.1 </w:t>
      </w:r>
      <w:r>
        <w:rPr>
          <w:rFonts w:hint="default" w:ascii="Times New Roman" w:hAnsi="Times New Roman" w:eastAsia="黑体" w:cs="Times New Roman"/>
          <w:sz w:val="24"/>
          <w:szCs w:val="24"/>
        </w:rPr>
        <w:t>SpringBoot</w:t>
      </w:r>
      <w:r>
        <w:rPr>
          <w:rFonts w:hint="eastAsia" w:ascii="黑体" w:hAnsi="黑体" w:eastAsia="黑体" w:cs="黑体"/>
          <w:sz w:val="28"/>
          <w:szCs w:val="28"/>
        </w:rPr>
        <w:t>框架</w:t>
      </w:r>
      <w:bookmarkEnd w:id="9"/>
    </w:p>
    <w:p w14:paraId="536E1201">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SpringBoot</w:t>
      </w:r>
      <w:r>
        <w:rPr>
          <w:rFonts w:hint="eastAsia" w:ascii="Times New Roman" w:hAnsi="Times New Roman" w:eastAsia="宋体" w:cs="Times New Roman"/>
          <w:sz w:val="24"/>
        </w:rPr>
        <w:t>是基于</w:t>
      </w:r>
      <w:r>
        <w:rPr>
          <w:rFonts w:hint="default" w:ascii="Times New Roman" w:hAnsi="Times New Roman" w:eastAsia="宋体" w:cs="Times New Roman"/>
          <w:sz w:val="24"/>
          <w:szCs w:val="24"/>
        </w:rPr>
        <w:t>Java</w:t>
      </w:r>
      <w:r>
        <w:rPr>
          <w:rFonts w:hint="eastAsia" w:ascii="Times New Roman" w:hAnsi="Times New Roman" w:eastAsia="宋体" w:cs="Times New Roman"/>
          <w:sz w:val="24"/>
        </w:rPr>
        <w:t>语言的后端开发框架，其设计目标是简化</w:t>
      </w:r>
      <w:r>
        <w:rPr>
          <w:rFonts w:hint="default" w:ascii="Times New Roman" w:hAnsi="Times New Roman" w:eastAsia="宋体" w:cs="Times New Roman"/>
          <w:sz w:val="24"/>
          <w:szCs w:val="24"/>
        </w:rPr>
        <w:t>Spring</w:t>
      </w:r>
      <w:r>
        <w:rPr>
          <w:rFonts w:hint="eastAsia" w:ascii="Times New Roman" w:hAnsi="Times New Roman" w:eastAsia="宋体" w:cs="Times New Roman"/>
          <w:sz w:val="24"/>
        </w:rPr>
        <w:t>应用的搭建和开发。与传统</w:t>
      </w:r>
      <w:r>
        <w:rPr>
          <w:rFonts w:hint="default" w:ascii="Times New Roman" w:hAnsi="Times New Roman" w:eastAsia="宋体" w:cs="Times New Roman"/>
          <w:sz w:val="24"/>
          <w:szCs w:val="24"/>
        </w:rPr>
        <w:t>Spring</w:t>
      </w:r>
      <w:r>
        <w:rPr>
          <w:rFonts w:hint="eastAsia" w:ascii="Times New Roman" w:hAnsi="Times New Roman" w:eastAsia="宋体" w:cs="Times New Roman"/>
          <w:sz w:val="24"/>
        </w:rPr>
        <w:t>框架相比，</w:t>
      </w:r>
      <w:r>
        <w:rPr>
          <w:rFonts w:hint="default" w:ascii="Times New Roman" w:hAnsi="Times New Roman" w:eastAsia="宋体" w:cs="Times New Roman"/>
          <w:sz w:val="24"/>
          <w:szCs w:val="24"/>
        </w:rPr>
        <w:t>SpringBoot</w:t>
      </w:r>
      <w:r>
        <w:rPr>
          <w:rFonts w:hint="eastAsia" w:ascii="Times New Roman" w:hAnsi="Times New Roman" w:eastAsia="宋体" w:cs="Times New Roman"/>
          <w:sz w:val="24"/>
        </w:rPr>
        <w:t>通过自动配置和起步依赖两个核心环节，大幅减少了笔者在配置文件和依赖管理上的工作量，能够更专注于业务逻辑的编写。</w:t>
      </w:r>
    </w:p>
    <w:p w14:paraId="18DDA003">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SpringBoot</w:t>
      </w:r>
      <w:r>
        <w:rPr>
          <w:rFonts w:hint="eastAsia" w:ascii="Times New Roman" w:hAnsi="Times New Roman" w:eastAsia="宋体" w:cs="Times New Roman"/>
          <w:sz w:val="24"/>
        </w:rPr>
        <w:t>的核心特性有：内嵌</w:t>
      </w:r>
      <w:r>
        <w:rPr>
          <w:rFonts w:hint="default" w:ascii="Times New Roman" w:hAnsi="Times New Roman" w:eastAsia="宋体" w:cs="Times New Roman"/>
          <w:sz w:val="24"/>
          <w:szCs w:val="24"/>
        </w:rPr>
        <w:t>Tomcat</w:t>
      </w:r>
      <w:r>
        <w:rPr>
          <w:rFonts w:hint="eastAsia" w:ascii="Times New Roman" w:hAnsi="Times New Roman" w:eastAsia="宋体" w:cs="Times New Roman"/>
          <w:sz w:val="24"/>
        </w:rPr>
        <w:t>服务器，应用可直接以</w:t>
      </w:r>
      <w:r>
        <w:rPr>
          <w:rFonts w:hint="default" w:ascii="Times New Roman" w:hAnsi="Times New Roman" w:eastAsia="宋体" w:cs="Times New Roman"/>
          <w:sz w:val="24"/>
          <w:szCs w:val="24"/>
        </w:rPr>
        <w:t>Java</w:t>
      </w:r>
      <w:r>
        <w:rPr>
          <w:rFonts w:hint="eastAsia" w:ascii="Times New Roman" w:hAnsi="Times New Roman" w:eastAsia="宋体" w:cs="Times New Roman"/>
          <w:sz w:val="24"/>
        </w:rPr>
        <w:t>程序的方式运行</w:t>
      </w:r>
      <w:r>
        <w:rPr>
          <w:rFonts w:hint="eastAsia" w:cs="Times New Roman"/>
          <w:sz w:val="24"/>
          <w:lang w:val="en-US" w:eastAsia="zh-CN"/>
        </w:rPr>
        <w:t>[9]</w:t>
      </w:r>
      <w:r>
        <w:rPr>
          <w:rFonts w:hint="eastAsia" w:ascii="Times New Roman" w:hAnsi="Times New Roman" w:eastAsia="宋体" w:cs="Times New Roman"/>
          <w:sz w:val="24"/>
        </w:rPr>
        <w:t>；提供大量起步依赖，保障了初始服务的可用性，同时工程师也可以在几行代码内引入所需的组件；支持通过注解管理和注入</w:t>
      </w:r>
      <w:r>
        <w:rPr>
          <w:rFonts w:hint="default" w:ascii="Times New Roman" w:hAnsi="Times New Roman" w:eastAsia="宋体" w:cs="Times New Roman"/>
          <w:sz w:val="24"/>
          <w:szCs w:val="24"/>
        </w:rPr>
        <w:t>Bean</w:t>
      </w:r>
      <w:r>
        <w:rPr>
          <w:rFonts w:hint="eastAsia" w:ascii="Times New Roman" w:hAnsi="Times New Roman" w:eastAsia="宋体" w:cs="Times New Roman"/>
          <w:sz w:val="24"/>
        </w:rPr>
        <w:t>类。在本系统中，</w:t>
      </w:r>
      <w:r>
        <w:rPr>
          <w:rFonts w:hint="default" w:ascii="Times New Roman" w:hAnsi="Times New Roman" w:eastAsia="宋体" w:cs="Times New Roman"/>
          <w:sz w:val="24"/>
          <w:szCs w:val="24"/>
        </w:rPr>
        <w:t>SpringBoot</w:t>
      </w:r>
      <w:r>
        <w:rPr>
          <w:rFonts w:hint="eastAsia" w:ascii="Times New Roman" w:hAnsi="Times New Roman" w:eastAsia="宋体" w:cs="Times New Roman"/>
          <w:sz w:val="24"/>
        </w:rPr>
        <w:t>主要用于构建</w:t>
      </w:r>
      <w:r>
        <w:rPr>
          <w:rFonts w:hint="default" w:ascii="Times New Roman" w:hAnsi="Times New Roman" w:eastAsia="宋体" w:cs="Times New Roman"/>
          <w:sz w:val="24"/>
          <w:szCs w:val="24"/>
        </w:rPr>
        <w:t>RESTful</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、运行数据库事务以及调度定时任务。</w:t>
      </w:r>
    </w:p>
    <w:p w14:paraId="1CE938A6">
      <w:pPr>
        <w:spacing w:line="400" w:lineRule="exact"/>
        <w:ind w:left="0" w:leftChars="0" w:firstLine="0" w:firstLineChars="0"/>
        <w:outlineLvl w:val="2"/>
        <w:rPr>
          <w:rFonts w:hint="eastAsia" w:ascii="黑体" w:hAnsi="黑体" w:eastAsia="黑体" w:cs="黑体"/>
          <w:sz w:val="28"/>
          <w:szCs w:val="28"/>
        </w:rPr>
      </w:pPr>
      <w:bookmarkStart w:id="10" w:name="_Toc32749"/>
      <w:r>
        <w:rPr>
          <w:rFonts w:hint="eastAsia" w:ascii="黑体" w:hAnsi="黑体" w:eastAsia="黑体" w:cs="黑体"/>
          <w:sz w:val="28"/>
          <w:szCs w:val="28"/>
        </w:rPr>
        <w:t xml:space="preserve">2.1.2 </w:t>
      </w:r>
      <w:r>
        <w:rPr>
          <w:rFonts w:hint="default" w:ascii="Times New Roman" w:hAnsi="Times New Roman" w:eastAsia="黑体" w:cs="Times New Roman"/>
          <w:sz w:val="24"/>
          <w:szCs w:val="24"/>
        </w:rPr>
        <w:t>Vue</w:t>
      </w:r>
      <w:r>
        <w:rPr>
          <w:rFonts w:hint="eastAsia" w:ascii="黑体" w:hAnsi="黑体" w:eastAsia="黑体" w:cs="黑体"/>
          <w:sz w:val="28"/>
          <w:szCs w:val="28"/>
        </w:rPr>
        <w:t xml:space="preserve"> 3框架</w:t>
      </w:r>
      <w:bookmarkEnd w:id="10"/>
    </w:p>
    <w:p w14:paraId="3D5D524C">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Vue</w:t>
      </w:r>
      <w:r>
        <w:rPr>
          <w:rFonts w:hint="eastAsia" w:ascii="Times New Roman" w:hAnsi="Times New Roman" w:eastAsia="宋体" w:cs="Times New Roman"/>
          <w:sz w:val="24"/>
        </w:rPr>
        <w:t>是一套用于构建前端界面的渐进式</w:t>
      </w:r>
      <w:r>
        <w:rPr>
          <w:rFonts w:hint="default" w:ascii="Times New Roman" w:hAnsi="Times New Roman" w:eastAsia="宋体" w:cs="Times New Roman"/>
          <w:sz w:val="24"/>
          <w:szCs w:val="24"/>
        </w:rPr>
        <w:t>JavaScript</w:t>
      </w:r>
      <w:r>
        <w:rPr>
          <w:rFonts w:hint="eastAsia" w:ascii="Times New Roman" w:hAnsi="Times New Roman" w:eastAsia="宋体" w:cs="Times New Roman"/>
          <w:sz w:val="24"/>
        </w:rPr>
        <w:t>框架</w:t>
      </w:r>
      <w:r>
        <w:rPr>
          <w:rFonts w:hint="eastAsia" w:cs="Times New Roman"/>
          <w:sz w:val="24"/>
          <w:lang w:val="en-US" w:eastAsia="zh-CN"/>
        </w:rPr>
        <w:t>[10]</w:t>
      </w:r>
      <w:r>
        <w:rPr>
          <w:rFonts w:hint="eastAsia" w:ascii="Times New Roman" w:hAnsi="Times New Roman" w:eastAsia="宋体" w:cs="Times New Roman"/>
          <w:sz w:val="24"/>
        </w:rPr>
        <w:t>。</w:t>
      </w:r>
      <w:r>
        <w:rPr>
          <w:rFonts w:hint="default" w:ascii="Times New Roman" w:hAnsi="Times New Roman" w:eastAsia="宋体" w:cs="Times New Roman"/>
          <w:sz w:val="24"/>
          <w:szCs w:val="24"/>
        </w:rPr>
        <w:t>Vue</w:t>
      </w:r>
      <w:r>
        <w:rPr>
          <w:rFonts w:hint="eastAsia" w:ascii="Times New Roman" w:hAnsi="Times New Roman" w:eastAsia="宋体" w:cs="Times New Roman"/>
          <w:sz w:val="24"/>
        </w:rPr>
        <w:t xml:space="preserve"> 3在</w:t>
      </w:r>
      <w:r>
        <w:rPr>
          <w:rFonts w:hint="default" w:ascii="Times New Roman" w:hAnsi="Times New Roman" w:eastAsia="宋体" w:cs="Times New Roman"/>
          <w:sz w:val="24"/>
          <w:szCs w:val="24"/>
        </w:rPr>
        <w:t>Vue</w:t>
      </w:r>
      <w:r>
        <w:rPr>
          <w:rFonts w:hint="eastAsia" w:ascii="Times New Roman" w:hAnsi="Times New Roman" w:eastAsia="宋体" w:cs="Times New Roman"/>
          <w:sz w:val="24"/>
        </w:rPr>
        <w:t xml:space="preserve"> 2的基础上引入了组合式</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、更好的</w:t>
      </w:r>
      <w:r>
        <w:rPr>
          <w:rFonts w:hint="default" w:ascii="Times New Roman" w:hAnsi="Times New Roman" w:eastAsia="宋体" w:cs="Times New Roman"/>
          <w:sz w:val="24"/>
          <w:szCs w:val="24"/>
        </w:rPr>
        <w:t>TypeScript</w:t>
      </w:r>
      <w:r>
        <w:rPr>
          <w:rFonts w:hint="eastAsia" w:ascii="Times New Roman" w:hAnsi="Times New Roman" w:eastAsia="宋体" w:cs="Times New Roman"/>
          <w:sz w:val="24"/>
        </w:rPr>
        <w:t>支持和基于</w:t>
      </w:r>
      <w:r>
        <w:rPr>
          <w:rFonts w:hint="default" w:ascii="Times New Roman" w:hAnsi="Times New Roman" w:eastAsia="宋体" w:cs="Times New Roman"/>
          <w:sz w:val="24"/>
          <w:szCs w:val="24"/>
        </w:rPr>
        <w:t>Proxy</w:t>
      </w:r>
      <w:r>
        <w:rPr>
          <w:rFonts w:hint="eastAsia" w:ascii="Times New Roman" w:hAnsi="Times New Roman" w:eastAsia="宋体" w:cs="Times New Roman"/>
          <w:sz w:val="24"/>
        </w:rPr>
        <w:t>的响应式系统。</w:t>
      </w:r>
    </w:p>
    <w:p w14:paraId="3C914D80">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开发者通过组合式</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能够将组件按照功能的逻辑组织，而可以不用仅依赖程序的生命周期，提高了代码的可复用性和可维护性。在性能上，</w:t>
      </w:r>
      <w:r>
        <w:rPr>
          <w:rFonts w:hint="default" w:ascii="Times New Roman" w:hAnsi="Times New Roman" w:eastAsia="宋体" w:cs="Times New Roman"/>
          <w:sz w:val="24"/>
          <w:szCs w:val="24"/>
        </w:rPr>
        <w:t>Vue</w:t>
      </w:r>
      <w:r>
        <w:rPr>
          <w:rFonts w:hint="eastAsia" w:ascii="Times New Roman" w:hAnsi="Times New Roman" w:eastAsia="宋体" w:cs="Times New Roman"/>
          <w:sz w:val="24"/>
        </w:rPr>
        <w:t>3基于</w:t>
      </w:r>
      <w:r>
        <w:rPr>
          <w:rFonts w:hint="default" w:ascii="Times New Roman" w:hAnsi="Times New Roman" w:eastAsia="宋体" w:cs="Times New Roman"/>
          <w:sz w:val="24"/>
          <w:szCs w:val="24"/>
        </w:rPr>
        <w:t>Proxy</w:t>
      </w:r>
      <w:r>
        <w:rPr>
          <w:rFonts w:hint="eastAsia" w:ascii="Times New Roman" w:hAnsi="Times New Roman" w:eastAsia="宋体" w:cs="Times New Roman"/>
          <w:sz w:val="24"/>
        </w:rPr>
        <w:t>的响应式架构明显优于</w:t>
      </w:r>
      <w:r>
        <w:rPr>
          <w:rFonts w:hint="default" w:ascii="Times New Roman" w:hAnsi="Times New Roman" w:eastAsia="宋体" w:cs="Times New Roman"/>
          <w:sz w:val="24"/>
          <w:szCs w:val="24"/>
        </w:rPr>
        <w:t>Vue</w:t>
      </w:r>
      <w:r>
        <w:rPr>
          <w:rFonts w:hint="eastAsia" w:ascii="Times New Roman" w:hAnsi="Times New Roman" w:eastAsia="宋体" w:cs="Times New Roman"/>
          <w:sz w:val="24"/>
        </w:rPr>
        <w:t xml:space="preserve"> 2使用</w:t>
      </w:r>
      <w:r>
        <w:rPr>
          <w:rFonts w:hint="default" w:ascii="Times New Roman" w:hAnsi="Times New Roman" w:eastAsia="宋体" w:cs="Times New Roman"/>
          <w:sz w:val="24"/>
          <w:szCs w:val="24"/>
        </w:rPr>
        <w:t>Object</w:t>
      </w:r>
      <w:r>
        <w:rPr>
          <w:rFonts w:hint="eastAsia" w:ascii="Times New Roman" w:hAnsi="Times New Roman" w:eastAsia="宋体" w:cs="Times New Roman"/>
          <w:sz w:val="24"/>
        </w:rPr>
        <w:t>.</w:t>
      </w:r>
      <w:r>
        <w:rPr>
          <w:rFonts w:hint="default" w:ascii="Times New Roman" w:hAnsi="Times New Roman" w:eastAsia="宋体" w:cs="Times New Roman"/>
          <w:sz w:val="24"/>
          <w:szCs w:val="24"/>
        </w:rPr>
        <w:t>defineProperty</w:t>
      </w:r>
      <w:r>
        <w:rPr>
          <w:rFonts w:hint="eastAsia" w:ascii="Times New Roman" w:hAnsi="Times New Roman" w:eastAsia="宋体" w:cs="Times New Roman"/>
          <w:sz w:val="24"/>
        </w:rPr>
        <w:t>实现的方案，尤其在大批数据的场景下，</w:t>
      </w:r>
      <w:r>
        <w:rPr>
          <w:rFonts w:hint="default" w:ascii="Times New Roman" w:hAnsi="Times New Roman" w:eastAsia="宋体" w:cs="Times New Roman"/>
          <w:sz w:val="24"/>
          <w:szCs w:val="24"/>
        </w:rPr>
        <w:t>Vue</w:t>
      </w:r>
      <w:r>
        <w:rPr>
          <w:rFonts w:hint="eastAsia" w:ascii="Times New Roman" w:hAnsi="Times New Roman" w:eastAsia="宋体" w:cs="Times New Roman"/>
          <w:sz w:val="24"/>
        </w:rPr>
        <w:t>3的响应速度更具备优势。所以，本系统的前端界面基于</w:t>
      </w:r>
      <w:r>
        <w:rPr>
          <w:rFonts w:hint="default" w:ascii="Times New Roman" w:hAnsi="Times New Roman" w:eastAsia="宋体" w:cs="Times New Roman"/>
          <w:sz w:val="24"/>
          <w:szCs w:val="24"/>
        </w:rPr>
        <w:t>Vue</w:t>
      </w:r>
      <w:r>
        <w:rPr>
          <w:rFonts w:hint="eastAsia" w:ascii="Times New Roman" w:hAnsi="Times New Roman" w:eastAsia="宋体" w:cs="Times New Roman"/>
          <w:sz w:val="24"/>
        </w:rPr>
        <w:t xml:space="preserve"> 3构建，配合</w:t>
      </w:r>
      <w:r>
        <w:rPr>
          <w:rFonts w:hint="default" w:ascii="Times New Roman" w:hAnsi="Times New Roman" w:eastAsia="宋体" w:cs="Times New Roman"/>
          <w:sz w:val="24"/>
          <w:szCs w:val="24"/>
        </w:rPr>
        <w:t>Element</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Plus</w:t>
      </w:r>
      <w:r>
        <w:rPr>
          <w:rFonts w:hint="eastAsia" w:ascii="Times New Roman" w:hAnsi="Times New Roman" w:eastAsia="宋体" w:cs="Times New Roman"/>
          <w:sz w:val="24"/>
        </w:rPr>
        <w:t>组件库和</w:t>
      </w:r>
      <w:r>
        <w:rPr>
          <w:rFonts w:hint="default" w:ascii="Times New Roman" w:hAnsi="Times New Roman" w:eastAsia="宋体" w:cs="Times New Roman"/>
          <w:sz w:val="24"/>
          <w:szCs w:val="24"/>
        </w:rPr>
        <w:t>ECharts</w:t>
      </w:r>
      <w:r>
        <w:rPr>
          <w:rFonts w:hint="eastAsia" w:ascii="Times New Roman" w:hAnsi="Times New Roman" w:eastAsia="宋体" w:cs="Times New Roman"/>
          <w:sz w:val="24"/>
        </w:rPr>
        <w:t>图表库完成交易所布局与股票数据可视化。</w:t>
      </w:r>
    </w:p>
    <w:p w14:paraId="2E09D879">
      <w:pPr>
        <w:pStyle w:val="11"/>
        <w:outlineLvl w:val="1"/>
        <w:rPr>
          <w:rFonts w:hint="eastAsia" w:ascii="黑体" w:eastAsia="黑体"/>
          <w:sz w:val="30"/>
          <w:lang w:val="en-US" w:eastAsia="zh-CN"/>
        </w:rPr>
      </w:pPr>
      <w:bookmarkStart w:id="11" w:name="_Toc6855"/>
      <w:r>
        <w:rPr>
          <w:rFonts w:hint="eastAsia" w:ascii="黑体" w:eastAsia="黑体"/>
          <w:sz w:val="30"/>
          <w:lang w:val="en-US" w:eastAsia="zh-CN"/>
        </w:rPr>
        <w:t xml:space="preserve">2.2 </w:t>
      </w:r>
      <w:r>
        <w:rPr>
          <w:rFonts w:hint="default" w:ascii="Times New Roman" w:hAnsi="Times New Roman" w:eastAsia="黑体" w:cs="Times New Roman"/>
          <w:sz w:val="24"/>
          <w:szCs w:val="24"/>
          <w:lang w:val="en-US" w:eastAsia="zh-CN"/>
        </w:rPr>
        <w:t>Alpha</w:t>
      </w:r>
      <w:r>
        <w:rPr>
          <w:rFonts w:hint="eastAsia" w:ascii="黑体" w:eastAsia="黑体"/>
          <w:sz w:val="30"/>
          <w:lang w:val="en-US" w:eastAsia="zh-CN"/>
        </w:rPr>
        <w:t xml:space="preserve"> </w:t>
      </w:r>
      <w:r>
        <w:rPr>
          <w:rFonts w:hint="default" w:ascii="Times New Roman" w:hAnsi="Times New Roman" w:eastAsia="黑体" w:cs="Times New Roman"/>
          <w:sz w:val="24"/>
          <w:szCs w:val="24"/>
          <w:lang w:val="en-US" w:eastAsia="zh-CN"/>
        </w:rPr>
        <w:t>Vantage</w:t>
      </w:r>
      <w:r>
        <w:rPr>
          <w:rFonts w:hint="eastAsia" w:ascii="黑体" w:eastAsia="黑体"/>
          <w:sz w:val="30"/>
          <w:lang w:val="en-US" w:eastAsia="zh-CN"/>
        </w:rPr>
        <w:t>金融数据</w:t>
      </w:r>
      <w:r>
        <w:rPr>
          <w:rFonts w:hint="default" w:ascii="Times New Roman" w:hAnsi="Times New Roman" w:eastAsia="黑体" w:cs="Times New Roman"/>
          <w:sz w:val="24"/>
          <w:szCs w:val="24"/>
          <w:lang w:val="en-US" w:eastAsia="zh-CN"/>
        </w:rPr>
        <w:t>API</w:t>
      </w:r>
      <w:bookmarkEnd w:id="11"/>
    </w:p>
    <w:p w14:paraId="413E1E78">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Alpha</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Vantage</w:t>
      </w:r>
      <w:r>
        <w:rPr>
          <w:rFonts w:hint="eastAsia" w:ascii="Times New Roman" w:hAnsi="Times New Roman" w:eastAsia="宋体" w:cs="Times New Roman"/>
          <w:sz w:val="24"/>
        </w:rPr>
        <w:t>是一个提供免费金融数据服务的</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平台，由</w:t>
      </w:r>
      <w:r>
        <w:rPr>
          <w:rFonts w:hint="default" w:ascii="Times New Roman" w:hAnsi="Times New Roman" w:eastAsia="宋体" w:cs="Times New Roman"/>
          <w:sz w:val="24"/>
          <w:szCs w:val="24"/>
        </w:rPr>
        <w:t>Y</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Combinator</w:t>
      </w:r>
      <w:r>
        <w:rPr>
          <w:rFonts w:hint="eastAsia" w:ascii="Times New Roman" w:hAnsi="Times New Roman" w:eastAsia="宋体" w:cs="Times New Roman"/>
          <w:sz w:val="24"/>
        </w:rPr>
        <w:t>孵化</w:t>
      </w:r>
      <w:r>
        <w:rPr>
          <w:rFonts w:hint="eastAsia" w:cs="Times New Roman"/>
          <w:sz w:val="24"/>
          <w:lang w:val="en-US" w:eastAsia="zh-CN"/>
        </w:rPr>
        <w:t>[11]</w:t>
      </w:r>
      <w:r>
        <w:rPr>
          <w:rFonts w:hint="eastAsia" w:ascii="Times New Roman" w:hAnsi="Times New Roman" w:eastAsia="宋体" w:cs="Times New Roman"/>
          <w:sz w:val="24"/>
        </w:rPr>
        <w:t>。该</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提供股票、外汇和加密货币等金融资产的价格信息，支持实时报价、历史</w:t>
      </w:r>
      <w:r>
        <w:rPr>
          <w:rFonts w:hint="default" w:ascii="Times New Roman" w:hAnsi="Times New Roman" w:eastAsia="宋体" w:cs="Times New Roman"/>
          <w:sz w:val="24"/>
          <w:szCs w:val="24"/>
        </w:rPr>
        <w:t>K</w:t>
      </w:r>
      <w:r>
        <w:rPr>
          <w:rFonts w:hint="eastAsia" w:ascii="Times New Roman" w:hAnsi="Times New Roman" w:eastAsia="宋体" w:cs="Times New Roman"/>
          <w:sz w:val="24"/>
        </w:rPr>
        <w:t>线以及近百种技术指标。</w:t>
      </w:r>
    </w:p>
    <w:p w14:paraId="1BB3395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笔者调用</w:t>
      </w:r>
      <w:r>
        <w:rPr>
          <w:rFonts w:hint="default" w:ascii="Times New Roman" w:hAnsi="Times New Roman" w:eastAsia="宋体" w:cs="Times New Roman"/>
          <w:sz w:val="24"/>
          <w:szCs w:val="24"/>
        </w:rPr>
        <w:t>Alpha</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Vantage</w:t>
      </w:r>
      <w:r>
        <w:rPr>
          <w:rFonts w:hint="eastAsia" w:ascii="Times New Roman" w:hAnsi="Times New Roman" w:eastAsia="宋体" w:cs="Times New Roman"/>
          <w:sz w:val="24"/>
        </w:rPr>
        <w:t>的</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为</w:t>
      </w:r>
      <w:r>
        <w:rPr>
          <w:rFonts w:hint="default" w:ascii="Times New Roman" w:hAnsi="Times New Roman" w:eastAsia="宋体" w:cs="Times New Roman"/>
          <w:sz w:val="24"/>
          <w:szCs w:val="24"/>
        </w:rPr>
        <w:t>RESTful</w:t>
      </w:r>
      <w:r>
        <w:rPr>
          <w:rFonts w:hint="eastAsia" w:ascii="Times New Roman" w:hAnsi="Times New Roman" w:eastAsia="宋体" w:cs="Times New Roman"/>
          <w:sz w:val="24"/>
        </w:rPr>
        <w:t>风格，调用方式为</w:t>
      </w:r>
      <w:r>
        <w:rPr>
          <w:rFonts w:hint="default" w:ascii="Times New Roman" w:hAnsi="Times New Roman" w:eastAsia="宋体" w:cs="Times New Roman"/>
          <w:sz w:val="24"/>
          <w:szCs w:val="24"/>
        </w:rPr>
        <w:t>HTTP</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GET</w:t>
      </w:r>
      <w:r>
        <w:rPr>
          <w:rFonts w:hint="eastAsia" w:ascii="Times New Roman" w:hAnsi="Times New Roman" w:eastAsia="宋体" w:cs="Times New Roman"/>
          <w:sz w:val="24"/>
        </w:rPr>
        <w:t>请求，基础</w:t>
      </w:r>
      <w:r>
        <w:rPr>
          <w:rFonts w:hint="default" w:ascii="Times New Roman" w:hAnsi="Times New Roman" w:eastAsia="宋体" w:cs="Times New Roman"/>
          <w:sz w:val="24"/>
          <w:szCs w:val="24"/>
        </w:rPr>
        <w:t>URL</w:t>
      </w:r>
      <w:r>
        <w:rPr>
          <w:rFonts w:hint="eastAsia" w:ascii="Times New Roman" w:hAnsi="Times New Roman" w:eastAsia="宋体" w:cs="Times New Roman"/>
          <w:sz w:val="24"/>
        </w:rPr>
        <w:t>为</w:t>
      </w:r>
      <w:r>
        <w:rPr>
          <w:rFonts w:hint="default" w:ascii="Times New Roman" w:hAnsi="Times New Roman" w:eastAsia="宋体" w:cs="Times New Roman"/>
          <w:sz w:val="24"/>
          <w:szCs w:val="24"/>
        </w:rPr>
        <w:t>https</w:t>
      </w:r>
      <w:r>
        <w:rPr>
          <w:rFonts w:hint="eastAsia" w:ascii="Times New Roman" w:hAnsi="Times New Roman" w:eastAsia="宋体" w:cs="Times New Roman"/>
          <w:sz w:val="24"/>
        </w:rPr>
        <w:t>://</w:t>
      </w:r>
      <w:r>
        <w:rPr>
          <w:rFonts w:hint="default" w:ascii="Times New Roman" w:hAnsi="Times New Roman" w:eastAsia="宋体" w:cs="Times New Roman"/>
          <w:sz w:val="24"/>
          <w:szCs w:val="24"/>
        </w:rPr>
        <w:t>www</w:t>
      </w:r>
      <w:r>
        <w:rPr>
          <w:rFonts w:hint="eastAsia" w:ascii="Times New Roman" w:hAnsi="Times New Roman" w:eastAsia="宋体" w:cs="Times New Roman"/>
          <w:sz w:val="24"/>
        </w:rPr>
        <w:t>.</w:t>
      </w:r>
      <w:r>
        <w:rPr>
          <w:rFonts w:hint="default" w:ascii="Times New Roman" w:hAnsi="Times New Roman" w:eastAsia="宋体" w:cs="Times New Roman"/>
          <w:sz w:val="24"/>
          <w:szCs w:val="24"/>
        </w:rPr>
        <w:t>alphavantage</w:t>
      </w:r>
      <w:r>
        <w:rPr>
          <w:rFonts w:hint="eastAsia" w:ascii="Times New Roman" w:hAnsi="Times New Roman" w:eastAsia="宋体" w:cs="Times New Roman"/>
          <w:sz w:val="24"/>
        </w:rPr>
        <w:t>.</w:t>
      </w:r>
      <w:r>
        <w:rPr>
          <w:rFonts w:hint="default" w:ascii="Times New Roman" w:hAnsi="Times New Roman" w:eastAsia="宋体" w:cs="Times New Roman"/>
          <w:sz w:val="24"/>
          <w:szCs w:val="24"/>
        </w:rPr>
        <w:t>co</w:t>
      </w:r>
      <w:r>
        <w:rPr>
          <w:rFonts w:hint="eastAsia" w:ascii="Times New Roman" w:hAnsi="Times New Roman" w:eastAsia="宋体" w:cs="Times New Roman"/>
          <w:sz w:val="24"/>
        </w:rPr>
        <w:t>/</w:t>
      </w:r>
      <w:r>
        <w:rPr>
          <w:rFonts w:hint="default" w:ascii="Times New Roman" w:hAnsi="Times New Roman" w:eastAsia="宋体" w:cs="Times New Roman"/>
          <w:sz w:val="24"/>
          <w:szCs w:val="24"/>
        </w:rPr>
        <w:t>query</w:t>
      </w:r>
      <w:r>
        <w:rPr>
          <w:rFonts w:hint="eastAsia" w:ascii="Times New Roman" w:hAnsi="Times New Roman" w:eastAsia="宋体" w:cs="Times New Roman"/>
          <w:sz w:val="24"/>
        </w:rPr>
        <w:t>。请求参数主要包括</w:t>
      </w:r>
      <w:r>
        <w:rPr>
          <w:rFonts w:hint="default" w:ascii="Times New Roman" w:hAnsi="Times New Roman" w:eastAsia="宋体" w:cs="Times New Roman"/>
          <w:sz w:val="24"/>
          <w:szCs w:val="24"/>
        </w:rPr>
        <w:t>function</w:t>
      </w:r>
      <w:r>
        <w:rPr>
          <w:rFonts w:hint="eastAsia" w:ascii="Times New Roman" w:hAnsi="Times New Roman" w:eastAsia="宋体" w:cs="Times New Roman"/>
          <w:sz w:val="24"/>
        </w:rPr>
        <w:t>（指定数据类型，如</w:t>
      </w:r>
      <w:r>
        <w:rPr>
          <w:rFonts w:hint="default" w:ascii="Times New Roman" w:hAnsi="Times New Roman" w:eastAsia="宋体" w:cs="Times New Roman"/>
          <w:sz w:val="24"/>
          <w:szCs w:val="24"/>
        </w:rPr>
        <w:t>TIME</w:t>
      </w:r>
      <w:r>
        <w:rPr>
          <w:rFonts w:hint="eastAsia" w:ascii="Times New Roman" w:hAnsi="Times New Roman" w:eastAsia="宋体" w:cs="Times New Roman"/>
          <w:sz w:val="24"/>
        </w:rPr>
        <w:t>_</w:t>
      </w:r>
      <w:r>
        <w:rPr>
          <w:rFonts w:hint="default" w:ascii="Times New Roman" w:hAnsi="Times New Roman" w:eastAsia="宋体" w:cs="Times New Roman"/>
          <w:sz w:val="24"/>
          <w:szCs w:val="24"/>
        </w:rPr>
        <w:t>SERIES</w:t>
      </w:r>
      <w:r>
        <w:rPr>
          <w:rFonts w:hint="eastAsia" w:ascii="Times New Roman" w:hAnsi="Times New Roman" w:eastAsia="宋体" w:cs="Times New Roman"/>
          <w:sz w:val="24"/>
        </w:rPr>
        <w:t>_</w:t>
      </w:r>
      <w:r>
        <w:rPr>
          <w:rFonts w:hint="default" w:ascii="Times New Roman" w:hAnsi="Times New Roman" w:eastAsia="宋体" w:cs="Times New Roman"/>
          <w:sz w:val="24"/>
          <w:szCs w:val="24"/>
        </w:rPr>
        <w:t>DAILY</w:t>
      </w:r>
      <w:r>
        <w:rPr>
          <w:rFonts w:hint="eastAsia" w:ascii="Times New Roman" w:hAnsi="Times New Roman" w:eastAsia="宋体" w:cs="Times New Roman"/>
          <w:sz w:val="24"/>
        </w:rPr>
        <w:t>表示日线数据）、</w:t>
      </w:r>
      <w:r>
        <w:rPr>
          <w:rFonts w:hint="default" w:ascii="Times New Roman" w:hAnsi="Times New Roman" w:eastAsia="宋体" w:cs="Times New Roman"/>
          <w:sz w:val="24"/>
          <w:szCs w:val="24"/>
        </w:rPr>
        <w:t>symbol</w:t>
      </w:r>
      <w:r>
        <w:rPr>
          <w:rFonts w:hint="eastAsia" w:ascii="Times New Roman" w:hAnsi="Times New Roman" w:eastAsia="宋体" w:cs="Times New Roman"/>
          <w:sz w:val="24"/>
        </w:rPr>
        <w:t>（股票代码）和</w:t>
      </w:r>
      <w:r>
        <w:rPr>
          <w:rFonts w:hint="default" w:ascii="Times New Roman" w:hAnsi="Times New Roman" w:eastAsia="宋体" w:cs="Times New Roman"/>
          <w:sz w:val="24"/>
          <w:szCs w:val="24"/>
        </w:rPr>
        <w:t>apikey</w:t>
      </w:r>
      <w:r>
        <w:rPr>
          <w:rFonts w:hint="eastAsia" w:ascii="Times New Roman" w:hAnsi="Times New Roman" w:eastAsia="宋体" w:cs="Times New Roman"/>
          <w:sz w:val="24"/>
        </w:rPr>
        <w:t>（用户身份凭证），笔者阅读接入文档后，处理返回的</w:t>
      </w:r>
      <w:r>
        <w:rPr>
          <w:rFonts w:hint="default" w:ascii="Times New Roman" w:hAnsi="Times New Roman" w:eastAsia="宋体" w:cs="Times New Roman"/>
          <w:sz w:val="24"/>
          <w:szCs w:val="24"/>
        </w:rPr>
        <w:t>JSON</w:t>
      </w:r>
      <w:r>
        <w:rPr>
          <w:rFonts w:hint="eastAsia" w:ascii="Times New Roman" w:hAnsi="Times New Roman" w:eastAsia="宋体" w:cs="Times New Roman"/>
          <w:sz w:val="24"/>
        </w:rPr>
        <w:t>格式数据。</w:t>
      </w:r>
    </w:p>
    <w:p w14:paraId="57ADC490">
      <w:pPr>
        <w:spacing w:line="400" w:lineRule="exact"/>
        <w:ind w:firstLine="480" w:firstLineChars="200"/>
        <w:rPr>
          <w:rFonts w:hint="eastAsia" w:ascii="Times New Roman" w:hAnsi="Times New Roman" w:eastAsia="宋体" w:cs="Times New Roman"/>
          <w:sz w:val="24"/>
        </w:rPr>
      </w:pPr>
    </w:p>
    <w:p w14:paraId="069D7B84">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考虑到本系统并未商用，所以笔者选择了接入免费的</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，因其存在调用频率和日调用总量的限制，笔者还设计了一套数据缓存策略，来降低使用数据</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的频率，这将在后文详细介绍。</w:t>
      </w:r>
    </w:p>
    <w:p w14:paraId="38632367">
      <w:pPr>
        <w:pStyle w:val="11"/>
        <w:outlineLvl w:val="1"/>
        <w:rPr>
          <w:rFonts w:hint="eastAsia" w:ascii="黑体" w:eastAsia="黑体"/>
          <w:sz w:val="30"/>
          <w:lang w:val="en-US" w:eastAsia="zh-CN"/>
        </w:rPr>
      </w:pPr>
      <w:bookmarkStart w:id="12" w:name="_Toc30739"/>
      <w:r>
        <w:rPr>
          <w:rFonts w:hint="eastAsia" w:ascii="黑体" w:eastAsia="黑体"/>
          <w:sz w:val="30"/>
          <w:lang w:val="en-US" w:eastAsia="zh-CN"/>
        </w:rPr>
        <w:t xml:space="preserve">2.3 </w:t>
      </w:r>
      <w:r>
        <w:rPr>
          <w:rFonts w:hint="default" w:ascii="Times New Roman" w:hAnsi="Times New Roman" w:eastAsia="黑体" w:cs="Times New Roman"/>
          <w:sz w:val="24"/>
          <w:szCs w:val="24"/>
          <w:lang w:val="en-US" w:eastAsia="zh-CN"/>
        </w:rPr>
        <w:t>LangChain</w:t>
      </w:r>
      <w:r>
        <w:rPr>
          <w:rFonts w:hint="eastAsia" w:ascii="黑体" w:eastAsia="黑体"/>
          <w:sz w:val="30"/>
          <w:lang w:val="en-US" w:eastAsia="zh-CN"/>
        </w:rPr>
        <w:t>4</w:t>
      </w:r>
      <w:r>
        <w:rPr>
          <w:rFonts w:hint="default" w:ascii="Times New Roman" w:hAnsi="Times New Roman" w:eastAsia="黑体" w:cs="Times New Roman"/>
          <w:sz w:val="24"/>
          <w:szCs w:val="24"/>
          <w:lang w:val="en-US" w:eastAsia="zh-CN"/>
        </w:rPr>
        <w:t>j</w:t>
      </w:r>
      <w:r>
        <w:rPr>
          <w:rFonts w:hint="eastAsia" w:ascii="黑体" w:eastAsia="黑体"/>
          <w:sz w:val="30"/>
          <w:lang w:val="en-US" w:eastAsia="zh-CN"/>
        </w:rPr>
        <w:t>大模型调用框架</w:t>
      </w:r>
      <w:bookmarkEnd w:id="12"/>
    </w:p>
    <w:p w14:paraId="7F44275D">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LangChain</w:t>
      </w:r>
      <w:r>
        <w:rPr>
          <w:rFonts w:hint="eastAsia" w:ascii="Times New Roman" w:hAnsi="Times New Roman" w:eastAsia="宋体" w:cs="Times New Roman"/>
          <w:sz w:val="24"/>
        </w:rPr>
        <w:t>4</w:t>
      </w:r>
      <w:r>
        <w:rPr>
          <w:rFonts w:hint="default" w:ascii="Times New Roman" w:hAnsi="Times New Roman" w:eastAsia="宋体" w:cs="Times New Roman"/>
          <w:sz w:val="24"/>
          <w:szCs w:val="24"/>
        </w:rPr>
        <w:t>j</w:t>
      </w:r>
      <w:r>
        <w:rPr>
          <w:rFonts w:hint="eastAsia" w:ascii="Times New Roman" w:hAnsi="Times New Roman" w:eastAsia="宋体" w:cs="Times New Roman"/>
          <w:sz w:val="24"/>
        </w:rPr>
        <w:t>是新兴的、结合</w:t>
      </w:r>
      <w:r>
        <w:rPr>
          <w:rFonts w:hint="default" w:ascii="Times New Roman" w:hAnsi="Times New Roman" w:eastAsia="宋体" w:cs="Times New Roman"/>
          <w:sz w:val="24"/>
          <w:szCs w:val="24"/>
        </w:rPr>
        <w:t>Java</w:t>
      </w:r>
      <w:r>
        <w:rPr>
          <w:rFonts w:hint="eastAsia" w:ascii="Times New Roman" w:hAnsi="Times New Roman" w:eastAsia="宋体" w:cs="Times New Roman"/>
          <w:sz w:val="24"/>
        </w:rPr>
        <w:t>生态的</w:t>
      </w:r>
      <w:r>
        <w:rPr>
          <w:rFonts w:hint="default" w:ascii="Times New Roman" w:hAnsi="Times New Roman" w:eastAsia="宋体" w:cs="Times New Roman"/>
          <w:sz w:val="24"/>
          <w:szCs w:val="24"/>
        </w:rPr>
        <w:t>Agent</w:t>
      </w:r>
      <w:r>
        <w:rPr>
          <w:rFonts w:hint="eastAsia" w:ascii="Times New Roman" w:hAnsi="Times New Roman" w:eastAsia="宋体" w:cs="Times New Roman"/>
          <w:sz w:val="24"/>
        </w:rPr>
        <w:t>开发框架</w:t>
      </w:r>
      <w:r>
        <w:rPr>
          <w:rFonts w:hint="eastAsia" w:cs="Times New Roman"/>
          <w:sz w:val="24"/>
          <w:lang w:val="en-US" w:eastAsia="zh-CN"/>
        </w:rPr>
        <w:t>[12]</w:t>
      </w:r>
      <w:r>
        <w:rPr>
          <w:rFonts w:hint="eastAsia" w:ascii="Times New Roman" w:hAnsi="Times New Roman" w:eastAsia="宋体" w:cs="Times New Roman"/>
          <w:sz w:val="24"/>
        </w:rPr>
        <w:t>，它填补了</w:t>
      </w:r>
      <w:r>
        <w:rPr>
          <w:rFonts w:hint="default" w:ascii="Times New Roman" w:hAnsi="Times New Roman" w:eastAsia="宋体" w:cs="Times New Roman"/>
          <w:sz w:val="24"/>
          <w:szCs w:val="24"/>
        </w:rPr>
        <w:t>Java</w:t>
      </w:r>
      <w:r>
        <w:rPr>
          <w:rFonts w:hint="eastAsia" w:ascii="Times New Roman" w:hAnsi="Times New Roman" w:eastAsia="宋体" w:cs="Times New Roman"/>
          <w:sz w:val="24"/>
        </w:rPr>
        <w:t>-</w:t>
      </w:r>
      <w:r>
        <w:rPr>
          <w:rFonts w:hint="default" w:ascii="Times New Roman" w:hAnsi="Times New Roman" w:eastAsia="宋体" w:cs="Times New Roman"/>
          <w:sz w:val="24"/>
          <w:szCs w:val="24"/>
        </w:rPr>
        <w:t>Spring</w:t>
      </w:r>
      <w:r>
        <w:rPr>
          <w:rFonts w:hint="eastAsia" w:ascii="Times New Roman" w:hAnsi="Times New Roman" w:eastAsia="宋体" w:cs="Times New Roman"/>
          <w:sz w:val="24"/>
        </w:rPr>
        <w:t>生态与</w:t>
      </w:r>
      <w:r>
        <w:rPr>
          <w:rFonts w:hint="default" w:ascii="Times New Roman" w:hAnsi="Times New Roman" w:eastAsia="宋体" w:cs="Times New Roman"/>
          <w:sz w:val="24"/>
          <w:szCs w:val="24"/>
        </w:rPr>
        <w:t>LLM</w:t>
      </w:r>
      <w:r>
        <w:rPr>
          <w:rFonts w:hint="eastAsia" w:ascii="Times New Roman" w:hAnsi="Times New Roman" w:eastAsia="宋体" w:cs="Times New Roman"/>
          <w:sz w:val="24"/>
        </w:rPr>
        <w:t>生态之间的适配缺口，它的核心目的是让开发者能够用符合</w:t>
      </w:r>
      <w:r>
        <w:rPr>
          <w:rFonts w:hint="default" w:ascii="Times New Roman" w:hAnsi="Times New Roman" w:eastAsia="宋体" w:cs="Times New Roman"/>
          <w:sz w:val="24"/>
          <w:szCs w:val="24"/>
        </w:rPr>
        <w:t>Java</w:t>
      </w:r>
      <w:r>
        <w:rPr>
          <w:rFonts w:hint="eastAsia" w:ascii="Times New Roman" w:hAnsi="Times New Roman" w:eastAsia="宋体" w:cs="Times New Roman"/>
          <w:sz w:val="24"/>
        </w:rPr>
        <w:t>习惯的方式在程序中集成</w:t>
      </w:r>
      <w:r>
        <w:rPr>
          <w:rFonts w:hint="default" w:ascii="Times New Roman" w:hAnsi="Times New Roman" w:eastAsia="宋体" w:cs="Times New Roman"/>
          <w:sz w:val="24"/>
          <w:szCs w:val="24"/>
        </w:rPr>
        <w:t>LLM</w:t>
      </w:r>
      <w:r>
        <w:rPr>
          <w:rFonts w:hint="eastAsia" w:ascii="Times New Roman" w:hAnsi="Times New Roman" w:eastAsia="宋体" w:cs="Times New Roman"/>
          <w:sz w:val="24"/>
        </w:rPr>
        <w:t>的推理能力。在该框架下，笔者就避免了冗杂的</w:t>
      </w:r>
      <w:r>
        <w:rPr>
          <w:rFonts w:hint="default" w:ascii="Times New Roman" w:hAnsi="Times New Roman" w:eastAsia="宋体" w:cs="Times New Roman"/>
          <w:sz w:val="24"/>
          <w:szCs w:val="24"/>
        </w:rPr>
        <w:t>HTTP</w:t>
      </w:r>
      <w:r>
        <w:rPr>
          <w:rFonts w:hint="eastAsia" w:ascii="Times New Roman" w:hAnsi="Times New Roman" w:eastAsia="宋体" w:cs="Times New Roman"/>
          <w:sz w:val="24"/>
        </w:rPr>
        <w:t>调用、</w:t>
      </w:r>
      <w:r>
        <w:rPr>
          <w:rFonts w:hint="default" w:ascii="Times New Roman" w:hAnsi="Times New Roman" w:eastAsia="宋体" w:cs="Times New Roman"/>
          <w:sz w:val="24"/>
          <w:szCs w:val="24"/>
        </w:rPr>
        <w:t>JSON</w:t>
      </w:r>
      <w:r>
        <w:rPr>
          <w:rFonts w:hint="eastAsia" w:ascii="Times New Roman" w:hAnsi="Times New Roman" w:eastAsia="宋体" w:cs="Times New Roman"/>
          <w:sz w:val="24"/>
        </w:rPr>
        <w:t>解析和手动管理对话上下文等繁琐易错的细节。</w:t>
      </w:r>
    </w:p>
    <w:p w14:paraId="0262237A">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LangChain</w:t>
      </w:r>
      <w:r>
        <w:rPr>
          <w:rFonts w:hint="eastAsia" w:ascii="Times New Roman" w:hAnsi="Times New Roman" w:eastAsia="宋体" w:cs="Times New Roman"/>
          <w:sz w:val="24"/>
        </w:rPr>
        <w:t>4</w:t>
      </w:r>
      <w:r>
        <w:rPr>
          <w:rFonts w:hint="default" w:ascii="Times New Roman" w:hAnsi="Times New Roman" w:eastAsia="宋体" w:cs="Times New Roman"/>
          <w:sz w:val="24"/>
          <w:szCs w:val="24"/>
        </w:rPr>
        <w:t>j</w:t>
      </w:r>
      <w:r>
        <w:rPr>
          <w:rFonts w:hint="eastAsia" w:ascii="Times New Roman" w:hAnsi="Times New Roman" w:eastAsia="宋体" w:cs="Times New Roman"/>
          <w:sz w:val="24"/>
        </w:rPr>
        <w:t>提供了一系列功能，其中与本系统最相关的两个概念是@</w:t>
      </w:r>
      <w:r>
        <w:rPr>
          <w:rFonts w:hint="default" w:ascii="Times New Roman" w:hAnsi="Times New Roman" w:eastAsia="宋体" w:cs="Times New Roman"/>
          <w:sz w:val="24"/>
          <w:szCs w:val="24"/>
        </w:rPr>
        <w:t>Tool</w:t>
      </w:r>
      <w:r>
        <w:rPr>
          <w:rFonts w:hint="eastAsia" w:ascii="Times New Roman" w:hAnsi="Times New Roman" w:eastAsia="宋体" w:cs="Times New Roman"/>
          <w:sz w:val="24"/>
        </w:rPr>
        <w:t>注解和</w:t>
      </w:r>
      <w:r>
        <w:rPr>
          <w:rFonts w:hint="default" w:ascii="Times New Roman" w:hAnsi="Times New Roman" w:eastAsia="宋体" w:cs="Times New Roman"/>
          <w:sz w:val="24"/>
          <w:szCs w:val="24"/>
        </w:rPr>
        <w:t>AiServices</w:t>
      </w:r>
      <w:r>
        <w:rPr>
          <w:rFonts w:hint="eastAsia" w:ascii="Times New Roman" w:hAnsi="Times New Roman" w:eastAsia="宋体" w:cs="Times New Roman"/>
          <w:sz w:val="24"/>
        </w:rPr>
        <w:t>代理。</w:t>
      </w:r>
    </w:p>
    <w:p w14:paraId="2D322C28">
      <w:pPr>
        <w:spacing w:line="400" w:lineRule="exact"/>
        <w:ind w:left="0" w:leftChars="0" w:firstLine="0" w:firstLineChars="0"/>
        <w:outlineLvl w:val="2"/>
        <w:rPr>
          <w:rFonts w:hint="eastAsia" w:ascii="黑体" w:hAnsi="黑体" w:eastAsia="黑体" w:cs="黑体"/>
          <w:sz w:val="28"/>
          <w:szCs w:val="28"/>
        </w:rPr>
      </w:pPr>
      <w:bookmarkStart w:id="13" w:name="_Toc7318"/>
      <w:r>
        <w:rPr>
          <w:rFonts w:hint="eastAsia" w:ascii="黑体" w:hAnsi="黑体" w:eastAsia="黑体" w:cs="黑体"/>
          <w:sz w:val="28"/>
          <w:szCs w:val="28"/>
        </w:rPr>
        <w:t>2.3.1 @</w:t>
      </w:r>
      <w:r>
        <w:rPr>
          <w:rFonts w:hint="default" w:ascii="Times New Roman" w:hAnsi="Times New Roman" w:eastAsia="黑体" w:cs="Times New Roman"/>
          <w:sz w:val="24"/>
          <w:szCs w:val="24"/>
        </w:rPr>
        <w:t>Tool</w:t>
      </w:r>
      <w:r>
        <w:rPr>
          <w:rFonts w:hint="eastAsia" w:ascii="黑体" w:hAnsi="黑体" w:eastAsia="黑体" w:cs="黑体"/>
          <w:sz w:val="28"/>
          <w:szCs w:val="28"/>
        </w:rPr>
        <w:t>注解</w:t>
      </w:r>
      <w:bookmarkEnd w:id="13"/>
    </w:p>
    <w:p w14:paraId="5AE0AA45">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Tool</w:t>
      </w:r>
      <w:r>
        <w:rPr>
          <w:rFonts w:hint="eastAsia" w:ascii="Times New Roman" w:hAnsi="Times New Roman" w:eastAsia="宋体" w:cs="Times New Roman"/>
          <w:sz w:val="24"/>
        </w:rPr>
        <w:t>注解可以将普通的</w:t>
      </w:r>
      <w:r>
        <w:rPr>
          <w:rFonts w:hint="default" w:ascii="Times New Roman" w:hAnsi="Times New Roman" w:eastAsia="宋体" w:cs="Times New Roman"/>
          <w:sz w:val="24"/>
          <w:szCs w:val="24"/>
        </w:rPr>
        <w:t>Java</w:t>
      </w:r>
      <w:r>
        <w:rPr>
          <w:rFonts w:hint="eastAsia" w:ascii="Times New Roman" w:hAnsi="Times New Roman" w:eastAsia="宋体" w:cs="Times New Roman"/>
          <w:sz w:val="24"/>
        </w:rPr>
        <w:t>方法标注为可供大模型调用的工具。框架在启动时会通过反射获取</w:t>
      </w:r>
      <w:r>
        <w:rPr>
          <w:rFonts w:hint="default" w:ascii="Times New Roman" w:hAnsi="Times New Roman" w:eastAsia="宋体" w:cs="Times New Roman"/>
          <w:sz w:val="24"/>
          <w:szCs w:val="24"/>
        </w:rPr>
        <w:t>Java</w:t>
      </w:r>
      <w:r>
        <w:rPr>
          <w:rFonts w:hint="eastAsia" w:ascii="Times New Roman" w:hAnsi="Times New Roman" w:eastAsia="宋体" w:cs="Times New Roman"/>
          <w:sz w:val="24"/>
        </w:rPr>
        <w:t>方法的元信息，包括方法名、参数列表和参数名称，并将方法信息转换为大模型可以理解的自然语言。调用大模型时，这些工具描述会随提示词一同发送，这时候，模型在进行推理后，判断是否调用某个工具，并在响应中返回调用指令。框架拦截调用信息（方法名、参数信息等）后，反射执行对应的</w:t>
      </w:r>
      <w:r>
        <w:rPr>
          <w:rFonts w:hint="default" w:ascii="Times New Roman" w:hAnsi="Times New Roman" w:eastAsia="宋体" w:cs="Times New Roman"/>
          <w:sz w:val="24"/>
          <w:szCs w:val="24"/>
        </w:rPr>
        <w:t>Java</w:t>
      </w:r>
      <w:r>
        <w:rPr>
          <w:rFonts w:hint="eastAsia" w:ascii="Times New Roman" w:hAnsi="Times New Roman" w:eastAsia="宋体" w:cs="Times New Roman"/>
          <w:sz w:val="24"/>
        </w:rPr>
        <w:t>方法，并将返回值反馈给模型以生成最终回复。</w:t>
      </w:r>
    </w:p>
    <w:p w14:paraId="1966D859">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笔者在</w:t>
      </w:r>
      <w:r>
        <w:rPr>
          <w:rFonts w:hint="default" w:ascii="Times New Roman" w:hAnsi="Times New Roman" w:eastAsia="宋体" w:cs="Times New Roman"/>
          <w:sz w:val="24"/>
          <w:szCs w:val="24"/>
        </w:rPr>
        <w:t>Tool</w:t>
      </w:r>
      <w:r>
        <w:rPr>
          <w:rFonts w:hint="eastAsia" w:ascii="Times New Roman" w:hAnsi="Times New Roman" w:eastAsia="宋体" w:cs="Times New Roman"/>
          <w:sz w:val="24"/>
        </w:rPr>
        <w:t>注解中填入了交易所买卖的功能描述，大模型会依据该描述判断应该传入哪些参数，这将直接影响工具调用的结果。</w:t>
      </w:r>
    </w:p>
    <w:p w14:paraId="75242E6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w:t>
      </w:r>
      <w:r>
        <w:rPr>
          <w:rFonts w:hint="default" w:ascii="Times New Roman" w:hAnsi="Times New Roman" w:eastAsia="宋体" w:cs="Times New Roman"/>
          <w:sz w:val="24"/>
          <w:szCs w:val="24"/>
        </w:rPr>
        <w:t>Tool</w:t>
      </w:r>
      <w:r>
        <w:rPr>
          <w:rFonts w:hint="eastAsia" w:ascii="Times New Roman" w:hAnsi="Times New Roman" w:eastAsia="宋体" w:cs="Times New Roman"/>
          <w:sz w:val="24"/>
        </w:rPr>
        <w:t>("这个工具可以买入{</w:t>
      </w:r>
      <w:r>
        <w:rPr>
          <w:rFonts w:hint="default" w:ascii="Times New Roman" w:hAnsi="Times New Roman" w:eastAsia="宋体" w:cs="Times New Roman"/>
          <w:sz w:val="24"/>
          <w:szCs w:val="24"/>
        </w:rPr>
        <w:t>volume</w:t>
      </w:r>
      <w:r>
        <w:rPr>
          <w:rFonts w:hint="eastAsia" w:ascii="Times New Roman" w:hAnsi="Times New Roman" w:eastAsia="宋体" w:cs="Times New Roman"/>
          <w:sz w:val="24"/>
        </w:rPr>
        <w:t>}股，{</w:t>
      </w:r>
      <w:r>
        <w:rPr>
          <w:rFonts w:hint="default" w:ascii="Times New Roman" w:hAnsi="Times New Roman" w:eastAsia="宋体" w:cs="Times New Roman"/>
          <w:sz w:val="24"/>
          <w:szCs w:val="24"/>
        </w:rPr>
        <w:t>stockName</w:t>
      </w:r>
      <w:r>
        <w:rPr>
          <w:rFonts w:hint="eastAsia" w:ascii="Times New Roman" w:hAnsi="Times New Roman" w:eastAsia="宋体" w:cs="Times New Roman"/>
          <w:sz w:val="24"/>
        </w:rPr>
        <w:t>}股票，买入成功返回</w:t>
      </w:r>
      <w:r>
        <w:rPr>
          <w:rFonts w:hint="default" w:ascii="Times New Roman" w:hAnsi="Times New Roman" w:eastAsia="宋体" w:cs="Times New Roman"/>
          <w:sz w:val="24"/>
          <w:szCs w:val="24"/>
        </w:rPr>
        <w:t>true</w:t>
      </w:r>
      <w:r>
        <w:rPr>
          <w:rFonts w:hint="eastAsia" w:ascii="Times New Roman" w:hAnsi="Times New Roman" w:eastAsia="宋体" w:cs="Times New Roman"/>
          <w:sz w:val="24"/>
        </w:rPr>
        <w:t>，买入失败返回异常信息")</w:t>
      </w:r>
    </w:p>
    <w:p w14:paraId="20B8A90F">
      <w:pPr>
        <w:spacing w:line="400" w:lineRule="exact"/>
        <w:ind w:left="0" w:leftChars="0" w:firstLine="0" w:firstLineChars="0"/>
        <w:outlineLvl w:val="2"/>
        <w:rPr>
          <w:rFonts w:hint="eastAsia" w:ascii="黑体" w:hAnsi="黑体" w:eastAsia="黑体" w:cs="黑体"/>
          <w:sz w:val="28"/>
          <w:szCs w:val="28"/>
        </w:rPr>
      </w:pPr>
      <w:bookmarkStart w:id="14" w:name="_Toc26634"/>
      <w:r>
        <w:rPr>
          <w:rFonts w:hint="eastAsia" w:ascii="黑体" w:hAnsi="黑体" w:eastAsia="黑体" w:cs="黑体"/>
          <w:sz w:val="28"/>
          <w:szCs w:val="28"/>
        </w:rPr>
        <w:t xml:space="preserve">2.3.2 </w:t>
      </w:r>
      <w:r>
        <w:rPr>
          <w:rFonts w:hint="default" w:ascii="Times New Roman" w:hAnsi="Times New Roman" w:eastAsia="黑体" w:cs="Times New Roman"/>
          <w:sz w:val="24"/>
          <w:szCs w:val="24"/>
        </w:rPr>
        <w:t>AiServices</w:t>
      </w:r>
      <w:r>
        <w:rPr>
          <w:rFonts w:hint="eastAsia" w:ascii="黑体" w:hAnsi="黑体" w:eastAsia="黑体" w:cs="黑体"/>
          <w:sz w:val="28"/>
          <w:szCs w:val="28"/>
        </w:rPr>
        <w:t>代理机制</w:t>
      </w:r>
      <w:bookmarkEnd w:id="14"/>
    </w:p>
    <w:p w14:paraId="05919462">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AiServices</w:t>
      </w:r>
      <w:r>
        <w:rPr>
          <w:rFonts w:hint="eastAsia" w:ascii="Times New Roman" w:hAnsi="Times New Roman" w:eastAsia="宋体" w:cs="Times New Roman"/>
          <w:sz w:val="24"/>
        </w:rPr>
        <w:t>是</w:t>
      </w:r>
      <w:r>
        <w:rPr>
          <w:rFonts w:hint="default" w:ascii="Times New Roman" w:hAnsi="Times New Roman" w:eastAsia="宋体" w:cs="Times New Roman"/>
          <w:sz w:val="24"/>
          <w:szCs w:val="24"/>
        </w:rPr>
        <w:t>LangChain</w:t>
      </w:r>
      <w:r>
        <w:rPr>
          <w:rFonts w:hint="eastAsia" w:ascii="Times New Roman" w:hAnsi="Times New Roman" w:eastAsia="宋体" w:cs="Times New Roman"/>
          <w:sz w:val="24"/>
        </w:rPr>
        <w:t>4</w:t>
      </w:r>
      <w:r>
        <w:rPr>
          <w:rFonts w:hint="default" w:ascii="Times New Roman" w:hAnsi="Times New Roman" w:eastAsia="宋体" w:cs="Times New Roman"/>
          <w:sz w:val="24"/>
          <w:szCs w:val="24"/>
        </w:rPr>
        <w:t>j</w:t>
      </w:r>
      <w:r>
        <w:rPr>
          <w:rFonts w:hint="eastAsia" w:ascii="Times New Roman" w:hAnsi="Times New Roman" w:eastAsia="宋体" w:cs="Times New Roman"/>
          <w:sz w:val="24"/>
        </w:rPr>
        <w:t>提供的另一个核心组件，其作用是将大模型封装为动态代理对象。开发者只需定义一个包含所需方法的接口，通过</w:t>
      </w:r>
      <w:r>
        <w:rPr>
          <w:rFonts w:hint="default" w:ascii="Times New Roman" w:hAnsi="Times New Roman" w:eastAsia="宋体" w:cs="Times New Roman"/>
          <w:sz w:val="24"/>
          <w:szCs w:val="24"/>
        </w:rPr>
        <w:t>AiServices</w:t>
      </w:r>
      <w:r>
        <w:rPr>
          <w:rFonts w:hint="eastAsia" w:ascii="Times New Roman" w:hAnsi="Times New Roman" w:eastAsia="宋体" w:cs="Times New Roman"/>
          <w:sz w:val="24"/>
        </w:rPr>
        <w:t>.</w:t>
      </w:r>
      <w:r>
        <w:rPr>
          <w:rFonts w:hint="default" w:ascii="Times New Roman" w:hAnsi="Times New Roman" w:eastAsia="宋体" w:cs="Times New Roman"/>
          <w:sz w:val="24"/>
          <w:szCs w:val="24"/>
        </w:rPr>
        <w:t>Builder</w:t>
      </w:r>
      <w:r>
        <w:rPr>
          <w:rFonts w:hint="eastAsia" w:ascii="Times New Roman" w:hAnsi="Times New Roman" w:eastAsia="宋体" w:cs="Times New Roman"/>
          <w:sz w:val="24"/>
        </w:rPr>
        <w:t>注入配置后的大模型、</w:t>
      </w:r>
      <w:r>
        <w:rPr>
          <w:rFonts w:hint="default" w:ascii="Times New Roman" w:hAnsi="Times New Roman" w:eastAsia="宋体" w:cs="Times New Roman"/>
          <w:sz w:val="24"/>
          <w:szCs w:val="24"/>
        </w:rPr>
        <w:t>RAG</w:t>
      </w:r>
      <w:r>
        <w:rPr>
          <w:rFonts w:hint="eastAsia" w:ascii="Times New Roman" w:hAnsi="Times New Roman" w:eastAsia="宋体" w:cs="Times New Roman"/>
          <w:sz w:val="24"/>
        </w:rPr>
        <w:t>存储、和上文介绍的工具方法等，即可获得该接口的代理对象。</w:t>
      </w:r>
    </w:p>
    <w:p w14:paraId="1CD98620">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开发者调用</w:t>
      </w:r>
      <w:r>
        <w:rPr>
          <w:rFonts w:hint="default" w:ascii="Times New Roman" w:hAnsi="Times New Roman" w:eastAsia="宋体" w:cs="Times New Roman"/>
          <w:sz w:val="24"/>
          <w:szCs w:val="24"/>
        </w:rPr>
        <w:t>AiServices</w:t>
      </w:r>
      <w:r>
        <w:rPr>
          <w:rFonts w:hint="eastAsia" w:ascii="Times New Roman" w:hAnsi="Times New Roman" w:eastAsia="宋体" w:cs="Times New Roman"/>
          <w:sz w:val="24"/>
        </w:rPr>
        <w:t>代理方法时，框架会自动进行提示词构建、请求发送、响应解析以及工具的调用，最终返回自然语言结果。整个流程对开发者而言，只是一次普通的方法调用，这显著提升了可读性，降低了代码复杂度。</w:t>
      </w:r>
    </w:p>
    <w:p w14:paraId="44F9213F">
      <w:pPr>
        <w:pStyle w:val="11"/>
        <w:outlineLvl w:val="1"/>
        <w:rPr>
          <w:rFonts w:hint="eastAsia" w:ascii="Times New Roman" w:hAnsi="Times New Roman" w:eastAsia="宋体" w:cs="Times New Roman"/>
          <w:sz w:val="24"/>
        </w:rPr>
      </w:pPr>
      <w:bookmarkStart w:id="15" w:name="_Toc20515"/>
      <w:r>
        <w:rPr>
          <w:rFonts w:hint="eastAsia" w:ascii="黑体" w:eastAsia="黑体"/>
          <w:sz w:val="30"/>
          <w:lang w:val="en-US" w:eastAsia="zh-CN"/>
        </w:rPr>
        <w:t>2.4 区块链与智能合约相关技术</w:t>
      </w:r>
      <w:bookmarkEnd w:id="15"/>
    </w:p>
    <w:p w14:paraId="218A8A8B">
      <w:pPr>
        <w:spacing w:line="400" w:lineRule="exact"/>
        <w:ind w:left="0" w:leftChars="0" w:firstLine="0" w:firstLineChars="0"/>
        <w:outlineLvl w:val="2"/>
        <w:rPr>
          <w:rFonts w:hint="eastAsia" w:ascii="Times New Roman" w:hAnsi="Times New Roman" w:eastAsia="宋体" w:cs="Times New Roman"/>
          <w:sz w:val="24"/>
        </w:rPr>
      </w:pPr>
      <w:bookmarkStart w:id="16" w:name="_Toc6188"/>
      <w:r>
        <w:rPr>
          <w:rFonts w:hint="eastAsia" w:ascii="黑体" w:hAnsi="黑体" w:eastAsia="黑体" w:cs="黑体"/>
          <w:sz w:val="28"/>
          <w:szCs w:val="28"/>
        </w:rPr>
        <w:t>2.4.1 以太坊与</w:t>
      </w:r>
      <w:r>
        <w:rPr>
          <w:rFonts w:hint="default" w:ascii="Times New Roman" w:hAnsi="Times New Roman" w:eastAsia="黑体" w:cs="Times New Roman"/>
          <w:sz w:val="24"/>
          <w:szCs w:val="24"/>
        </w:rPr>
        <w:t>ERC</w:t>
      </w:r>
      <w:r>
        <w:rPr>
          <w:rFonts w:hint="eastAsia" w:ascii="黑体" w:hAnsi="黑体" w:eastAsia="黑体" w:cs="黑体"/>
          <w:sz w:val="28"/>
          <w:szCs w:val="28"/>
        </w:rPr>
        <w:t>-20代币标准</w:t>
      </w:r>
      <w:bookmarkEnd w:id="16"/>
    </w:p>
    <w:p w14:paraId="42E7F61C">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以太坊是最常用的支持智能合约的公链，开发者可以在其链上部署去中心化的</w:t>
      </w:r>
      <w:r>
        <w:rPr>
          <w:rFonts w:hint="default" w:ascii="Times New Roman" w:hAnsi="Times New Roman" w:eastAsia="宋体" w:cs="Times New Roman"/>
          <w:sz w:val="24"/>
          <w:szCs w:val="24"/>
        </w:rPr>
        <w:t>DAPP</w:t>
      </w:r>
      <w:r>
        <w:rPr>
          <w:rFonts w:hint="eastAsia" w:ascii="Times New Roman" w:hAnsi="Times New Roman" w:eastAsia="宋体" w:cs="Times New Roman"/>
          <w:sz w:val="24"/>
        </w:rPr>
        <w:t>。智能合约就是运行在以太坊虚拟机中的代码，</w:t>
      </w:r>
      <w:r>
        <w:rPr>
          <w:rFonts w:hint="default" w:ascii="Times New Roman" w:hAnsi="Times New Roman" w:eastAsia="宋体" w:cs="Times New Roman"/>
          <w:sz w:val="24"/>
          <w:szCs w:val="24"/>
        </w:rPr>
        <w:t>Pos</w:t>
      </w:r>
      <w:r>
        <w:rPr>
          <w:rFonts w:hint="eastAsia" w:ascii="Times New Roman" w:hAnsi="Times New Roman" w:eastAsia="宋体" w:cs="Times New Roman"/>
          <w:sz w:val="24"/>
        </w:rPr>
        <w:t>共识机制保证其执行结果不被篡改。</w:t>
      </w:r>
    </w:p>
    <w:p w14:paraId="6892E107">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而</w:t>
      </w:r>
      <w:r>
        <w:rPr>
          <w:rFonts w:hint="default" w:ascii="Times New Roman" w:hAnsi="Times New Roman" w:eastAsia="宋体" w:cs="Times New Roman"/>
          <w:sz w:val="24"/>
          <w:szCs w:val="24"/>
        </w:rPr>
        <w:t>ERC</w:t>
      </w:r>
      <w:r>
        <w:rPr>
          <w:rFonts w:hint="eastAsia" w:ascii="Times New Roman" w:hAnsi="Times New Roman" w:eastAsia="宋体" w:cs="Times New Roman"/>
          <w:sz w:val="24"/>
        </w:rPr>
        <w:t>-20是以太坊上最广泛使用的代币接口标准</w:t>
      </w:r>
      <w:r>
        <w:rPr>
          <w:rFonts w:hint="eastAsia" w:cs="Times New Roman"/>
          <w:sz w:val="24"/>
          <w:lang w:val="en-US" w:eastAsia="zh-CN"/>
        </w:rPr>
        <w:t>[13]</w:t>
      </w:r>
      <w:r>
        <w:rPr>
          <w:rFonts w:hint="eastAsia" w:ascii="Times New Roman" w:hAnsi="Times New Roman" w:eastAsia="宋体" w:cs="Times New Roman"/>
          <w:sz w:val="24"/>
        </w:rPr>
        <w:t>，遵循该标准的智能合约必须实现六个方法：</w:t>
      </w:r>
      <w:r>
        <w:rPr>
          <w:rFonts w:hint="default" w:ascii="Times New Roman" w:hAnsi="Times New Roman" w:eastAsia="宋体" w:cs="Times New Roman"/>
          <w:sz w:val="24"/>
          <w:szCs w:val="24"/>
        </w:rPr>
        <w:t>totalSupply</w:t>
      </w:r>
      <w:r>
        <w:rPr>
          <w:rFonts w:hint="eastAsia" w:ascii="Times New Roman" w:hAnsi="Times New Roman" w:eastAsia="宋体" w:cs="Times New Roman"/>
          <w:sz w:val="24"/>
        </w:rPr>
        <w:t>（返回总供应量）、</w:t>
      </w:r>
      <w:r>
        <w:rPr>
          <w:rFonts w:hint="default" w:ascii="Times New Roman" w:hAnsi="Times New Roman" w:eastAsia="宋体" w:cs="Times New Roman"/>
          <w:sz w:val="24"/>
          <w:szCs w:val="24"/>
        </w:rPr>
        <w:t>balanceOf</w:t>
      </w:r>
      <w:r>
        <w:rPr>
          <w:rFonts w:hint="eastAsia" w:ascii="Times New Roman" w:hAnsi="Times New Roman" w:eastAsia="宋体" w:cs="Times New Roman"/>
          <w:sz w:val="24"/>
        </w:rPr>
        <w:t>（查询地址余额）、</w:t>
      </w:r>
      <w:r>
        <w:rPr>
          <w:rFonts w:hint="default" w:ascii="Times New Roman" w:hAnsi="Times New Roman" w:eastAsia="宋体" w:cs="Times New Roman"/>
          <w:sz w:val="24"/>
          <w:szCs w:val="24"/>
        </w:rPr>
        <w:t>transfer</w:t>
      </w:r>
      <w:r>
        <w:rPr>
          <w:rFonts w:hint="eastAsia" w:ascii="Times New Roman" w:hAnsi="Times New Roman" w:eastAsia="宋体" w:cs="Times New Roman"/>
          <w:sz w:val="24"/>
        </w:rPr>
        <w:t>（直接转账）、</w:t>
      </w:r>
      <w:r>
        <w:rPr>
          <w:rFonts w:hint="default" w:ascii="Times New Roman" w:hAnsi="Times New Roman" w:eastAsia="宋体" w:cs="Times New Roman"/>
          <w:sz w:val="24"/>
          <w:szCs w:val="24"/>
        </w:rPr>
        <w:t>transferFrom</w:t>
      </w:r>
      <w:r>
        <w:rPr>
          <w:rFonts w:hint="eastAsia" w:ascii="Times New Roman" w:hAnsi="Times New Roman" w:eastAsia="宋体" w:cs="Times New Roman"/>
          <w:sz w:val="24"/>
        </w:rPr>
        <w:t>（授权转账）、</w:t>
      </w:r>
      <w:r>
        <w:rPr>
          <w:rFonts w:hint="default" w:ascii="Times New Roman" w:hAnsi="Times New Roman" w:eastAsia="宋体" w:cs="Times New Roman"/>
          <w:sz w:val="24"/>
          <w:szCs w:val="24"/>
        </w:rPr>
        <w:t>approve</w:t>
      </w:r>
      <w:r>
        <w:rPr>
          <w:rFonts w:hint="eastAsia" w:ascii="Times New Roman" w:hAnsi="Times New Roman" w:eastAsia="宋体" w:cs="Times New Roman"/>
          <w:sz w:val="24"/>
        </w:rPr>
        <w:t>（授权额度）和</w:t>
      </w:r>
      <w:r>
        <w:rPr>
          <w:rFonts w:hint="default" w:ascii="Times New Roman" w:hAnsi="Times New Roman" w:eastAsia="宋体" w:cs="Times New Roman"/>
          <w:sz w:val="24"/>
          <w:szCs w:val="24"/>
        </w:rPr>
        <w:t>allowance</w:t>
      </w:r>
      <w:r>
        <w:rPr>
          <w:rFonts w:hint="eastAsia" w:ascii="Times New Roman" w:hAnsi="Times New Roman" w:eastAsia="宋体" w:cs="Times New Roman"/>
          <w:sz w:val="24"/>
        </w:rPr>
        <w:t>（查询授权额度）。这六个接口实现了一个交易单位最基本的交易功能。</w:t>
      </w:r>
    </w:p>
    <w:p w14:paraId="39D7D4E5">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统一的接口让各种钱包、交易所和工具能够无缝兼容任何符合</w:t>
      </w:r>
      <w:r>
        <w:rPr>
          <w:rFonts w:hint="default" w:ascii="Times New Roman" w:hAnsi="Times New Roman" w:eastAsia="宋体" w:cs="Times New Roman"/>
          <w:sz w:val="24"/>
          <w:szCs w:val="24"/>
        </w:rPr>
        <w:t>ERC</w:t>
      </w:r>
      <w:r>
        <w:rPr>
          <w:rFonts w:hint="eastAsia" w:ascii="Times New Roman" w:hAnsi="Times New Roman" w:eastAsia="宋体" w:cs="Times New Roman"/>
          <w:sz w:val="24"/>
        </w:rPr>
        <w:t>-20规范的代币合约。本系统的测试代币也实现了</w:t>
      </w:r>
      <w:r>
        <w:rPr>
          <w:rFonts w:hint="default" w:ascii="Times New Roman" w:hAnsi="Times New Roman" w:eastAsia="宋体" w:cs="Times New Roman"/>
          <w:sz w:val="24"/>
          <w:szCs w:val="24"/>
        </w:rPr>
        <w:t>OpenZeppelin</w:t>
      </w:r>
      <w:r>
        <w:rPr>
          <w:rFonts w:hint="eastAsia" w:ascii="Times New Roman" w:hAnsi="Times New Roman" w:eastAsia="宋体" w:cs="Times New Roman"/>
          <w:sz w:val="24"/>
        </w:rPr>
        <w:t>提供的</w:t>
      </w:r>
      <w:r>
        <w:rPr>
          <w:rFonts w:hint="default" w:ascii="Times New Roman" w:hAnsi="Times New Roman" w:eastAsia="宋体" w:cs="Times New Roman"/>
          <w:sz w:val="24"/>
          <w:szCs w:val="24"/>
        </w:rPr>
        <w:t>ERC</w:t>
      </w:r>
      <w:r>
        <w:rPr>
          <w:rFonts w:hint="eastAsia" w:ascii="Times New Roman" w:hAnsi="Times New Roman" w:eastAsia="宋体" w:cs="Times New Roman"/>
          <w:sz w:val="24"/>
        </w:rPr>
        <w:t>-20标准，暴露给</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的买卖工具中，就涉及到测试链上</w:t>
      </w:r>
      <w:r>
        <w:rPr>
          <w:rFonts w:hint="default" w:ascii="Times New Roman" w:hAnsi="Times New Roman" w:eastAsia="宋体" w:cs="Times New Roman"/>
          <w:sz w:val="24"/>
          <w:szCs w:val="24"/>
        </w:rPr>
        <w:t>ERC</w:t>
      </w:r>
      <w:r>
        <w:rPr>
          <w:rFonts w:hint="eastAsia" w:ascii="Times New Roman" w:hAnsi="Times New Roman" w:eastAsia="宋体" w:cs="Times New Roman"/>
          <w:sz w:val="24"/>
        </w:rPr>
        <w:t>-20合约的调用。</w:t>
      </w:r>
    </w:p>
    <w:p w14:paraId="1636E416">
      <w:pPr>
        <w:spacing w:line="400" w:lineRule="exact"/>
        <w:ind w:left="0" w:leftChars="0" w:firstLine="0" w:firstLineChars="0"/>
        <w:outlineLvl w:val="2"/>
        <w:rPr>
          <w:rFonts w:hint="eastAsia" w:ascii="黑体" w:hAnsi="黑体" w:eastAsia="黑体" w:cs="黑体"/>
          <w:sz w:val="28"/>
          <w:szCs w:val="28"/>
        </w:rPr>
      </w:pPr>
      <w:bookmarkStart w:id="17" w:name="_Toc24581"/>
      <w:r>
        <w:rPr>
          <w:rFonts w:hint="eastAsia" w:ascii="黑体" w:hAnsi="黑体" w:eastAsia="黑体" w:cs="黑体"/>
          <w:sz w:val="28"/>
          <w:szCs w:val="28"/>
        </w:rPr>
        <w:t xml:space="preserve">2.4.2 </w:t>
      </w:r>
      <w:r>
        <w:rPr>
          <w:rFonts w:hint="default" w:ascii="Times New Roman" w:hAnsi="Times New Roman" w:eastAsia="黑体" w:cs="Times New Roman"/>
          <w:sz w:val="24"/>
          <w:szCs w:val="24"/>
        </w:rPr>
        <w:t>Web</w:t>
      </w:r>
      <w:r>
        <w:rPr>
          <w:rFonts w:hint="eastAsia" w:ascii="黑体" w:hAnsi="黑体" w:eastAsia="黑体" w:cs="黑体"/>
          <w:sz w:val="28"/>
          <w:szCs w:val="28"/>
        </w:rPr>
        <w:t>3</w:t>
      </w:r>
      <w:r>
        <w:rPr>
          <w:rFonts w:hint="default" w:ascii="Times New Roman" w:hAnsi="Times New Roman" w:eastAsia="黑体" w:cs="Times New Roman"/>
          <w:sz w:val="24"/>
          <w:szCs w:val="24"/>
        </w:rPr>
        <w:t>j</w:t>
      </w:r>
      <w:r>
        <w:rPr>
          <w:rFonts w:hint="eastAsia" w:ascii="黑体" w:hAnsi="黑体" w:eastAsia="黑体" w:cs="黑体"/>
          <w:sz w:val="28"/>
          <w:szCs w:val="28"/>
        </w:rPr>
        <w:t>交互库</w:t>
      </w:r>
      <w:bookmarkEnd w:id="17"/>
    </w:p>
    <w:p w14:paraId="06A2C379">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Web</w:t>
      </w:r>
      <w:r>
        <w:rPr>
          <w:rFonts w:hint="eastAsia" w:ascii="Times New Roman" w:hAnsi="Times New Roman" w:eastAsia="宋体" w:cs="Times New Roman"/>
          <w:sz w:val="24"/>
        </w:rPr>
        <w:t>3</w:t>
      </w:r>
      <w:r>
        <w:rPr>
          <w:rFonts w:hint="default" w:ascii="Times New Roman" w:hAnsi="Times New Roman" w:eastAsia="宋体" w:cs="Times New Roman"/>
          <w:sz w:val="24"/>
          <w:szCs w:val="24"/>
        </w:rPr>
        <w:t>j</w:t>
      </w:r>
      <w:r>
        <w:rPr>
          <w:rFonts w:hint="eastAsia" w:ascii="Times New Roman" w:hAnsi="Times New Roman" w:eastAsia="宋体" w:cs="Times New Roman"/>
          <w:sz w:val="24"/>
        </w:rPr>
        <w:t>是一个用于</w:t>
      </w:r>
      <w:r>
        <w:rPr>
          <w:rFonts w:hint="default" w:ascii="Times New Roman" w:hAnsi="Times New Roman" w:eastAsia="宋体" w:cs="Times New Roman"/>
          <w:sz w:val="24"/>
          <w:szCs w:val="24"/>
        </w:rPr>
        <w:t>Java</w:t>
      </w:r>
      <w:r>
        <w:rPr>
          <w:rFonts w:hint="eastAsia" w:ascii="Times New Roman" w:hAnsi="Times New Roman" w:eastAsia="宋体" w:cs="Times New Roman"/>
          <w:sz w:val="24"/>
        </w:rPr>
        <w:t>程序与以太坊节点进行交互的库</w:t>
      </w:r>
      <w:r>
        <w:rPr>
          <w:rFonts w:hint="eastAsia" w:cs="Times New Roman"/>
          <w:sz w:val="24"/>
          <w:lang w:val="en-US" w:eastAsia="zh-CN"/>
        </w:rPr>
        <w:t>[14]</w:t>
      </w:r>
      <w:r>
        <w:rPr>
          <w:rFonts w:hint="eastAsia" w:ascii="Times New Roman" w:hAnsi="Times New Roman" w:eastAsia="宋体" w:cs="Times New Roman"/>
          <w:sz w:val="24"/>
        </w:rPr>
        <w:t>。它封装了以太坊的</w:t>
      </w:r>
      <w:r>
        <w:rPr>
          <w:rFonts w:hint="default" w:ascii="Times New Roman" w:hAnsi="Times New Roman" w:eastAsia="宋体" w:cs="Times New Roman"/>
          <w:sz w:val="24"/>
          <w:szCs w:val="24"/>
        </w:rPr>
        <w:t>JSON</w:t>
      </w:r>
      <w:r>
        <w:rPr>
          <w:rFonts w:hint="eastAsia" w:ascii="Times New Roman" w:hAnsi="Times New Roman" w:eastAsia="宋体" w:cs="Times New Roman"/>
          <w:sz w:val="24"/>
        </w:rPr>
        <w:t>-</w:t>
      </w:r>
      <w:r>
        <w:rPr>
          <w:rFonts w:hint="default" w:ascii="Times New Roman" w:hAnsi="Times New Roman" w:eastAsia="宋体" w:cs="Times New Roman"/>
          <w:sz w:val="24"/>
          <w:szCs w:val="24"/>
        </w:rPr>
        <w:t>RPC</w:t>
      </w:r>
      <w:r>
        <w:rPr>
          <w:rFonts w:hint="eastAsia" w:ascii="Times New Roman" w:hAnsi="Times New Roman" w:eastAsia="宋体" w:cs="Times New Roman"/>
          <w:sz w:val="24"/>
        </w:rPr>
        <w:t>接口，提供了符合</w:t>
      </w:r>
      <w:r>
        <w:rPr>
          <w:rFonts w:hint="default" w:ascii="Times New Roman" w:hAnsi="Times New Roman" w:eastAsia="宋体" w:cs="Times New Roman"/>
          <w:sz w:val="24"/>
          <w:szCs w:val="24"/>
        </w:rPr>
        <w:t>java</w:t>
      </w:r>
      <w:r>
        <w:rPr>
          <w:rFonts w:hint="eastAsia" w:ascii="Times New Roman" w:hAnsi="Times New Roman" w:eastAsia="宋体" w:cs="Times New Roman"/>
          <w:sz w:val="24"/>
        </w:rPr>
        <w:t>逻辑的合约调用方式。</w:t>
      </w:r>
    </w:p>
    <w:p w14:paraId="429FDB71">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Web</w:t>
      </w:r>
      <w:r>
        <w:rPr>
          <w:rFonts w:hint="eastAsia" w:ascii="Times New Roman" w:hAnsi="Times New Roman" w:eastAsia="宋体" w:cs="Times New Roman"/>
          <w:sz w:val="24"/>
        </w:rPr>
        <w:t>3</w:t>
      </w:r>
      <w:r>
        <w:rPr>
          <w:rFonts w:hint="default" w:ascii="Times New Roman" w:hAnsi="Times New Roman" w:eastAsia="宋体" w:cs="Times New Roman"/>
          <w:sz w:val="24"/>
          <w:szCs w:val="24"/>
        </w:rPr>
        <w:t>j</w:t>
      </w:r>
      <w:r>
        <w:rPr>
          <w:rFonts w:hint="eastAsia" w:ascii="Times New Roman" w:hAnsi="Times New Roman" w:eastAsia="宋体" w:cs="Times New Roman"/>
          <w:sz w:val="24"/>
        </w:rPr>
        <w:t>的主要功能有：连接以太坊节点（支持</w:t>
      </w:r>
      <w:r>
        <w:rPr>
          <w:rFonts w:hint="default" w:ascii="Times New Roman" w:hAnsi="Times New Roman" w:eastAsia="宋体" w:cs="Times New Roman"/>
          <w:sz w:val="24"/>
          <w:szCs w:val="24"/>
        </w:rPr>
        <w:t>HTTP</w:t>
      </w:r>
      <w:r>
        <w:rPr>
          <w:rFonts w:hint="eastAsia" w:ascii="Times New Roman" w:hAnsi="Times New Roman" w:eastAsia="宋体" w:cs="Times New Roman"/>
          <w:sz w:val="24"/>
        </w:rPr>
        <w:t>和</w:t>
      </w:r>
      <w:r>
        <w:rPr>
          <w:rFonts w:hint="default" w:ascii="Times New Roman" w:hAnsi="Times New Roman" w:eastAsia="宋体" w:cs="Times New Roman"/>
          <w:sz w:val="24"/>
          <w:szCs w:val="24"/>
        </w:rPr>
        <w:t>IPC</w:t>
      </w:r>
      <w:r>
        <w:rPr>
          <w:rFonts w:hint="eastAsia" w:ascii="Times New Roman" w:hAnsi="Times New Roman" w:eastAsia="宋体" w:cs="Times New Roman"/>
          <w:sz w:val="24"/>
        </w:rPr>
        <w:t>）、管理账户与私钥、部署智能合约以及调用合约的读写函数等。它还提供了</w:t>
      </w:r>
      <w:r>
        <w:rPr>
          <w:rFonts w:hint="default" w:ascii="Times New Roman" w:hAnsi="Times New Roman" w:eastAsia="宋体" w:cs="Times New Roman"/>
          <w:sz w:val="24"/>
          <w:szCs w:val="24"/>
        </w:rPr>
        <w:t>client</w:t>
      </w:r>
      <w:r>
        <w:rPr>
          <w:rFonts w:hint="eastAsia" w:ascii="Times New Roman" w:hAnsi="Times New Roman" w:eastAsia="宋体" w:cs="Times New Roman"/>
          <w:sz w:val="24"/>
        </w:rPr>
        <w:t>工具和</w:t>
      </w:r>
      <w:r>
        <w:rPr>
          <w:rFonts w:hint="default" w:ascii="Times New Roman" w:hAnsi="Times New Roman" w:eastAsia="宋体" w:cs="Times New Roman"/>
          <w:sz w:val="24"/>
          <w:szCs w:val="24"/>
        </w:rPr>
        <w:t>Maven</w:t>
      </w:r>
      <w:r>
        <w:rPr>
          <w:rFonts w:hint="eastAsia" w:ascii="Times New Roman" w:hAnsi="Times New Roman" w:eastAsia="宋体" w:cs="Times New Roman"/>
          <w:sz w:val="24"/>
        </w:rPr>
        <w:t>插件，因此笔者提供</w:t>
      </w:r>
      <w:r>
        <w:rPr>
          <w:rFonts w:hint="default" w:ascii="Times New Roman" w:hAnsi="Times New Roman" w:eastAsia="宋体" w:cs="Times New Roman"/>
          <w:sz w:val="24"/>
          <w:szCs w:val="24"/>
        </w:rPr>
        <w:t>Solidity</w:t>
      </w:r>
      <w:r>
        <w:rPr>
          <w:rFonts w:hint="eastAsia" w:ascii="Times New Roman" w:hAnsi="Times New Roman" w:eastAsia="宋体" w:cs="Times New Roman"/>
          <w:sz w:val="24"/>
        </w:rPr>
        <w:t>合约的</w:t>
      </w:r>
      <w:r>
        <w:rPr>
          <w:rFonts w:hint="default" w:ascii="Times New Roman" w:hAnsi="Times New Roman" w:eastAsia="宋体" w:cs="Times New Roman"/>
          <w:sz w:val="24"/>
          <w:szCs w:val="24"/>
        </w:rPr>
        <w:t>ABI</w:t>
      </w:r>
      <w:r>
        <w:rPr>
          <w:rFonts w:hint="eastAsia" w:ascii="Times New Roman" w:hAnsi="Times New Roman" w:eastAsia="宋体" w:cs="Times New Roman"/>
          <w:sz w:val="24"/>
        </w:rPr>
        <w:t>和字节码就可生成对应的</w:t>
      </w:r>
      <w:r>
        <w:rPr>
          <w:rFonts w:hint="default" w:ascii="Times New Roman" w:hAnsi="Times New Roman" w:eastAsia="宋体" w:cs="Times New Roman"/>
          <w:sz w:val="24"/>
          <w:szCs w:val="24"/>
        </w:rPr>
        <w:t>Java</w:t>
      </w:r>
      <w:r>
        <w:rPr>
          <w:rFonts w:hint="eastAsia" w:ascii="Times New Roman" w:hAnsi="Times New Roman" w:eastAsia="宋体" w:cs="Times New Roman"/>
          <w:sz w:val="24"/>
        </w:rPr>
        <w:t>封装类，能够面向对象地调用合约函数，无需手动连接以太坊节点、构造</w:t>
      </w:r>
      <w:r>
        <w:rPr>
          <w:rFonts w:hint="default" w:ascii="Times New Roman" w:hAnsi="Times New Roman" w:eastAsia="宋体" w:cs="Times New Roman"/>
          <w:sz w:val="24"/>
          <w:szCs w:val="24"/>
        </w:rPr>
        <w:t>JSON</w:t>
      </w:r>
      <w:r>
        <w:rPr>
          <w:rFonts w:hint="eastAsia" w:ascii="Times New Roman" w:hAnsi="Times New Roman" w:eastAsia="宋体" w:cs="Times New Roman"/>
          <w:sz w:val="24"/>
        </w:rPr>
        <w:t>-</w:t>
      </w:r>
      <w:r>
        <w:rPr>
          <w:rFonts w:hint="default" w:ascii="Times New Roman" w:hAnsi="Times New Roman" w:eastAsia="宋体" w:cs="Times New Roman"/>
          <w:sz w:val="24"/>
          <w:szCs w:val="24"/>
        </w:rPr>
        <w:t>RPC</w:t>
      </w:r>
      <w:r>
        <w:rPr>
          <w:rFonts w:hint="eastAsia" w:ascii="Times New Roman" w:hAnsi="Times New Roman" w:eastAsia="宋体" w:cs="Times New Roman"/>
          <w:sz w:val="24"/>
        </w:rPr>
        <w:t>请求和执行字节码文件，极大地提升了笔者的开发效率。</w:t>
      </w:r>
    </w:p>
    <w:p w14:paraId="5EF3F040">
      <w:pPr>
        <w:spacing w:line="400" w:lineRule="exact"/>
        <w:ind w:left="0" w:leftChars="0" w:firstLine="0" w:firstLineChars="0"/>
        <w:outlineLvl w:val="2"/>
        <w:rPr>
          <w:rFonts w:hint="eastAsia" w:ascii="黑体" w:hAnsi="黑体" w:eastAsia="黑体" w:cs="黑体"/>
          <w:sz w:val="28"/>
          <w:szCs w:val="28"/>
        </w:rPr>
      </w:pPr>
      <w:bookmarkStart w:id="18" w:name="_Toc1482"/>
      <w:r>
        <w:rPr>
          <w:rFonts w:hint="eastAsia" w:ascii="黑体" w:hAnsi="黑体" w:eastAsia="黑体" w:cs="黑体"/>
          <w:sz w:val="28"/>
          <w:szCs w:val="28"/>
        </w:rPr>
        <w:t xml:space="preserve">2.4.3 </w:t>
      </w:r>
      <w:r>
        <w:rPr>
          <w:rFonts w:hint="default" w:ascii="Times New Roman" w:hAnsi="Times New Roman" w:eastAsia="黑体" w:cs="Times New Roman"/>
          <w:sz w:val="24"/>
          <w:szCs w:val="24"/>
        </w:rPr>
        <w:t>Ganache</w:t>
      </w:r>
      <w:r>
        <w:rPr>
          <w:rFonts w:hint="eastAsia" w:ascii="黑体" w:hAnsi="黑体" w:eastAsia="黑体" w:cs="黑体"/>
          <w:sz w:val="28"/>
          <w:szCs w:val="28"/>
        </w:rPr>
        <w:t>测试网络</w:t>
      </w:r>
      <w:bookmarkEnd w:id="18"/>
    </w:p>
    <w:p w14:paraId="0E423BC3">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Ganache</w:t>
      </w:r>
      <w:r>
        <w:rPr>
          <w:rFonts w:hint="eastAsia" w:ascii="Times New Roman" w:hAnsi="Times New Roman" w:eastAsia="宋体" w:cs="Times New Roman"/>
          <w:sz w:val="24"/>
        </w:rPr>
        <w:t>是以太坊开发工具套件</w:t>
      </w:r>
      <w:r>
        <w:rPr>
          <w:rFonts w:hint="default" w:ascii="Times New Roman" w:hAnsi="Times New Roman" w:eastAsia="宋体" w:cs="Times New Roman"/>
          <w:sz w:val="24"/>
          <w:szCs w:val="24"/>
        </w:rPr>
        <w:t>Truffle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Suite</w:t>
      </w:r>
      <w:r>
        <w:rPr>
          <w:rFonts w:hint="eastAsia" w:ascii="Times New Roman" w:hAnsi="Times New Roman" w:eastAsia="宋体" w:cs="Times New Roman"/>
          <w:sz w:val="24"/>
        </w:rPr>
        <w:t>的一部分</w:t>
      </w:r>
      <w:r>
        <w:rPr>
          <w:rFonts w:hint="eastAsia" w:cs="Times New Roman"/>
          <w:sz w:val="24"/>
          <w:lang w:val="en-US" w:eastAsia="zh-CN"/>
        </w:rPr>
        <w:t>[15]</w:t>
      </w:r>
      <w:r>
        <w:rPr>
          <w:rFonts w:hint="eastAsia" w:ascii="Times New Roman" w:hAnsi="Times New Roman" w:eastAsia="宋体" w:cs="Times New Roman"/>
          <w:sz w:val="24"/>
        </w:rPr>
        <w:t>，可以在本地快速搭建以太坊测试网络。</w:t>
      </w:r>
      <w:r>
        <w:rPr>
          <w:rFonts w:hint="default" w:ascii="Times New Roman" w:hAnsi="Times New Roman" w:eastAsia="宋体" w:cs="Times New Roman"/>
          <w:sz w:val="24"/>
          <w:szCs w:val="24"/>
        </w:rPr>
        <w:t>Ganache</w:t>
      </w:r>
      <w:r>
        <w:rPr>
          <w:rFonts w:hint="eastAsia" w:ascii="Times New Roman" w:hAnsi="Times New Roman" w:eastAsia="宋体" w:cs="Times New Roman"/>
          <w:sz w:val="24"/>
        </w:rPr>
        <w:t>启动后会在本机运行一个完整的以太坊节点，其图形界面允许开发者逐块查看链上发生的交易、查看账户余额变化以及调试合约执行。由于是本地私有链，</w:t>
      </w:r>
      <w:r>
        <w:rPr>
          <w:rFonts w:hint="default" w:ascii="Times New Roman" w:hAnsi="Times New Roman" w:eastAsia="宋体" w:cs="Times New Roman"/>
          <w:sz w:val="24"/>
          <w:szCs w:val="24"/>
        </w:rPr>
        <w:t>Gas</w:t>
      </w:r>
      <w:r>
        <w:rPr>
          <w:rFonts w:hint="eastAsia" w:ascii="Times New Roman" w:hAnsi="Times New Roman" w:eastAsia="宋体" w:cs="Times New Roman"/>
          <w:sz w:val="24"/>
        </w:rPr>
        <w:t>费用可设为零，简化了系统的复杂度，更专注于</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间的推理博弈，非常适合开发和测试阶段的快速迭代。</w:t>
      </w:r>
    </w:p>
    <w:p w14:paraId="7B2CCF8D">
      <w:pPr>
        <w:rPr>
          <w:rFonts w:hint="eastAsia" w:ascii="Times New Roman" w:hAnsi="Times New Roman" w:eastAsia="宋体" w:cs="Times New Roman"/>
          <w:sz w:val="24"/>
        </w:rPr>
        <w:sectPr>
          <w:headerReference r:id="rId15" w:type="default"/>
          <w:pgSz w:w="11906" w:h="16838"/>
          <w:pgMar w:top="1701" w:right="1418" w:bottom="1418" w:left="1418" w:header="907" w:footer="851" w:gutter="567"/>
          <w:pgBorders>
            <w:top w:val="none" w:sz="0" w:space="0"/>
            <w:left w:val="none" w:sz="0" w:space="0"/>
            <w:bottom w:val="none" w:sz="0" w:space="0"/>
            <w:right w:val="none" w:sz="0" w:space="0"/>
          </w:pgBorders>
          <w:pgNumType w:start="23"/>
          <w:cols w:space="720" w:num="1"/>
          <w:docGrid w:type="lines" w:linePitch="312" w:charSpace="0"/>
        </w:sectPr>
      </w:pPr>
    </w:p>
    <w:p w14:paraId="7CAD24E7">
      <w:pPr>
        <w:rPr>
          <w:rFonts w:hint="eastAsia" w:ascii="Times New Roman" w:hAnsi="Times New Roman" w:eastAsia="宋体" w:cs="Times New Roman"/>
          <w:sz w:val="24"/>
        </w:rPr>
      </w:pPr>
    </w:p>
    <w:p w14:paraId="5949408E">
      <w:pPr>
        <w:numPr>
          <w:ilvl w:val="0"/>
          <w:numId w:val="0"/>
        </w:numPr>
        <w:spacing w:line="400" w:lineRule="exact"/>
        <w:ind w:left="0" w:leftChars="0" w:firstLine="0" w:firstLineChars="0"/>
        <w:jc w:val="center"/>
        <w:outlineLvl w:val="0"/>
        <w:rPr>
          <w:rFonts w:hint="eastAsia" w:ascii="黑体" w:eastAsia="黑体"/>
          <w:sz w:val="32"/>
          <w:lang w:val="en-US" w:eastAsia="zh-CN"/>
        </w:rPr>
      </w:pPr>
      <w:bookmarkStart w:id="19" w:name="_Toc17662"/>
      <w:r>
        <w:rPr>
          <w:rFonts w:hint="eastAsia" w:ascii="黑体" w:eastAsia="黑体"/>
          <w:sz w:val="32"/>
          <w:lang w:val="en-US" w:eastAsia="zh-CN"/>
        </w:rPr>
        <w:t>3 系统需求分析</w:t>
      </w:r>
      <w:bookmarkEnd w:id="19"/>
    </w:p>
    <w:p w14:paraId="1B053808">
      <w:pPr>
        <w:widowControl w:val="0"/>
        <w:numPr>
          <w:ilvl w:val="0"/>
          <w:numId w:val="0"/>
        </w:numPr>
        <w:spacing w:line="400" w:lineRule="exact"/>
        <w:jc w:val="center"/>
        <w:rPr>
          <w:rFonts w:hint="eastAsia" w:ascii="黑体" w:eastAsia="黑体"/>
          <w:sz w:val="32"/>
          <w:lang w:val="en-US" w:eastAsia="zh-CN"/>
        </w:rPr>
      </w:pPr>
    </w:p>
    <w:p w14:paraId="6B2790F3">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这一章的主题是，系统到底要做什么，不做什么。在动手写代码之前，先把功能和非功能的要求理清楚，后续设计和实现才有明确的参照。笔者将先阐述系统的使用场景和角色，然后分三个模块列出功能性需求，最后给出非功能性需求。</w:t>
      </w:r>
    </w:p>
    <w:p w14:paraId="0361F257">
      <w:pPr>
        <w:pStyle w:val="11"/>
        <w:outlineLvl w:val="1"/>
        <w:rPr>
          <w:rFonts w:hint="eastAsia" w:ascii="黑体" w:eastAsia="黑体"/>
          <w:sz w:val="30"/>
          <w:lang w:val="en-US" w:eastAsia="zh-CN"/>
        </w:rPr>
      </w:pPr>
      <w:bookmarkStart w:id="20" w:name="_Toc15499"/>
      <w:r>
        <w:rPr>
          <w:rFonts w:hint="eastAsia" w:ascii="黑体" w:eastAsia="黑体"/>
          <w:sz w:val="30"/>
          <w:lang w:val="en-US" w:eastAsia="zh-CN"/>
        </w:rPr>
        <w:t>3.1 系统使用场景与角色</w:t>
      </w:r>
      <w:bookmarkEnd w:id="20"/>
    </w:p>
    <w:p w14:paraId="6E2CA5A4">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本系统的使用者主要是对</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交易行为感兴趣的研究员或学习者，所以使用者不需要登录注册，打开页面就能直接操作。系统分为两个独立的场景，</w:t>
      </w:r>
    </w:p>
    <w:p w14:paraId="3028E9D6">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第一个场景是股票辅助交易：使用者选择</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模型和风险偏好（配置有三种语言模型，和三种风险偏好类型），触发任务后</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分析行情并执行买卖，观察</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的决策逻辑和收益。</w:t>
      </w:r>
    </w:p>
    <w:p w14:paraId="66174A07">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第二个场景是区块链斗兽场：使用者配置</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战士的数量、偏好类型和博弈轮数，进行多轮博弈，前端展示</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战士的收益曲线和决策逻辑。</w:t>
      </w:r>
    </w:p>
    <w:p w14:paraId="5B12EE34">
      <w:pPr>
        <w:pStyle w:val="11"/>
        <w:outlineLvl w:val="1"/>
        <w:rPr>
          <w:rFonts w:hint="eastAsia" w:ascii="黑体" w:eastAsia="黑体"/>
          <w:sz w:val="30"/>
          <w:lang w:val="en-US" w:eastAsia="zh-CN"/>
        </w:rPr>
      </w:pPr>
      <w:bookmarkStart w:id="21" w:name="_Toc8790"/>
      <w:r>
        <w:rPr>
          <w:rFonts w:hint="eastAsia" w:ascii="黑体" w:eastAsia="黑体"/>
          <w:sz w:val="30"/>
          <w:lang w:val="en-US" w:eastAsia="zh-CN"/>
        </w:rPr>
        <w:t>3.2 功能性需求</w:t>
      </w:r>
      <w:bookmarkEnd w:id="21"/>
    </w:p>
    <w:p w14:paraId="5AA0219B">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功能性需求按模块分三块：模拟交易所基础、</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辅助交易、区块链斗兽场。</w:t>
      </w:r>
    </w:p>
    <w:p w14:paraId="3C44667D">
      <w:pPr>
        <w:spacing w:line="400" w:lineRule="exact"/>
        <w:ind w:left="0" w:leftChars="0" w:firstLine="0" w:firstLineChars="0"/>
        <w:outlineLvl w:val="2"/>
        <w:rPr>
          <w:rFonts w:hint="eastAsia" w:ascii="黑体" w:hAnsi="黑体" w:eastAsia="黑体" w:cs="黑体"/>
          <w:sz w:val="28"/>
          <w:szCs w:val="28"/>
        </w:rPr>
      </w:pPr>
      <w:bookmarkStart w:id="22" w:name="_Toc2002"/>
      <w:r>
        <w:rPr>
          <w:rFonts w:hint="eastAsia" w:ascii="黑体" w:hAnsi="黑体" w:eastAsia="黑体" w:cs="黑体"/>
          <w:sz w:val="28"/>
          <w:szCs w:val="28"/>
        </w:rPr>
        <w:t>3.2.1 模拟交易所基础功能</w:t>
      </w:r>
      <w:bookmarkEnd w:id="22"/>
    </w:p>
    <w:p w14:paraId="62E9DB13">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这部分提供一套供</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执行买卖的基础设施。它不涉及真实资金，也不对普通用户开放账户注册功能。</w:t>
      </w:r>
    </w:p>
    <w:p w14:paraId="4CBEF0EF">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股票行情查看。系统需要展示若干只股票的基本信息和实时价格，数据来源于</w:t>
      </w:r>
      <w:r>
        <w:rPr>
          <w:rFonts w:hint="default" w:ascii="Times New Roman" w:hAnsi="Times New Roman" w:eastAsia="宋体" w:cs="Times New Roman"/>
          <w:sz w:val="24"/>
          <w:szCs w:val="24"/>
        </w:rPr>
        <w:t>Alpha</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Vantage</w:t>
      </w:r>
      <w:r>
        <w:rPr>
          <w:rFonts w:hint="eastAsia" w:ascii="Times New Roman" w:hAnsi="Times New Roman" w:eastAsia="宋体" w:cs="Times New Roman"/>
          <w:sz w:val="24"/>
        </w:rPr>
        <w:t>。前端以</w:t>
      </w:r>
      <w:r>
        <w:rPr>
          <w:rFonts w:hint="default" w:ascii="Times New Roman" w:hAnsi="Times New Roman" w:eastAsia="宋体" w:cs="Times New Roman"/>
          <w:sz w:val="24"/>
          <w:szCs w:val="24"/>
        </w:rPr>
        <w:t>k</w:t>
      </w:r>
      <w:r>
        <w:rPr>
          <w:rFonts w:hint="eastAsia" w:ascii="Times New Roman" w:hAnsi="Times New Roman" w:eastAsia="宋体" w:cs="Times New Roman"/>
          <w:sz w:val="24"/>
        </w:rPr>
        <w:t>线图形式显示股票代码、当前价格和涨跌幅。</w:t>
      </w:r>
    </w:p>
    <w:p w14:paraId="551B8622">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模拟买入功能。</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能够调用买入工具，输入股票代码和买入数量，返回执行结果。系统需要检查该股票是否存在、</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账户中的现金是否足够支付，检查通过后流水落库，并更新持仓记录和现金余额。</w:t>
      </w:r>
    </w:p>
    <w:p w14:paraId="0A51F6EB">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模拟卖出功能。</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能够调用卖出操作，传入股票代码和卖出数量，返回执行结果。系统需要检查</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持仓数量是否足够，确认后流水落库，并扣减持仓并增加现金余额。</w:t>
      </w:r>
    </w:p>
    <w:p w14:paraId="185FBD82">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持仓与现金读写。前端需要展示每位</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当前的持仓明细和现金余额，</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自身在决策时也需要读写这些数据。</w:t>
      </w:r>
    </w:p>
    <w:p w14:paraId="01C0C016">
      <w:pPr>
        <w:spacing w:line="400" w:lineRule="exact"/>
        <w:ind w:left="0" w:leftChars="0" w:firstLine="0" w:firstLineChars="0"/>
        <w:outlineLvl w:val="2"/>
        <w:rPr>
          <w:rFonts w:hint="eastAsia" w:ascii="黑体" w:hAnsi="黑体" w:eastAsia="黑体" w:cs="黑体"/>
          <w:sz w:val="28"/>
          <w:szCs w:val="28"/>
        </w:rPr>
      </w:pPr>
      <w:bookmarkStart w:id="23" w:name="_Toc24120"/>
      <w:r>
        <w:rPr>
          <w:rFonts w:hint="eastAsia" w:ascii="黑体" w:hAnsi="黑体" w:eastAsia="黑体" w:cs="黑体"/>
          <w:sz w:val="28"/>
          <w:szCs w:val="28"/>
        </w:rPr>
        <w:t xml:space="preserve">3.2.2 </w:t>
      </w:r>
      <w:r>
        <w:rPr>
          <w:rFonts w:hint="default" w:ascii="Times New Roman" w:hAnsi="Times New Roman" w:eastAsia="黑体" w:cs="Times New Roman"/>
          <w:sz w:val="24"/>
          <w:szCs w:val="24"/>
        </w:rPr>
        <w:t>AI</w:t>
      </w:r>
      <w:r>
        <w:rPr>
          <w:rFonts w:hint="eastAsia" w:ascii="黑体" w:hAnsi="黑体" w:eastAsia="黑体" w:cs="黑体"/>
          <w:sz w:val="28"/>
          <w:szCs w:val="28"/>
        </w:rPr>
        <w:t>辅助交易功能</w:t>
      </w:r>
      <w:bookmarkEnd w:id="23"/>
    </w:p>
    <w:p w14:paraId="1D280DB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这部分功能让使用者可以手动触发</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对真实股票行情的分析和操作，并感知到</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的决策理由。</w:t>
      </w:r>
    </w:p>
    <w:p w14:paraId="402369D8">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模型与风险偏好选择。前端需要提供下拉菜单，让使用者从三个</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模型（类型</w:t>
      </w:r>
      <w:r>
        <w:rPr>
          <w:rFonts w:hint="default" w:ascii="Times New Roman" w:hAnsi="Times New Roman" w:eastAsia="宋体" w:cs="Times New Roman"/>
          <w:sz w:val="24"/>
          <w:szCs w:val="24"/>
        </w:rPr>
        <w:t>TODO</w:t>
      </w:r>
      <w:r>
        <w:rPr>
          <w:rFonts w:hint="eastAsia" w:ascii="Times New Roman" w:hAnsi="Times New Roman" w:eastAsia="宋体" w:cs="Times New Roman"/>
          <w:sz w:val="24"/>
        </w:rPr>
        <w:t>）中选择一个，再选择风险偏好（稳妥、适中、激进）。点击“</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操作”按钮后，系统启动该</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的一次决策流程。</w:t>
      </w:r>
    </w:p>
    <w:p w14:paraId="3A4A4718">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行情分析与决策。</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被触发后，需要读取当前所有可交易股票的最新价格和近期技术指标，结合自身持仓情况，判断是否买入、卖出或者保持观望。如果决定操作，系统需要自动执行对应的买卖动作。</w:t>
      </w:r>
    </w:p>
    <w:p w14:paraId="565BE4DC">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决策理由展示。无论</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最终是否交易，都需要输出一段文字说明它的判断依据。这段文字需要存下来，并在前端的日志区域显示。例如“</w:t>
      </w:r>
      <w:r>
        <w:rPr>
          <w:rFonts w:hint="default" w:ascii="Times New Roman" w:hAnsi="Times New Roman" w:eastAsia="宋体" w:cs="Times New Roman"/>
          <w:sz w:val="24"/>
          <w:szCs w:val="24"/>
        </w:rPr>
        <w:t>IBM</w:t>
      </w:r>
      <w:r>
        <w:rPr>
          <w:rFonts w:hint="eastAsia" w:ascii="Times New Roman" w:hAnsi="Times New Roman" w:eastAsia="宋体" w:cs="Times New Roman"/>
          <w:sz w:val="24"/>
        </w:rPr>
        <w:t>股价站上20日均线且</w:t>
      </w:r>
      <w:r>
        <w:rPr>
          <w:rFonts w:hint="default" w:ascii="Times New Roman" w:hAnsi="Times New Roman" w:eastAsia="宋体" w:cs="Times New Roman"/>
          <w:sz w:val="24"/>
          <w:szCs w:val="24"/>
        </w:rPr>
        <w:t>RSI</w:t>
      </w:r>
      <w:r>
        <w:rPr>
          <w:rFonts w:hint="eastAsia" w:ascii="Times New Roman" w:hAnsi="Times New Roman" w:eastAsia="宋体" w:cs="Times New Roman"/>
          <w:sz w:val="24"/>
        </w:rPr>
        <w:t>处于低位，因此买入100股”。</w:t>
      </w:r>
    </w:p>
    <w:p w14:paraId="2E0C320C">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收益展示。前端需要展示当前选中</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的累计收益率和资产净值曲线，资产净值根据现金加上持仓股票按市价折算的总和来计算。</w:t>
      </w:r>
    </w:p>
    <w:p w14:paraId="1A58B8CC">
      <w:pPr>
        <w:spacing w:line="400" w:lineRule="exact"/>
        <w:ind w:left="0" w:leftChars="0" w:firstLine="0" w:firstLineChars="0"/>
        <w:outlineLvl w:val="2"/>
        <w:rPr>
          <w:rFonts w:hint="eastAsia" w:ascii="黑体" w:hAnsi="黑体" w:eastAsia="黑体" w:cs="黑体"/>
          <w:sz w:val="28"/>
          <w:szCs w:val="28"/>
        </w:rPr>
      </w:pPr>
      <w:bookmarkStart w:id="24" w:name="_Toc9253"/>
      <w:r>
        <w:rPr>
          <w:rFonts w:hint="eastAsia" w:ascii="黑体" w:hAnsi="黑体" w:eastAsia="黑体" w:cs="黑体"/>
          <w:sz w:val="28"/>
          <w:szCs w:val="28"/>
        </w:rPr>
        <w:t>3.2.3 区块链斗兽场功能</w:t>
      </w:r>
      <w:bookmarkEnd w:id="24"/>
    </w:p>
    <w:p w14:paraId="309FF3A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这部分是一个独立模块，和之前股票辅助交易不同，这里的交易对象是系统内部发行的三种测试代币，交易形式是代币之间的兑换，不涉及现金。</w:t>
      </w:r>
    </w:p>
    <w:p w14:paraId="798A510D">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角色配置与启动。使用者需要能够在页面上选择</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数量，为</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分别选择模型代号和风险偏好，输入想要运行的总轮数，并设置三种代币的初始数量。点击启动按钮后，系统开始运行。</w:t>
      </w:r>
    </w:p>
    <w:p w14:paraId="2528378B">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竞争与依次执行。每一轮开始后，</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们需要先并发地读取当前市场数据，为贴合真实的博弈场景，</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需按照一定竞争规则确定本轮的决策顺序。顺序确定后，三位</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依次执行各自的决策。第一位</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操作后市场价格可能发生变化，第二位</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将在新价格下做决策，第</w:t>
      </w:r>
      <w:r>
        <w:rPr>
          <w:rFonts w:hint="default" w:ascii="Times New Roman" w:hAnsi="Times New Roman" w:eastAsia="宋体" w:cs="Times New Roman"/>
          <w:sz w:val="24"/>
          <w:szCs w:val="24"/>
        </w:rPr>
        <w:t>n</w:t>
      </w:r>
      <w:r>
        <w:rPr>
          <w:rFonts w:hint="eastAsia" w:ascii="Times New Roman" w:hAnsi="Times New Roman" w:eastAsia="宋体" w:cs="Times New Roman"/>
          <w:sz w:val="24"/>
        </w:rPr>
        <w:t>位同理。单轮结束后，如果还没到设定的总轮数，就自动进入下一轮。</w:t>
      </w:r>
    </w:p>
    <w:p w14:paraId="38DF18ED">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代币价格动态更新。三种代币</w:t>
      </w:r>
      <w:r>
        <w:rPr>
          <w:rFonts w:hint="default" w:ascii="Times New Roman" w:hAnsi="Times New Roman" w:eastAsia="宋体" w:cs="Times New Roman"/>
          <w:sz w:val="24"/>
          <w:szCs w:val="24"/>
        </w:rPr>
        <w:t>T</w:t>
      </w:r>
      <w:r>
        <w:rPr>
          <w:rFonts w:hint="eastAsia" w:ascii="Times New Roman" w:hAnsi="Times New Roman" w:eastAsia="宋体" w:cs="Times New Roman"/>
          <w:sz w:val="24"/>
        </w:rPr>
        <w:t>1、</w:t>
      </w:r>
      <w:r>
        <w:rPr>
          <w:rFonts w:hint="default" w:ascii="Times New Roman" w:hAnsi="Times New Roman" w:eastAsia="宋体" w:cs="Times New Roman"/>
          <w:sz w:val="24"/>
          <w:szCs w:val="24"/>
        </w:rPr>
        <w:t>T</w:t>
      </w:r>
      <w:r>
        <w:rPr>
          <w:rFonts w:hint="eastAsia" w:ascii="Times New Roman" w:hAnsi="Times New Roman" w:eastAsia="宋体" w:cs="Times New Roman"/>
          <w:sz w:val="24"/>
        </w:rPr>
        <w:t>2、</w:t>
      </w:r>
      <w:r>
        <w:rPr>
          <w:rFonts w:hint="default" w:ascii="Times New Roman" w:hAnsi="Times New Roman" w:eastAsia="宋体" w:cs="Times New Roman"/>
          <w:sz w:val="24"/>
          <w:szCs w:val="24"/>
        </w:rPr>
        <w:t>T</w:t>
      </w:r>
      <w:r>
        <w:rPr>
          <w:rFonts w:hint="eastAsia" w:ascii="Times New Roman" w:hAnsi="Times New Roman" w:eastAsia="宋体" w:cs="Times New Roman"/>
          <w:sz w:val="24"/>
        </w:rPr>
        <w:t>3的相对价格需要在每次</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执行兑换操作后自动更新，价格变化应反映供需关系，买入操作会推高该代币价格，卖出会操作拉低价格。</w:t>
      </w:r>
    </w:p>
    <w:p w14:paraId="0C880A80">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收益曲线展示。前端需要以折线图实时显示三位</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的资产总值变化。资产总值按照各</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持有的</w:t>
      </w:r>
      <w:r>
        <w:rPr>
          <w:rFonts w:hint="default" w:ascii="Times New Roman" w:hAnsi="Times New Roman" w:eastAsia="宋体" w:cs="Times New Roman"/>
          <w:sz w:val="24"/>
          <w:szCs w:val="24"/>
        </w:rPr>
        <w:t>T</w:t>
      </w:r>
      <w:r>
        <w:rPr>
          <w:rFonts w:hint="eastAsia" w:ascii="Times New Roman" w:hAnsi="Times New Roman" w:eastAsia="宋体" w:cs="Times New Roman"/>
          <w:sz w:val="24"/>
        </w:rPr>
        <w:t>1、</w:t>
      </w:r>
      <w:r>
        <w:rPr>
          <w:rFonts w:hint="default" w:ascii="Times New Roman" w:hAnsi="Times New Roman" w:eastAsia="宋体" w:cs="Times New Roman"/>
          <w:sz w:val="24"/>
          <w:szCs w:val="24"/>
        </w:rPr>
        <w:t>T</w:t>
      </w:r>
      <w:r>
        <w:rPr>
          <w:rFonts w:hint="eastAsia" w:ascii="Times New Roman" w:hAnsi="Times New Roman" w:eastAsia="宋体" w:cs="Times New Roman"/>
          <w:sz w:val="24"/>
        </w:rPr>
        <w:t>2、</w:t>
      </w:r>
      <w:r>
        <w:rPr>
          <w:rFonts w:hint="default" w:ascii="Times New Roman" w:hAnsi="Times New Roman" w:eastAsia="宋体" w:cs="Times New Roman"/>
          <w:sz w:val="24"/>
          <w:szCs w:val="24"/>
        </w:rPr>
        <w:t>T</w:t>
      </w:r>
      <w:r>
        <w:rPr>
          <w:rFonts w:hint="eastAsia" w:ascii="Times New Roman" w:hAnsi="Times New Roman" w:eastAsia="宋体" w:cs="Times New Roman"/>
          <w:sz w:val="24"/>
        </w:rPr>
        <w:t>3数量乘以当前价格再求和得到。曲线需要随着轮次推进自动更新。</w:t>
      </w:r>
    </w:p>
    <w:p w14:paraId="06DF205A">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决策日志与链上记录。前端需要列出每一轮每位</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的操作内容和决策理由。同时需要提供类似区块浏览器的功能，展示测试链上发生的转账记录，包括交易哈希、收发地址、代币种类和数量。</w:t>
      </w:r>
    </w:p>
    <w:p w14:paraId="18621510">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使用者权限限制。斗兽场启动后，使用者只能观看，不能手动干预</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的持仓，也不能暂停或修改运行参数。系统需要完整跑完预设轮数。</w:t>
      </w:r>
    </w:p>
    <w:p w14:paraId="4B0F77CF">
      <w:pPr>
        <w:pStyle w:val="11"/>
        <w:outlineLvl w:val="1"/>
        <w:rPr>
          <w:rFonts w:hint="eastAsia" w:ascii="黑体" w:eastAsia="黑体"/>
          <w:sz w:val="30"/>
          <w:lang w:val="en-US" w:eastAsia="zh-CN"/>
        </w:rPr>
      </w:pPr>
      <w:bookmarkStart w:id="25" w:name="_Toc7670"/>
      <w:r>
        <w:rPr>
          <w:rFonts w:hint="eastAsia" w:ascii="黑体" w:eastAsia="黑体"/>
          <w:sz w:val="30"/>
          <w:lang w:val="en-US" w:eastAsia="zh-CN"/>
        </w:rPr>
        <w:t>3.3 非功能性需求</w:t>
      </w:r>
      <w:bookmarkEnd w:id="25"/>
    </w:p>
    <w:p w14:paraId="559A153D">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非功能性需求关注的是本系统在性能、可靠性、安全性等方面的要求。</w:t>
      </w:r>
    </w:p>
    <w:p w14:paraId="12EEB765">
      <w:pPr>
        <w:spacing w:line="400" w:lineRule="exact"/>
        <w:ind w:left="0" w:leftChars="0" w:firstLine="0" w:firstLineChars="0"/>
        <w:outlineLvl w:val="2"/>
        <w:rPr>
          <w:rFonts w:hint="default" w:ascii="Times New Roman" w:hAnsi="Times New Roman" w:eastAsia="黑体" w:cs="Times New Roman"/>
          <w:sz w:val="21"/>
          <w:szCs w:val="21"/>
        </w:rPr>
      </w:pPr>
      <w:bookmarkStart w:id="26" w:name="_Toc6374"/>
      <w:r>
        <w:rPr>
          <w:rFonts w:hint="eastAsia" w:ascii="黑体" w:hAnsi="黑体" w:eastAsia="黑体" w:cs="黑体"/>
          <w:sz w:val="28"/>
          <w:szCs w:val="28"/>
        </w:rPr>
        <w:t>3.3.1 数据一致性</w:t>
      </w:r>
      <w:bookmarkEnd w:id="26"/>
    </w:p>
    <w:p w14:paraId="7FD95A0C">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股票买卖和代币兑换都会并发修改多张数据表。比如买入股票时，现金余额要减少、持仓要增加、交易流水要新增。系统必须保证这些更新操作要么全部成功，要么全部失败，不能出现一半成功一半失败导致数据对不上的情况，即事务的原子性。</w:t>
      </w:r>
    </w:p>
    <w:p w14:paraId="5367652A">
      <w:pPr>
        <w:spacing w:line="400" w:lineRule="exact"/>
        <w:ind w:left="0" w:leftChars="0" w:firstLine="0" w:firstLineChars="0"/>
        <w:outlineLvl w:val="2"/>
        <w:rPr>
          <w:rFonts w:hint="eastAsia" w:ascii="黑体" w:hAnsi="黑体" w:eastAsia="黑体" w:cs="黑体"/>
          <w:sz w:val="28"/>
          <w:szCs w:val="28"/>
        </w:rPr>
      </w:pPr>
      <w:bookmarkStart w:id="27" w:name="_Toc19801"/>
      <w:r>
        <w:rPr>
          <w:rFonts w:hint="eastAsia" w:ascii="黑体" w:hAnsi="黑体" w:eastAsia="黑体" w:cs="黑体"/>
          <w:sz w:val="28"/>
          <w:szCs w:val="28"/>
        </w:rPr>
        <w:t>3.3.2 多线程并发</w:t>
      </w:r>
      <w:bookmarkEnd w:id="27"/>
    </w:p>
    <w:p w14:paraId="2DB12479">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斗兽场每轮需要多位</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并发读取数据和竞争锁，</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辅助交易模块也可能同时收到多次手动触发。大模型</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的调用是耗时的阻塞操作，如果放在主线程里执行会影响整个系统的性能，因此</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决策过程需要在独立的线程池中执行，线程池参数需要合理配置。</w:t>
      </w:r>
    </w:p>
    <w:p w14:paraId="260C9C3B">
      <w:pPr>
        <w:spacing w:line="400" w:lineRule="exact"/>
        <w:ind w:left="0" w:leftChars="0" w:firstLine="0" w:firstLineChars="0"/>
        <w:outlineLvl w:val="2"/>
        <w:rPr>
          <w:rFonts w:hint="eastAsia" w:ascii="黑体" w:hAnsi="黑体" w:eastAsia="黑体" w:cs="黑体"/>
          <w:sz w:val="28"/>
          <w:szCs w:val="28"/>
        </w:rPr>
      </w:pPr>
      <w:bookmarkStart w:id="28" w:name="_Toc25837"/>
      <w:r>
        <w:rPr>
          <w:rFonts w:hint="eastAsia" w:ascii="黑体" w:hAnsi="黑体" w:eastAsia="黑体" w:cs="黑体"/>
          <w:sz w:val="28"/>
          <w:szCs w:val="28"/>
        </w:rPr>
        <w:t>3.3.3 外部</w:t>
      </w:r>
      <w:r>
        <w:rPr>
          <w:rFonts w:hint="default" w:ascii="Times New Roman" w:hAnsi="Times New Roman" w:eastAsia="黑体" w:cs="Times New Roman"/>
          <w:sz w:val="24"/>
          <w:szCs w:val="24"/>
        </w:rPr>
        <w:t>API</w:t>
      </w:r>
      <w:r>
        <w:rPr>
          <w:rFonts w:hint="eastAsia" w:ascii="黑体" w:hAnsi="黑体" w:eastAsia="黑体" w:cs="黑体"/>
          <w:sz w:val="28"/>
          <w:szCs w:val="28"/>
        </w:rPr>
        <w:t>调用容错</w:t>
      </w:r>
      <w:bookmarkEnd w:id="28"/>
    </w:p>
    <w:p w14:paraId="4EC378D6">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系统依赖</w:t>
      </w:r>
      <w:r>
        <w:rPr>
          <w:rFonts w:hint="default" w:ascii="Times New Roman" w:hAnsi="Times New Roman" w:eastAsia="宋体" w:cs="Times New Roman"/>
          <w:sz w:val="24"/>
          <w:szCs w:val="24"/>
        </w:rPr>
        <w:t>Alpha</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Vantage</w:t>
      </w:r>
      <w:r>
        <w:rPr>
          <w:rFonts w:hint="eastAsia" w:ascii="Times New Roman" w:hAnsi="Times New Roman" w:eastAsia="宋体" w:cs="Times New Roman"/>
          <w:sz w:val="24"/>
        </w:rPr>
        <w:t>和</w:t>
      </w:r>
      <w:r>
        <w:rPr>
          <w:rFonts w:hint="default" w:ascii="Times New Roman" w:hAnsi="Times New Roman" w:eastAsia="宋体" w:cs="Times New Roman"/>
          <w:sz w:val="24"/>
          <w:szCs w:val="24"/>
        </w:rPr>
        <w:t>LLM</w:t>
      </w:r>
      <w:r>
        <w:rPr>
          <w:rFonts w:hint="eastAsia" w:ascii="Times New Roman" w:hAnsi="Times New Roman" w:eastAsia="宋体" w:cs="Times New Roman"/>
          <w:sz w:val="24"/>
        </w:rPr>
        <w:t>两类外部</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。网络波动、</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配额耗尽、服务端故障等情况都可能导致调用失败，系统不能因为外部</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出错就直接崩溃，所以需要有超时控制和重试机制，并在出错时向使用者给出明确提示。</w:t>
      </w:r>
    </w:p>
    <w:p w14:paraId="02978861">
      <w:pPr>
        <w:spacing w:line="400" w:lineRule="exact"/>
        <w:ind w:left="0" w:leftChars="0" w:firstLine="0" w:firstLineChars="0"/>
        <w:outlineLvl w:val="2"/>
        <w:rPr>
          <w:rFonts w:hint="eastAsia" w:ascii="黑体" w:hAnsi="黑体" w:eastAsia="黑体" w:cs="黑体"/>
          <w:sz w:val="28"/>
          <w:szCs w:val="28"/>
        </w:rPr>
      </w:pPr>
      <w:bookmarkStart w:id="29" w:name="_Toc20828"/>
      <w:r>
        <w:rPr>
          <w:rFonts w:hint="eastAsia" w:ascii="黑体" w:hAnsi="黑体" w:eastAsia="黑体" w:cs="黑体"/>
          <w:sz w:val="28"/>
          <w:szCs w:val="28"/>
        </w:rPr>
        <w:t>3.3.4 前端响应与展示性能</w:t>
      </w:r>
      <w:bookmarkEnd w:id="29"/>
    </w:p>
    <w:p w14:paraId="760854BE">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斗兽场中的</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资产曲线会随着轮次增加积累大量的数据点，决策日志条目也会越来越多。前端渲染时需要注意性能，图表更新应采用增量方式只追加新数据，而不是每次都重新绘制整个图表。日志列表如果太长，也需要考虑分页或虚拟滚动。</w:t>
      </w:r>
    </w:p>
    <w:p w14:paraId="33C972B7">
      <w:pPr>
        <w:spacing w:line="400" w:lineRule="exact"/>
        <w:ind w:left="0" w:leftChars="0" w:firstLine="0" w:firstLineChars="0"/>
        <w:outlineLvl w:val="2"/>
        <w:rPr>
          <w:rFonts w:hint="eastAsia" w:ascii="黑体" w:hAnsi="黑体" w:eastAsia="黑体" w:cs="黑体"/>
          <w:sz w:val="28"/>
          <w:szCs w:val="28"/>
        </w:rPr>
      </w:pPr>
      <w:bookmarkStart w:id="30" w:name="_Toc15544"/>
      <w:r>
        <w:rPr>
          <w:rFonts w:hint="eastAsia" w:ascii="黑体" w:hAnsi="黑体" w:eastAsia="黑体" w:cs="黑体"/>
          <w:sz w:val="28"/>
          <w:szCs w:val="28"/>
        </w:rPr>
        <w:t>3.3.5 系统可观测性</w:t>
      </w:r>
      <w:bookmarkEnd w:id="30"/>
    </w:p>
    <w:p w14:paraId="4F82583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为了方便调试和事后分析，系统需要记录关键操作的日志，包括每次</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决策的输入数据、返回的原始内容、工具调用的参数和结果、链上交易哈希等。日志级别需要能够灵活调整，日常运行时用较粗略的级别，需要排查问题时再切换到详细级别。</w:t>
      </w:r>
    </w:p>
    <w:p w14:paraId="6E247B24">
      <w:pPr>
        <w:rPr>
          <w:rFonts w:hint="eastAsia" w:ascii="Times New Roman" w:hAnsi="Times New Roman" w:eastAsia="宋体" w:cs="Times New Roman"/>
          <w:sz w:val="24"/>
        </w:rPr>
        <w:sectPr>
          <w:headerReference r:id="rId16" w:type="default"/>
          <w:pgSz w:w="11906" w:h="16838"/>
          <w:pgMar w:top="1701" w:right="1418" w:bottom="1418" w:left="1418" w:header="907" w:footer="851" w:gutter="567"/>
          <w:pgBorders>
            <w:top w:val="none" w:sz="0" w:space="0"/>
            <w:left w:val="none" w:sz="0" w:space="0"/>
            <w:bottom w:val="none" w:sz="0" w:space="0"/>
            <w:right w:val="none" w:sz="0" w:space="0"/>
          </w:pgBorders>
          <w:pgNumType w:start="23"/>
          <w:cols w:space="720" w:num="1"/>
          <w:docGrid w:type="lines" w:linePitch="312" w:charSpace="0"/>
        </w:sectPr>
      </w:pPr>
    </w:p>
    <w:p w14:paraId="55488934">
      <w:pPr>
        <w:rPr>
          <w:rFonts w:hint="eastAsia" w:ascii="Times New Roman" w:hAnsi="Times New Roman" w:eastAsia="宋体" w:cs="Times New Roman"/>
          <w:sz w:val="24"/>
        </w:rPr>
      </w:pPr>
    </w:p>
    <w:p w14:paraId="4ADC07A7">
      <w:pPr>
        <w:numPr>
          <w:ilvl w:val="0"/>
          <w:numId w:val="0"/>
        </w:numPr>
        <w:spacing w:line="400" w:lineRule="exact"/>
        <w:ind w:left="0" w:leftChars="0" w:firstLine="0" w:firstLineChars="0"/>
        <w:jc w:val="center"/>
        <w:outlineLvl w:val="0"/>
        <w:rPr>
          <w:rFonts w:hint="eastAsia" w:ascii="黑体" w:eastAsia="黑体"/>
          <w:sz w:val="32"/>
          <w:lang w:val="en-US" w:eastAsia="zh-CN"/>
        </w:rPr>
      </w:pPr>
      <w:bookmarkStart w:id="31" w:name="_Toc18970"/>
      <w:r>
        <w:rPr>
          <w:rFonts w:hint="eastAsia" w:ascii="黑体" w:eastAsia="黑体"/>
          <w:sz w:val="32"/>
          <w:lang w:val="en-US" w:eastAsia="zh-CN"/>
        </w:rPr>
        <w:t>4 系统总体设计</w:t>
      </w:r>
      <w:bookmarkEnd w:id="31"/>
    </w:p>
    <w:p w14:paraId="0F810F43">
      <w:pPr>
        <w:widowControl w:val="0"/>
        <w:numPr>
          <w:ilvl w:val="0"/>
          <w:numId w:val="0"/>
        </w:numPr>
        <w:spacing w:line="400" w:lineRule="exact"/>
        <w:jc w:val="center"/>
        <w:rPr>
          <w:rFonts w:hint="eastAsia" w:ascii="黑体" w:eastAsia="黑体"/>
          <w:sz w:val="32"/>
          <w:lang w:val="en-US" w:eastAsia="zh-CN"/>
        </w:rPr>
      </w:pPr>
    </w:p>
    <w:p w14:paraId="4EF2899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系统总体设计在需求分析的基础上进行，主要解决三个问题：系统采用什么样的架构、包含哪些功能模块、数据库需要哪些表来存数据。本章依次给出架构设计、模块划分和数据库表结构。</w:t>
      </w:r>
    </w:p>
    <w:p w14:paraId="0B072684">
      <w:pPr>
        <w:pStyle w:val="11"/>
        <w:outlineLvl w:val="1"/>
        <w:rPr>
          <w:rFonts w:hint="eastAsia" w:ascii="黑体" w:eastAsia="黑体"/>
          <w:sz w:val="30"/>
          <w:lang w:val="en-US" w:eastAsia="zh-CN"/>
        </w:rPr>
      </w:pPr>
      <w:bookmarkStart w:id="32" w:name="_Toc20298"/>
      <w:r>
        <w:rPr>
          <w:rFonts w:hint="eastAsia" w:ascii="黑体" w:eastAsia="黑体"/>
          <w:sz w:val="30"/>
          <w:lang w:val="en-US" w:eastAsia="zh-CN"/>
        </w:rPr>
        <w:t>4.1 系统架构设计</w:t>
      </w:r>
      <w:bookmarkEnd w:id="32"/>
    </w:p>
    <w:p w14:paraId="1664C699">
      <w:pPr>
        <w:spacing w:line="400" w:lineRule="exact"/>
        <w:ind w:firstLine="480" w:firstLineChars="200"/>
        <w:rPr>
          <w:rFonts w:hint="eastAsia" w:ascii="Times New Roman" w:hAnsi="Times New Roman" w:eastAsia="宋体" w:cs="Times New Roman"/>
          <w:sz w:val="24"/>
          <w:lang w:eastAsia="zh-CN"/>
        </w:rPr>
      </w:pPr>
      <w:r>
        <w:rPr>
          <w:rFonts w:hint="eastAsia" w:ascii="Times New Roman" w:hAnsi="Times New Roman" w:eastAsia="宋体" w:cs="Times New Roman"/>
          <w:sz w:val="24"/>
        </w:rPr>
        <w:t>本系统采用前后端分离的架构。前端使用</w:t>
      </w:r>
      <w:r>
        <w:rPr>
          <w:rFonts w:hint="default" w:ascii="Times New Roman" w:hAnsi="Times New Roman" w:eastAsia="宋体" w:cs="Times New Roman"/>
          <w:sz w:val="24"/>
          <w:szCs w:val="24"/>
        </w:rPr>
        <w:t>Vue</w:t>
      </w:r>
      <w:r>
        <w:rPr>
          <w:rFonts w:hint="eastAsia" w:ascii="Times New Roman" w:hAnsi="Times New Roman" w:eastAsia="宋体" w:cs="Times New Roman"/>
          <w:sz w:val="24"/>
        </w:rPr>
        <w:t xml:space="preserve"> 3框架，运行在浏览器中，负责界面展示和用户交互。后端使用</w:t>
      </w:r>
      <w:r>
        <w:rPr>
          <w:rFonts w:hint="default" w:ascii="Times New Roman" w:hAnsi="Times New Roman" w:eastAsia="宋体" w:cs="Times New Roman"/>
          <w:sz w:val="24"/>
          <w:szCs w:val="24"/>
        </w:rPr>
        <w:t>SpringBoot</w:t>
      </w:r>
      <w:r>
        <w:rPr>
          <w:rFonts w:hint="eastAsia" w:ascii="Times New Roman" w:hAnsi="Times New Roman" w:eastAsia="宋体" w:cs="Times New Roman"/>
          <w:sz w:val="24"/>
        </w:rPr>
        <w:t>框架，运行在</w:t>
      </w:r>
      <w:r>
        <w:rPr>
          <w:rFonts w:hint="default" w:ascii="Times New Roman" w:hAnsi="Times New Roman" w:eastAsia="宋体" w:cs="Times New Roman"/>
          <w:sz w:val="24"/>
          <w:szCs w:val="24"/>
        </w:rPr>
        <w:t>Tomcat</w:t>
      </w:r>
      <w:r>
        <w:rPr>
          <w:rFonts w:hint="eastAsia" w:ascii="Times New Roman" w:hAnsi="Times New Roman" w:eastAsia="宋体" w:cs="Times New Roman"/>
          <w:sz w:val="24"/>
        </w:rPr>
        <w:t>服务器上，负责处理业务逻辑、操作数据库以及与外部系统通信。前后端之间通过</w:t>
      </w:r>
      <w:r>
        <w:rPr>
          <w:rFonts w:hint="default" w:ascii="Times New Roman" w:hAnsi="Times New Roman" w:eastAsia="宋体" w:cs="Times New Roman"/>
          <w:sz w:val="24"/>
          <w:szCs w:val="24"/>
        </w:rPr>
        <w:t>HTTP</w:t>
      </w:r>
      <w:r>
        <w:rPr>
          <w:rFonts w:hint="eastAsia" w:ascii="Times New Roman" w:hAnsi="Times New Roman" w:eastAsia="宋体" w:cs="Times New Roman"/>
          <w:sz w:val="24"/>
        </w:rPr>
        <w:t>协议传输</w:t>
      </w:r>
      <w:r>
        <w:rPr>
          <w:rFonts w:hint="default" w:ascii="Times New Roman" w:hAnsi="Times New Roman" w:eastAsia="宋体" w:cs="Times New Roman"/>
          <w:sz w:val="24"/>
          <w:szCs w:val="24"/>
        </w:rPr>
        <w:t>JSON</w:t>
      </w:r>
      <w:r>
        <w:rPr>
          <w:rFonts w:hint="eastAsia" w:ascii="Times New Roman" w:hAnsi="Times New Roman" w:eastAsia="宋体" w:cs="Times New Roman"/>
          <w:sz w:val="24"/>
        </w:rPr>
        <w:t>格式的数据。</w:t>
      </w:r>
    </w:p>
    <w:p w14:paraId="6E79C1C0">
      <w:pPr>
        <w:spacing w:line="400" w:lineRule="exact"/>
        <w:ind w:firstLine="480" w:firstLineChars="200"/>
        <w:rPr>
          <w:rFonts w:hint="eastAsia" w:ascii="Times New Roman" w:hAnsi="Times New Roman" w:eastAsia="宋体" w:cs="Times New Roman"/>
          <w:sz w:val="24"/>
          <w:lang w:eastAsia="zh-CN"/>
        </w:rPr>
      </w:pPr>
      <w:r>
        <w:rPr>
          <w:rFonts w:hint="eastAsia" w:ascii="Times New Roman" w:hAnsi="Times New Roman" w:eastAsia="宋体" w:cs="Times New Roman"/>
          <w:sz w:val="24"/>
        </w:rPr>
        <w:t>系统整体</w:t>
      </w:r>
      <w:r>
        <w:rPr>
          <w:rFonts w:hint="eastAsia" w:cs="Times New Roman"/>
          <w:sz w:val="24"/>
          <w:lang w:eastAsia="zh-CN"/>
        </w:rPr>
        <w:t>大致</w:t>
      </w:r>
      <w:r>
        <w:rPr>
          <w:rFonts w:hint="eastAsia" w:ascii="Times New Roman" w:hAnsi="Times New Roman" w:eastAsia="宋体" w:cs="Times New Roman"/>
          <w:sz w:val="24"/>
        </w:rPr>
        <w:t>可以分为四层，如图4-1所示</w:t>
      </w:r>
      <w:r>
        <w:rPr>
          <w:rFonts w:hint="eastAsia" w:cs="Times New Roman"/>
          <w:sz w:val="24"/>
          <w:lang w:eastAsia="zh-CN"/>
        </w:rPr>
        <w:t>。</w:t>
      </w:r>
    </w:p>
    <w:p w14:paraId="423C45DB">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372735" cy="4994910"/>
            <wp:effectExtent l="0" t="0" r="18415" b="0"/>
            <wp:docPr id="61" name="图片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16" descr="IMG_256"/>
                    <pic:cNvPicPr>
                      <a:picLocks noChangeAspect="1"/>
                    </pic:cNvPicPr>
                  </pic:nvPicPr>
                  <pic:blipFill>
                    <a:blip r:embed="rId30"/>
                    <a:stretch>
                      <a:fillRect/>
                    </a:stretch>
                  </pic:blipFill>
                  <pic:spPr>
                    <a:xfrm>
                      <a:off x="0" y="0"/>
                      <a:ext cx="5372735" cy="4994910"/>
                    </a:xfrm>
                    <a:prstGeom prst="rect">
                      <a:avLst/>
                    </a:prstGeom>
                    <a:noFill/>
                    <a:ln w="9525">
                      <a:noFill/>
                    </a:ln>
                  </pic:spPr>
                </pic:pic>
              </a:graphicData>
            </a:graphic>
          </wp:inline>
        </w:drawing>
      </w:r>
    </w:p>
    <w:p w14:paraId="0B65AADB">
      <w:pPr>
        <w:spacing w:line="400" w:lineRule="exact"/>
        <w:jc w:val="center"/>
        <w:rPr>
          <w:rFonts w:ascii="宋体" w:hAnsi="宋体" w:eastAsia="宋体" w:cs="宋体"/>
          <w:kern w:val="0"/>
          <w:sz w:val="24"/>
          <w:szCs w:val="24"/>
          <w:lang w:val="en-US" w:eastAsia="zh-CN" w:bidi="ar"/>
        </w:rPr>
      </w:pPr>
      <w:r>
        <w:rPr>
          <w:rFonts w:hint="eastAsia"/>
        </w:rPr>
        <w:t>图</w:t>
      </w:r>
      <w:r>
        <w:rPr>
          <w:rFonts w:hint="eastAsia"/>
          <w:lang w:val="en-US" w:eastAsia="zh-CN"/>
        </w:rPr>
        <w:t>4.1</w:t>
      </w:r>
      <w:r>
        <w:rPr>
          <w:rFonts w:hint="eastAsia"/>
        </w:rPr>
        <w:t xml:space="preserve"> </w:t>
      </w:r>
      <w:r>
        <w:rPr>
          <w:rFonts w:hint="eastAsia"/>
          <w:lang w:eastAsia="zh-CN"/>
        </w:rPr>
        <w:t>系统架构图</w:t>
      </w:r>
    </w:p>
    <w:p w14:paraId="59E7693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前端展示层。该项目的网页包含两个主要标签页，一个是股票交易页面，另一个是斗兽场页面。页面上有表格、图表、按钮和日志列表，用户通过它们查看数据、触发操作。</w:t>
      </w:r>
    </w:p>
    <w:p w14:paraId="39AD982D">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后端业务层。这一层是</w:t>
      </w:r>
      <w:r>
        <w:rPr>
          <w:rFonts w:hint="default" w:ascii="Times New Roman" w:hAnsi="Times New Roman" w:eastAsia="宋体" w:cs="Times New Roman"/>
          <w:sz w:val="24"/>
          <w:szCs w:val="24"/>
        </w:rPr>
        <w:t>SpringBoot</w:t>
      </w:r>
      <w:r>
        <w:rPr>
          <w:rFonts w:hint="eastAsia" w:ascii="Times New Roman" w:hAnsi="Times New Roman" w:eastAsia="宋体" w:cs="Times New Roman"/>
          <w:sz w:val="24"/>
        </w:rPr>
        <w:t>应用，接收前端发来的请求，执行对应的业务逻辑，然后返回结果。业务层内部又分为控制层和服务层。控制层负责接收请求和返回响应，服务层负责具体的业务处理，比如计算技术指标、调用大模型、执行买卖操作等。</w:t>
      </w:r>
    </w:p>
    <w:p w14:paraId="7C63FBE3">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数据持久层。该层由</w:t>
      </w:r>
      <w:r>
        <w:rPr>
          <w:rFonts w:hint="default" w:ascii="Times New Roman" w:hAnsi="Times New Roman" w:eastAsia="宋体" w:cs="Times New Roman"/>
          <w:sz w:val="24"/>
          <w:szCs w:val="24"/>
        </w:rPr>
        <w:t>MySQL</w:t>
      </w:r>
      <w:r>
        <w:rPr>
          <w:rFonts w:hint="eastAsia" w:ascii="Times New Roman" w:hAnsi="Times New Roman" w:eastAsia="宋体" w:cs="Times New Roman"/>
          <w:sz w:val="24"/>
        </w:rPr>
        <w:t>+</w:t>
      </w:r>
      <w:r>
        <w:rPr>
          <w:rFonts w:hint="default" w:ascii="Times New Roman" w:hAnsi="Times New Roman" w:eastAsia="宋体" w:cs="Times New Roman"/>
          <w:sz w:val="24"/>
          <w:szCs w:val="24"/>
        </w:rPr>
        <w:t>MyBatis</w:t>
      </w:r>
      <w:r>
        <w:rPr>
          <w:rFonts w:hint="eastAsia" w:ascii="Times New Roman" w:hAnsi="Times New Roman" w:eastAsia="宋体" w:cs="Times New Roman"/>
          <w:sz w:val="24"/>
        </w:rPr>
        <w:t>实现，用来存储股票信息、价格历史、</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持仓、交易记录、斗兽场配置等所有需要持久保存的数据。</w:t>
      </w:r>
    </w:p>
    <w:p w14:paraId="54EDA465">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区块链网络层。这一层是本地运行的</w:t>
      </w:r>
      <w:r>
        <w:rPr>
          <w:rFonts w:hint="default" w:ascii="Times New Roman" w:hAnsi="Times New Roman" w:eastAsia="宋体" w:cs="Times New Roman"/>
          <w:sz w:val="24"/>
          <w:szCs w:val="24"/>
        </w:rPr>
        <w:t>Ganache</w:t>
      </w:r>
      <w:r>
        <w:rPr>
          <w:rFonts w:hint="eastAsia" w:ascii="Times New Roman" w:hAnsi="Times New Roman" w:eastAsia="宋体" w:cs="Times New Roman"/>
          <w:sz w:val="24"/>
        </w:rPr>
        <w:t>测试链，链上部署了三种</w:t>
      </w:r>
      <w:r>
        <w:rPr>
          <w:rFonts w:hint="default" w:ascii="Times New Roman" w:hAnsi="Times New Roman" w:eastAsia="宋体" w:cs="Times New Roman"/>
          <w:sz w:val="24"/>
          <w:szCs w:val="24"/>
        </w:rPr>
        <w:t>ERC</w:t>
      </w:r>
      <w:r>
        <w:rPr>
          <w:rFonts w:hint="eastAsia" w:ascii="Times New Roman" w:hAnsi="Times New Roman" w:eastAsia="宋体" w:cs="Times New Roman"/>
          <w:sz w:val="24"/>
        </w:rPr>
        <w:t>-20代币合约。后端通过</w:t>
      </w:r>
      <w:r>
        <w:rPr>
          <w:rFonts w:hint="default" w:ascii="Times New Roman" w:hAnsi="Times New Roman" w:eastAsia="宋体" w:cs="Times New Roman"/>
          <w:sz w:val="24"/>
          <w:szCs w:val="24"/>
        </w:rPr>
        <w:t>Web</w:t>
      </w:r>
      <w:r>
        <w:rPr>
          <w:rFonts w:hint="eastAsia" w:ascii="Times New Roman" w:hAnsi="Times New Roman" w:eastAsia="宋体" w:cs="Times New Roman"/>
          <w:sz w:val="24"/>
        </w:rPr>
        <w:t>3</w:t>
      </w:r>
      <w:r>
        <w:rPr>
          <w:rFonts w:hint="default" w:ascii="Times New Roman" w:hAnsi="Times New Roman" w:eastAsia="宋体" w:cs="Times New Roman"/>
          <w:sz w:val="24"/>
          <w:szCs w:val="24"/>
        </w:rPr>
        <w:t>j</w:t>
      </w:r>
      <w:r>
        <w:rPr>
          <w:rFonts w:hint="eastAsia" w:ascii="Times New Roman" w:hAnsi="Times New Roman" w:eastAsia="宋体" w:cs="Times New Roman"/>
          <w:sz w:val="24"/>
        </w:rPr>
        <w:t>库连接</w:t>
      </w:r>
      <w:r>
        <w:rPr>
          <w:rFonts w:hint="default" w:ascii="Times New Roman" w:hAnsi="Times New Roman" w:eastAsia="宋体" w:cs="Times New Roman"/>
          <w:sz w:val="24"/>
          <w:szCs w:val="24"/>
        </w:rPr>
        <w:t>Ganache</w:t>
      </w:r>
      <w:r>
        <w:rPr>
          <w:rFonts w:hint="eastAsia" w:ascii="Times New Roman" w:hAnsi="Times New Roman" w:eastAsia="宋体" w:cs="Times New Roman"/>
          <w:sz w:val="24"/>
        </w:rPr>
        <w:t>节点，执行查询余额和转账等操作。</w:t>
      </w:r>
    </w:p>
    <w:p w14:paraId="5968E907">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此外，系统还依赖两个外部</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w:t>
      </w:r>
      <w:r>
        <w:rPr>
          <w:rFonts w:hint="default" w:ascii="Times New Roman" w:hAnsi="Times New Roman" w:eastAsia="宋体" w:cs="Times New Roman"/>
          <w:sz w:val="24"/>
          <w:szCs w:val="24"/>
        </w:rPr>
        <w:t>Alpha</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Vantage</w:t>
      </w:r>
      <w:r>
        <w:rPr>
          <w:rFonts w:hint="eastAsia" w:ascii="Times New Roman" w:hAnsi="Times New Roman" w:eastAsia="宋体" w:cs="Times New Roman"/>
          <w:sz w:val="24"/>
        </w:rPr>
        <w:t>提供股票行情数据，大语言模型</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提供</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推理能力，后端通过</w:t>
      </w:r>
      <w:r>
        <w:rPr>
          <w:rFonts w:hint="default" w:ascii="Times New Roman" w:hAnsi="Times New Roman" w:eastAsia="宋体" w:cs="Times New Roman"/>
          <w:sz w:val="24"/>
          <w:szCs w:val="24"/>
        </w:rPr>
        <w:t>HTTP</w:t>
      </w:r>
      <w:r>
        <w:rPr>
          <w:rFonts w:hint="eastAsia" w:ascii="Times New Roman" w:hAnsi="Times New Roman" w:eastAsia="宋体" w:cs="Times New Roman"/>
          <w:sz w:val="24"/>
        </w:rPr>
        <w:t>和</w:t>
      </w:r>
      <w:r>
        <w:rPr>
          <w:rFonts w:hint="default" w:ascii="Times New Roman" w:hAnsi="Times New Roman" w:eastAsia="宋体" w:cs="Times New Roman"/>
          <w:sz w:val="24"/>
          <w:szCs w:val="24"/>
        </w:rPr>
        <w:t>RPC</w:t>
      </w:r>
      <w:r>
        <w:rPr>
          <w:rFonts w:hint="eastAsia" w:ascii="Times New Roman" w:hAnsi="Times New Roman" w:eastAsia="宋体" w:cs="Times New Roman"/>
          <w:sz w:val="24"/>
        </w:rPr>
        <w:t>调用这两个外部服务。</w:t>
      </w:r>
    </w:p>
    <w:p w14:paraId="16263A11">
      <w:pPr>
        <w:pStyle w:val="11"/>
        <w:outlineLvl w:val="1"/>
        <w:rPr>
          <w:rFonts w:hint="eastAsia" w:ascii="黑体" w:eastAsia="黑体"/>
          <w:sz w:val="30"/>
          <w:lang w:val="en-US" w:eastAsia="zh-CN"/>
        </w:rPr>
      </w:pPr>
      <w:bookmarkStart w:id="33" w:name="_Toc9381"/>
      <w:r>
        <w:rPr>
          <w:rFonts w:hint="eastAsia" w:ascii="黑体" w:eastAsia="黑体"/>
          <w:sz w:val="30"/>
          <w:lang w:val="en-US" w:eastAsia="zh-CN"/>
        </w:rPr>
        <w:t>4.2 功能模块划分</w:t>
      </w:r>
      <w:bookmarkEnd w:id="33"/>
    </w:p>
    <w:p w14:paraId="011F5B05">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按照功能职责的不同，系统划分为以下六个模块。</w:t>
      </w:r>
    </w:p>
    <w:p w14:paraId="3CEB7975">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行情数据模块，负责与</w:t>
      </w:r>
      <w:r>
        <w:rPr>
          <w:rFonts w:hint="default" w:ascii="Times New Roman" w:hAnsi="Times New Roman" w:eastAsia="宋体" w:cs="Times New Roman"/>
          <w:sz w:val="24"/>
          <w:szCs w:val="24"/>
        </w:rPr>
        <w:t>Alpha</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Vantage</w:t>
      </w:r>
      <w:r>
        <w:rPr>
          <w:rFonts w:hint="eastAsia" w:ascii="Times New Roman" w:hAnsi="Times New Roman" w:eastAsia="宋体" w:cs="Times New Roman"/>
          <w:sz w:val="24"/>
        </w:rPr>
        <w:t>对接，获取股票的基本信息和价格数据，并将数据存入本地数据库。同时提供查询接口，供其他模块获取行情。</w:t>
      </w:r>
    </w:p>
    <w:p w14:paraId="4EF7699F">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模拟交易模块，负责处理买卖操作。它维护</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的现金余额和持仓记录，在</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决定买入或卖出时更新相应的数据库表。这个模块的买卖方法会以工具的形式暴露给</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决策模块调用。</w:t>
      </w:r>
    </w:p>
    <w:p w14:paraId="3451B198">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决策模块，负责与大语言模型交互。它根据配置加载不同的模型和提示词，从行情数据模块获取市场数据和持仓信息打包成提示词发给大模型，然后解析模型的返回结果，决定是否调用模拟交易模块的买卖工具。</w:t>
      </w:r>
    </w:p>
    <w:p w14:paraId="7BD00B45">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斗兽场控制模块，负责管理</w:t>
      </w:r>
      <w:r>
        <w:rPr>
          <w:rFonts w:hint="default" w:ascii="Times New Roman" w:hAnsi="Times New Roman" w:eastAsia="宋体" w:cs="Times New Roman"/>
          <w:sz w:val="24"/>
          <w:szCs w:val="24"/>
        </w:rPr>
        <w:t>Agent</w:t>
      </w:r>
      <w:r>
        <w:rPr>
          <w:rFonts w:hint="eastAsia" w:ascii="Times New Roman" w:hAnsi="Times New Roman" w:eastAsia="宋体" w:cs="Times New Roman"/>
          <w:sz w:val="24"/>
        </w:rPr>
        <w:t>在测试链上的多轮博弈。它按照设定的轮数和角色配置，控制每轮的交易顺序，协调</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决策模块和区块链交互模块完成代币交易。</w:t>
      </w:r>
    </w:p>
    <w:p w14:paraId="696C1932">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区块链交互模块，负责与</w:t>
      </w:r>
      <w:r>
        <w:rPr>
          <w:rFonts w:hint="default" w:ascii="Times New Roman" w:hAnsi="Times New Roman" w:eastAsia="宋体" w:cs="Times New Roman"/>
          <w:sz w:val="24"/>
          <w:szCs w:val="24"/>
        </w:rPr>
        <w:t>Ganache</w:t>
      </w:r>
      <w:r>
        <w:rPr>
          <w:rFonts w:hint="eastAsia" w:ascii="Times New Roman" w:hAnsi="Times New Roman" w:eastAsia="宋体" w:cs="Times New Roman"/>
          <w:sz w:val="24"/>
        </w:rPr>
        <w:t>测试链通信。包括部署代币合约、向指定地址转账初始代币、查询地址的代币余额、执行代币转账等操作，在最后将交易日志和结果落入行情数据模块。</w:t>
      </w:r>
    </w:p>
    <w:p w14:paraId="72F720C0">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前端模块，负责页面的展示和交互。股票交易页包含行情表格、</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选择控件、操作按钮、收益曲线和日志列表；斗兽场页包含资产曲线、轮次信息、日志列表和交易记录表格。</w:t>
      </w:r>
    </w:p>
    <w:p w14:paraId="359B60F3">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各模块之间的关系是：前端模块通过</w:t>
      </w:r>
      <w:r>
        <w:rPr>
          <w:rFonts w:hint="default" w:ascii="Times New Roman" w:hAnsi="Times New Roman" w:eastAsia="宋体" w:cs="Times New Roman"/>
          <w:sz w:val="24"/>
          <w:szCs w:val="24"/>
        </w:rPr>
        <w:t>HTTP</w:t>
      </w:r>
      <w:r>
        <w:rPr>
          <w:rFonts w:hint="eastAsia" w:ascii="Times New Roman" w:hAnsi="Times New Roman" w:eastAsia="宋体" w:cs="Times New Roman"/>
          <w:sz w:val="24"/>
        </w:rPr>
        <w:t>调用后端业务层的控制层；控制</w:t>
      </w:r>
      <w:r>
        <w:rPr>
          <w:rFonts w:ascii="宋体" w:hAnsi="宋体" w:eastAsia="宋体" w:cs="宋体"/>
          <w:kern w:val="0"/>
          <w:sz w:val="24"/>
          <w:szCs w:val="24"/>
          <w:lang w:val="en-US" w:eastAsia="zh-CN" w:bidi="ar"/>
        </w:rPr>
        <w:drawing>
          <wp:anchor distT="0" distB="0" distL="114300" distR="114300" simplePos="0" relativeHeight="251668480" behindDoc="0" locked="0" layoutInCell="1" allowOverlap="1">
            <wp:simplePos x="0" y="0"/>
            <wp:positionH relativeFrom="column">
              <wp:posOffset>209550</wp:posOffset>
            </wp:positionH>
            <wp:positionV relativeFrom="paragraph">
              <wp:posOffset>1047115</wp:posOffset>
            </wp:positionV>
            <wp:extent cx="4923790" cy="4732655"/>
            <wp:effectExtent l="0" t="0" r="10160" b="0"/>
            <wp:wrapTopAndBottom/>
            <wp:docPr id="64" name="图片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18" descr="IMG_256"/>
                    <pic:cNvPicPr>
                      <a:picLocks noChangeAspect="1"/>
                    </pic:cNvPicPr>
                  </pic:nvPicPr>
                  <pic:blipFill>
                    <a:blip r:embed="rId31"/>
                    <a:stretch>
                      <a:fillRect/>
                    </a:stretch>
                  </pic:blipFill>
                  <pic:spPr>
                    <a:xfrm>
                      <a:off x="0" y="0"/>
                      <a:ext cx="4923790" cy="4732655"/>
                    </a:xfrm>
                    <a:prstGeom prst="rect">
                      <a:avLst/>
                    </a:prstGeom>
                    <a:noFill/>
                    <a:ln w="9525">
                      <a:noFill/>
                    </a:ln>
                  </pic:spPr>
                </pic:pic>
              </a:graphicData>
            </a:graphic>
          </wp:anchor>
        </w:drawing>
      </w:r>
      <w:r>
        <w:rPr>
          <w:rFonts w:hint="eastAsia" w:ascii="Times New Roman" w:hAnsi="Times New Roman" w:eastAsia="宋体" w:cs="Times New Roman"/>
          <w:sz w:val="24"/>
        </w:rPr>
        <w:t>层根据请求调用行情数据模块、模拟交易模块、</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决策模块或斗兽场控制模块；</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决策模块在需要时调用模拟交易模块的工具；斗兽场控制模块在需要时调用</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决策模块和区块链交互模块；行情数据模块和区块链交互模块分别与外部</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和</w:t>
      </w:r>
      <w:r>
        <w:rPr>
          <w:rFonts w:hint="default" w:ascii="Times New Roman" w:hAnsi="Times New Roman" w:eastAsia="宋体" w:cs="Times New Roman"/>
          <w:sz w:val="24"/>
          <w:szCs w:val="24"/>
        </w:rPr>
        <w:t>Ganache</w:t>
      </w:r>
      <w:r>
        <w:rPr>
          <w:rFonts w:hint="eastAsia" w:ascii="Times New Roman" w:hAnsi="Times New Roman" w:eastAsia="宋体" w:cs="Times New Roman"/>
          <w:sz w:val="24"/>
        </w:rPr>
        <w:t>节点通信。</w:t>
      </w:r>
    </w:p>
    <w:p w14:paraId="1E01898F">
      <w:pPr>
        <w:spacing w:line="400" w:lineRule="exact"/>
        <w:jc w:val="center"/>
        <w:rPr>
          <w:rFonts w:hint="eastAsia" w:ascii="Times New Roman" w:hAnsi="Times New Roman" w:eastAsia="宋体" w:cs="Times New Roman"/>
          <w:sz w:val="24"/>
        </w:rPr>
      </w:pPr>
      <w:r>
        <w:rPr>
          <w:rFonts w:hint="eastAsia"/>
        </w:rPr>
        <w:t>图</w:t>
      </w:r>
      <w:r>
        <w:rPr>
          <w:rFonts w:hint="eastAsia"/>
          <w:lang w:val="en-US" w:eastAsia="zh-CN"/>
        </w:rPr>
        <w:t>4.2</w:t>
      </w:r>
      <w:r>
        <w:rPr>
          <w:rFonts w:hint="eastAsia"/>
        </w:rPr>
        <w:t xml:space="preserve"> </w:t>
      </w:r>
      <w:r>
        <w:rPr>
          <w:rFonts w:hint="eastAsia"/>
          <w:lang w:eastAsia="zh-CN"/>
        </w:rPr>
        <w:t>模块划分图</w:t>
      </w:r>
      <w:r>
        <w:rPr>
          <w:rFonts w:ascii="宋体" w:hAnsi="宋体" w:eastAsia="宋体" w:cs="宋体"/>
          <w:kern w:val="0"/>
          <w:sz w:val="24"/>
          <w:szCs w:val="24"/>
          <w:lang w:val="en-US" w:eastAsia="zh-CN" w:bidi="ar"/>
        </w:rPr>
        <w:drawing>
          <wp:anchor distT="0" distB="0" distL="114300" distR="114300" simplePos="0" relativeHeight="251669504" behindDoc="0" locked="0" layoutInCell="1" allowOverlap="1">
            <wp:simplePos x="0" y="0"/>
            <wp:positionH relativeFrom="column">
              <wp:posOffset>0</wp:posOffset>
            </wp:positionH>
            <wp:positionV relativeFrom="paragraph">
              <wp:posOffset>20955</wp:posOffset>
            </wp:positionV>
            <wp:extent cx="5397500" cy="5197475"/>
            <wp:effectExtent l="0" t="0" r="12700" b="3175"/>
            <wp:wrapTopAndBottom/>
            <wp:docPr id="65" name="图片 65" descr="diagram name=模块划分图 id=LC1jSShbVQXfm.tx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diagram name=模块划分图 id=LC1jSShbVQXfm.txt.drawio"/>
                    <pic:cNvPicPr>
                      <a:picLocks noChangeAspect="1"/>
                    </pic:cNvPicPr>
                  </pic:nvPicPr>
                  <pic:blipFill>
                    <a:blip r:embed="rId32"/>
                    <a:stretch>
                      <a:fillRect/>
                    </a:stretch>
                  </pic:blipFill>
                  <pic:spPr>
                    <a:xfrm>
                      <a:off x="0" y="0"/>
                      <a:ext cx="5397500" cy="5197475"/>
                    </a:xfrm>
                    <a:prstGeom prst="rect">
                      <a:avLst/>
                    </a:prstGeom>
                  </pic:spPr>
                </pic:pic>
              </a:graphicData>
            </a:graphic>
          </wp:anchor>
        </w:drawing>
      </w:r>
    </w:p>
    <w:p w14:paraId="0434B6F4">
      <w:pPr>
        <w:pStyle w:val="11"/>
        <w:outlineLvl w:val="1"/>
        <w:rPr>
          <w:rFonts w:hint="default" w:ascii="黑体" w:eastAsia="黑体"/>
          <w:sz w:val="30"/>
          <w:lang w:val="en-US" w:eastAsia="zh-CN"/>
        </w:rPr>
      </w:pPr>
      <w:bookmarkStart w:id="34" w:name="_Toc28413"/>
      <w:r>
        <w:rPr>
          <w:rFonts w:hint="eastAsia" w:ascii="黑体" w:eastAsia="黑体"/>
          <w:sz w:val="30"/>
          <w:lang w:val="en-US" w:eastAsia="zh-CN"/>
        </w:rPr>
        <w:t>4.3 系统用例</w:t>
      </w:r>
      <w:bookmarkEnd w:id="34"/>
    </w:p>
    <w:p w14:paraId="2F2C124A">
      <w:pPr>
        <w:ind w:left="0" w:leftChars="0" w:firstLine="480" w:firstLineChars="200"/>
        <w:rPr>
          <w:rFonts w:hint="eastAsia" w:cs="Times New Roman"/>
          <w:sz w:val="24"/>
          <w:lang w:val="en-US" w:eastAsia="zh-CN"/>
        </w:rPr>
      </w:pPr>
      <w:r>
        <w:rPr>
          <w:rFonts w:hint="eastAsia" w:cs="Times New Roman"/>
          <w:sz w:val="24"/>
          <w:lang w:val="en-US" w:eastAsia="zh-CN"/>
        </w:rPr>
        <w:t>在对系统进行模块划分之后，笔者需要从用户、Agent的交互角度明确系统的功能范围，所以本节引入用例图对系统进行剖析。</w:t>
      </w:r>
    </w:p>
    <w:p w14:paraId="721001D4">
      <w:pPr>
        <w:ind w:left="0" w:leftChars="0" w:firstLine="480" w:firstLineChars="200"/>
        <w:rPr>
          <w:rFonts w:hint="eastAsia" w:cs="Times New Roman"/>
          <w:sz w:val="24"/>
          <w:lang w:val="en-US" w:eastAsia="zh-CN"/>
        </w:rPr>
      </w:pPr>
      <w:r>
        <w:rPr>
          <w:rFonts w:hint="eastAsia" w:ascii="Times New Roman" w:hAnsi="Times New Roman" w:eastAsia="宋体" w:cs="Times New Roman"/>
          <w:sz w:val="24"/>
        </w:rPr>
        <w:t>“人类使用者”和“</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交易员”</w:t>
      </w:r>
      <w:r>
        <w:rPr>
          <w:rFonts w:hint="eastAsia" w:cs="Times New Roman"/>
          <w:sz w:val="24"/>
          <w:lang w:val="en-US" w:eastAsia="zh-CN"/>
        </w:rPr>
        <w:t>是本系统的主要参与者，</w:t>
      </w:r>
      <w:r>
        <w:rPr>
          <w:rFonts w:hint="eastAsia" w:ascii="Times New Roman" w:hAnsi="Times New Roman" w:eastAsia="宋体" w:cs="Times New Roman"/>
          <w:sz w:val="24"/>
        </w:rPr>
        <w:t>人类使用者</w:t>
      </w:r>
      <w:r>
        <w:rPr>
          <w:rFonts w:hint="eastAsia" w:cs="Times New Roman"/>
          <w:sz w:val="24"/>
          <w:lang w:val="en-US" w:eastAsia="zh-CN"/>
        </w:rPr>
        <w:t>是</w:t>
      </w:r>
      <w:r>
        <w:rPr>
          <w:rFonts w:hint="eastAsia" w:ascii="Times New Roman" w:hAnsi="Times New Roman" w:eastAsia="宋体" w:cs="Times New Roman"/>
          <w:sz w:val="24"/>
        </w:rPr>
        <w:t>系统的直接操控</w:t>
      </w:r>
      <w:r>
        <w:rPr>
          <w:rFonts w:hint="eastAsia" w:cs="Times New Roman"/>
          <w:sz w:val="24"/>
          <w:lang w:val="en-US" w:eastAsia="zh-CN"/>
        </w:rPr>
        <w:t>人</w:t>
      </w:r>
      <w:r>
        <w:rPr>
          <w:rFonts w:hint="eastAsia" w:ascii="Times New Roman" w:hAnsi="Times New Roman" w:eastAsia="宋体" w:cs="Times New Roman"/>
          <w:sz w:val="24"/>
        </w:rPr>
        <w:t>，</w:t>
      </w:r>
      <w:r>
        <w:rPr>
          <w:rFonts w:hint="eastAsia" w:cs="Times New Roman"/>
          <w:sz w:val="24"/>
          <w:lang w:val="en-US" w:eastAsia="zh-CN"/>
        </w:rPr>
        <w:t>可以</w:t>
      </w:r>
      <w:r>
        <w:rPr>
          <w:rFonts w:hint="eastAsia" w:ascii="Times New Roman" w:hAnsi="Times New Roman" w:eastAsia="宋体" w:cs="Times New Roman"/>
          <w:sz w:val="24"/>
        </w:rPr>
        <w:t>查看股票行情、触发</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决策以及查看</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日志与收益</w:t>
      </w:r>
      <w:r>
        <w:rPr>
          <w:rFonts w:hint="eastAsia" w:cs="Times New Roman"/>
          <w:sz w:val="24"/>
          <w:lang w:val="en-US" w:eastAsia="zh-CN"/>
        </w:rPr>
        <w:t>等；除此之外，人类操作者还可以使用“斗兽场”模块，能够配置AI对局设置、观察斗兽场博弈以及链上的交易记录。</w:t>
      </w:r>
    </w:p>
    <w:p w14:paraId="7404580A">
      <w:pPr>
        <w:ind w:left="0" w:leftChars="0" w:firstLine="480" w:firstLineChars="200"/>
        <w:rPr>
          <w:rFonts w:hint="eastAsia" w:ascii="Times New Roman" w:hAnsi="Times New Roman" w:eastAsia="宋体" w:cs="Times New Roman"/>
          <w:sz w:val="24"/>
        </w:rPr>
      </w:pPr>
      <w:r>
        <w:rPr>
          <w:rFonts w:hint="eastAsia" w:cs="Times New Roman"/>
          <w:sz w:val="24"/>
          <w:lang w:val="en-US" w:eastAsia="zh-CN"/>
        </w:rPr>
        <w:t>在用例关系维度，“观察斗兽场博弈”包含了查看交易记录以及能够给用户带来参考价值的AI决策日志功能，并且人类用户触发AI决策，也能够同时读取市场数据。</w:t>
      </w:r>
    </w:p>
    <w:p w14:paraId="1229FFB9">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210175" cy="3188335"/>
            <wp:effectExtent l="0" t="0" r="0" b="0"/>
            <wp:docPr id="111" name="图片 2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1" descr="IMG_256"/>
                    <pic:cNvPicPr>
                      <a:picLocks noChangeAspect="1"/>
                    </pic:cNvPicPr>
                  </pic:nvPicPr>
                  <pic:blipFill>
                    <a:blip r:embed="rId33">
                      <a:lum bright="-6000"/>
                    </a:blip>
                    <a:srcRect r="43888"/>
                    <a:stretch>
                      <a:fillRect/>
                    </a:stretch>
                  </pic:blipFill>
                  <pic:spPr>
                    <a:xfrm>
                      <a:off x="0" y="0"/>
                      <a:ext cx="5210175" cy="3188335"/>
                    </a:xfrm>
                    <a:prstGeom prst="rect">
                      <a:avLst/>
                    </a:prstGeom>
                    <a:noFill/>
                    <a:ln w="9525">
                      <a:noFill/>
                    </a:ln>
                  </pic:spPr>
                </pic:pic>
              </a:graphicData>
            </a:graphic>
          </wp:inline>
        </w:drawing>
      </w:r>
    </w:p>
    <w:p w14:paraId="433A6BAD">
      <w:pPr>
        <w:keepNext w:val="0"/>
        <w:keepLines w:val="0"/>
        <w:widowControl w:val="0"/>
        <w:suppressLineNumbers w:val="0"/>
        <w:spacing w:before="0" w:beforeAutospacing="0" w:after="0" w:afterAutospacing="0" w:line="400" w:lineRule="exact"/>
        <w:ind w:left="0" w:right="0"/>
        <w:jc w:val="center"/>
        <w:rPr>
          <w:rFonts w:hint="eastAsia" w:ascii="宋体" w:hAnsi="宋体" w:eastAsia="宋体" w:cs="宋体"/>
          <w:kern w:val="2"/>
          <w:sz w:val="21"/>
          <w:szCs w:val="21"/>
          <w:lang w:val="en-US" w:eastAsia="zh-CN" w:bidi="ar"/>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4.1</w:t>
      </w:r>
      <w:r>
        <w:rPr>
          <w:rFonts w:hint="eastAsia" w:ascii="Times New Roman" w:hAnsi="Times New Roman" w:eastAsia="宋体" w:cs="Times New Roman"/>
          <w:kern w:val="2"/>
          <w:sz w:val="21"/>
          <w:szCs w:val="21"/>
          <w:lang w:val="en-US" w:eastAsia="zh-CN" w:bidi="ar"/>
        </w:rPr>
        <w:t xml:space="preserve"> </w:t>
      </w:r>
      <w:r>
        <w:rPr>
          <w:rFonts w:hint="eastAsia" w:ascii="宋体" w:hAnsi="宋体" w:eastAsia="宋体" w:cs="宋体"/>
          <w:kern w:val="2"/>
          <w:sz w:val="21"/>
          <w:szCs w:val="21"/>
          <w:lang w:val="en-US" w:eastAsia="zh-CN" w:bidi="ar"/>
        </w:rPr>
        <w:t>系统架构图</w:t>
      </w:r>
    </w:p>
    <w:p w14:paraId="0D207AA9">
      <w:pPr>
        <w:ind w:left="0" w:leftChars="0" w:firstLine="480" w:firstLineChars="200"/>
        <w:rPr>
          <w:rFonts w:hint="eastAsia" w:ascii="宋体" w:hAnsi="宋体" w:eastAsia="宋体" w:cs="宋体"/>
          <w:kern w:val="2"/>
          <w:sz w:val="21"/>
          <w:szCs w:val="21"/>
          <w:lang w:val="en-US" w:eastAsia="zh-CN" w:bidi="ar"/>
        </w:rPr>
      </w:pPr>
      <w:r>
        <w:rPr>
          <w:rFonts w:hint="eastAsia" w:cs="Times New Roman"/>
          <w:sz w:val="24"/>
          <w:lang w:eastAsia="zh-CN"/>
        </w:rPr>
        <w:t>在本系统中，</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交易</w:t>
      </w:r>
      <w:r>
        <w:rPr>
          <w:rFonts w:hint="eastAsia" w:cs="Times New Roman"/>
          <w:sz w:val="24"/>
          <w:lang w:eastAsia="zh-CN"/>
        </w:rPr>
        <w:t>员是具备主观能动性的参与</w:t>
      </w:r>
      <w:r>
        <w:rPr>
          <w:rFonts w:hint="eastAsia" w:ascii="Times New Roman" w:hAnsi="Times New Roman" w:eastAsia="宋体" w:cs="Times New Roman"/>
          <w:sz w:val="24"/>
        </w:rPr>
        <w:t>者，</w:t>
      </w:r>
      <w:r>
        <w:rPr>
          <w:rFonts w:hint="eastAsia" w:cs="Times New Roman"/>
          <w:sz w:val="24"/>
          <w:lang w:eastAsia="zh-CN"/>
        </w:rPr>
        <w:t>它</w:t>
      </w:r>
      <w:r>
        <w:rPr>
          <w:rFonts w:hint="eastAsia" w:ascii="Times New Roman" w:hAnsi="Times New Roman" w:eastAsia="宋体" w:cs="Times New Roman"/>
          <w:sz w:val="24"/>
        </w:rPr>
        <w:t>在斗兽场</w:t>
      </w:r>
      <w:r>
        <w:rPr>
          <w:rFonts w:hint="eastAsia" w:cs="Times New Roman"/>
          <w:sz w:val="24"/>
          <w:lang w:eastAsia="zh-CN"/>
        </w:rPr>
        <w:t>和模拟交易所</w:t>
      </w:r>
      <w:r>
        <w:rPr>
          <w:rFonts w:hint="eastAsia" w:ascii="Times New Roman" w:hAnsi="Times New Roman" w:eastAsia="宋体" w:cs="Times New Roman"/>
          <w:sz w:val="24"/>
        </w:rPr>
        <w:t>中</w:t>
      </w:r>
      <w:r>
        <w:rPr>
          <w:rFonts w:hint="eastAsia" w:cs="Times New Roman"/>
          <w:sz w:val="24"/>
          <w:lang w:eastAsia="zh-CN"/>
        </w:rPr>
        <w:t>都</w:t>
      </w:r>
      <w:r>
        <w:rPr>
          <w:rFonts w:hint="eastAsia" w:ascii="Times New Roman" w:hAnsi="Times New Roman" w:eastAsia="宋体" w:cs="Times New Roman"/>
          <w:sz w:val="24"/>
        </w:rPr>
        <w:t>发挥</w:t>
      </w:r>
      <w:r>
        <w:rPr>
          <w:rFonts w:hint="eastAsia" w:cs="Times New Roman"/>
          <w:sz w:val="24"/>
          <w:lang w:eastAsia="zh-CN"/>
        </w:rPr>
        <w:t>着关键的</w:t>
      </w:r>
      <w:r>
        <w:rPr>
          <w:rFonts w:hint="eastAsia" w:ascii="Times New Roman" w:hAnsi="Times New Roman" w:eastAsia="宋体" w:cs="Times New Roman"/>
          <w:sz w:val="24"/>
        </w:rPr>
        <w:t>作用，负责读取市场数据并执行代币兑换操作。</w:t>
      </w:r>
    </w:p>
    <w:p w14:paraId="75C705A3">
      <w:pPr>
        <w:pStyle w:val="11"/>
        <w:jc w:val="center"/>
        <w:rPr>
          <w:rFonts w:hint="eastAsia" w:ascii="黑体" w:eastAsia="黑体"/>
          <w:sz w:val="30"/>
          <w:lang w:val="en-US" w:eastAsia="zh-CN"/>
        </w:rPr>
      </w:pPr>
      <w:r>
        <w:rPr>
          <w:rFonts w:hint="eastAsia" w:ascii="黑体" w:eastAsia="黑体"/>
          <w:sz w:val="30"/>
          <w:lang w:val="en-US" w:eastAsia="zh-CN"/>
        </w:rPr>
        <w:drawing>
          <wp:inline distT="0" distB="0" distL="114300" distR="114300">
            <wp:extent cx="4184015" cy="3310255"/>
            <wp:effectExtent l="0" t="0" r="6985" b="4445"/>
            <wp:docPr id="112" name="图片 112" descr="用例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12" descr="用例图.drawio"/>
                    <pic:cNvPicPr>
                      <a:picLocks noChangeAspect="1"/>
                    </pic:cNvPicPr>
                  </pic:nvPicPr>
                  <pic:blipFill>
                    <a:blip r:embed="rId34"/>
                    <a:srcRect l="58366" r="-214"/>
                    <a:stretch>
                      <a:fillRect/>
                    </a:stretch>
                  </pic:blipFill>
                  <pic:spPr>
                    <a:xfrm>
                      <a:off x="0" y="0"/>
                      <a:ext cx="4184015" cy="3310255"/>
                    </a:xfrm>
                    <a:prstGeom prst="rect">
                      <a:avLst/>
                    </a:prstGeom>
                  </pic:spPr>
                </pic:pic>
              </a:graphicData>
            </a:graphic>
          </wp:inline>
        </w:drawing>
      </w:r>
    </w:p>
    <w:p w14:paraId="3549289A">
      <w:pPr>
        <w:keepNext w:val="0"/>
        <w:keepLines w:val="0"/>
        <w:widowControl w:val="0"/>
        <w:suppressLineNumbers w:val="0"/>
        <w:spacing w:before="0" w:beforeAutospacing="0" w:after="0" w:afterAutospacing="0" w:line="400" w:lineRule="exact"/>
        <w:ind w:left="0" w:right="0"/>
        <w:jc w:val="center"/>
        <w:rPr>
          <w:rFonts w:hint="eastAsia" w:ascii="黑体" w:eastAsia="黑体"/>
          <w:sz w:val="30"/>
          <w:lang w:val="en-US" w:eastAsia="zh-CN"/>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4.1</w:t>
      </w:r>
      <w:r>
        <w:rPr>
          <w:rFonts w:hint="eastAsia" w:ascii="Times New Roman" w:hAnsi="Times New Roman" w:eastAsia="宋体" w:cs="Times New Roman"/>
          <w:kern w:val="2"/>
          <w:sz w:val="21"/>
          <w:szCs w:val="21"/>
          <w:lang w:val="en-US" w:eastAsia="zh-CN" w:bidi="ar"/>
        </w:rPr>
        <w:t xml:space="preserve"> </w:t>
      </w:r>
      <w:r>
        <w:rPr>
          <w:rFonts w:hint="eastAsia" w:ascii="宋体" w:hAnsi="宋体" w:eastAsia="宋体" w:cs="宋体"/>
          <w:kern w:val="2"/>
          <w:sz w:val="21"/>
          <w:szCs w:val="21"/>
          <w:lang w:val="en-US" w:eastAsia="zh-CN" w:bidi="ar"/>
        </w:rPr>
        <w:t>系统架构图</w:t>
      </w:r>
    </w:p>
    <w:p w14:paraId="6322087B">
      <w:pPr>
        <w:pStyle w:val="11"/>
        <w:outlineLvl w:val="1"/>
        <w:rPr>
          <w:rFonts w:hint="eastAsia" w:ascii="黑体" w:eastAsia="黑体"/>
          <w:sz w:val="30"/>
          <w:lang w:val="en-US" w:eastAsia="zh-CN"/>
        </w:rPr>
      </w:pPr>
      <w:bookmarkStart w:id="35" w:name="_Toc1319"/>
      <w:r>
        <w:rPr>
          <w:rFonts w:hint="eastAsia" w:ascii="黑体" w:eastAsia="黑体"/>
          <w:sz w:val="30"/>
          <w:lang w:val="en-US" w:eastAsia="zh-CN"/>
        </w:rPr>
        <w:t>4.4 数据库表设计</w:t>
      </w:r>
      <w:bookmarkEnd w:id="35"/>
    </w:p>
    <w:p w14:paraId="312D4FFB">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本系统使用</w:t>
      </w:r>
      <w:r>
        <w:rPr>
          <w:rFonts w:hint="default" w:ascii="Times New Roman" w:hAnsi="Times New Roman" w:eastAsia="宋体" w:cs="Times New Roman"/>
          <w:sz w:val="24"/>
          <w:szCs w:val="24"/>
        </w:rPr>
        <w:t>MySQL</w:t>
      </w:r>
      <w:r>
        <w:rPr>
          <w:rFonts w:hint="eastAsia" w:ascii="Times New Roman" w:hAnsi="Times New Roman" w:eastAsia="宋体" w:cs="Times New Roman"/>
          <w:sz w:val="24"/>
        </w:rPr>
        <w:t>数据库存储数据，以下列出主要的数据表及其字段，主键用下划线标出。</w:t>
      </w:r>
    </w:p>
    <w:p w14:paraId="331110B9">
      <w:pPr>
        <w:spacing w:line="400" w:lineRule="exact"/>
        <w:ind w:left="0" w:leftChars="0" w:firstLine="0" w:firstLineChars="0"/>
        <w:outlineLvl w:val="2"/>
        <w:rPr>
          <w:rFonts w:hint="eastAsia" w:ascii="黑体" w:hAnsi="黑体" w:eastAsia="黑体" w:cs="黑体"/>
          <w:sz w:val="28"/>
          <w:szCs w:val="28"/>
        </w:rPr>
      </w:pPr>
      <w:bookmarkStart w:id="36" w:name="_Toc9672"/>
      <w:r>
        <w:rPr>
          <w:rFonts w:hint="eastAsia" w:ascii="黑体" w:hAnsi="黑体" w:eastAsia="黑体" w:cs="黑体"/>
          <w:sz w:val="28"/>
          <w:szCs w:val="28"/>
        </w:rPr>
        <w:t>4.</w:t>
      </w:r>
      <w:r>
        <w:rPr>
          <w:rFonts w:hint="eastAsia" w:ascii="黑体" w:hAnsi="黑体" w:eastAsia="黑体" w:cs="黑体"/>
          <w:sz w:val="28"/>
          <w:szCs w:val="28"/>
          <w:lang w:val="en-US" w:eastAsia="zh-CN"/>
        </w:rPr>
        <w:t>4</w:t>
      </w:r>
      <w:r>
        <w:rPr>
          <w:rFonts w:hint="eastAsia" w:ascii="黑体" w:hAnsi="黑体" w:eastAsia="黑体" w:cs="黑体"/>
          <w:sz w:val="28"/>
          <w:szCs w:val="28"/>
        </w:rPr>
        <w:t>.1 股票行情相关表</w:t>
      </w:r>
      <w:bookmarkEnd w:id="36"/>
    </w:p>
    <w:p w14:paraId="7A5017B1">
      <w:pPr>
        <w:spacing w:line="240" w:lineRule="auto"/>
        <w:ind w:firstLine="480" w:firstLineChars="200"/>
        <w:rPr>
          <w:rFonts w:hint="eastAsia" w:ascii="Times New Roman" w:hAnsi="Times New Roman" w:eastAsia="宋体" w:cs="Times New Roman"/>
          <w:sz w:val="24"/>
          <w:lang w:eastAsia="zh-CN"/>
        </w:rPr>
      </w:pPr>
      <w:r>
        <w:rPr>
          <w:rFonts w:hint="default" w:ascii="Times New Roman" w:hAnsi="Times New Roman" w:eastAsia="宋体" w:cs="Times New Roman"/>
          <w:sz w:val="24"/>
          <w:szCs w:val="24"/>
        </w:rPr>
        <w:t>stock</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info</w:t>
      </w:r>
      <w:r>
        <w:rPr>
          <w:rFonts w:hint="eastAsia" w:ascii="Times New Roman" w:hAnsi="Times New Roman" w:eastAsia="宋体" w:cs="Times New Roman"/>
          <w:sz w:val="24"/>
        </w:rPr>
        <w:t>（</w:t>
      </w:r>
      <w:r>
        <w:rPr>
          <w:rFonts w:hint="default" w:ascii="Times New Roman" w:hAnsi="Times New Roman" w:eastAsia="宋体" w:cs="Times New Roman"/>
          <w:sz w:val="24"/>
          <w:szCs w:val="24"/>
        </w:rPr>
        <w:t>stock</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symbol</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name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exchange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currency</w:t>
      </w:r>
      <w:r>
        <w:rPr>
          <w:rFonts w:hint="eastAsia" w:ascii="Times New Roman" w:hAnsi="Times New Roman" w:eastAsia="宋体" w:cs="Times New Roman"/>
          <w:sz w:val="24"/>
        </w:rPr>
        <w:t>）存储可交易股票的基本信息。</w:t>
      </w:r>
    </w:p>
    <w:p w14:paraId="1BE24137">
      <w:pPr>
        <w:spacing w:line="400" w:lineRule="exact"/>
        <w:ind w:firstLine="480" w:firstLineChars="200"/>
        <w:rPr>
          <w:rFonts w:hint="eastAsia" w:ascii="Times New Roman" w:hAnsi="Times New Roman" w:eastAsia="宋体" w:cs="Times New Roman"/>
          <w:sz w:val="24"/>
          <w:lang w:eastAsia="zh-CN"/>
        </w:rPr>
      </w:pPr>
      <w:r>
        <w:rPr>
          <w:rFonts w:hint="default" w:ascii="Times New Roman" w:hAnsi="Times New Roman" w:eastAsia="宋体" w:cs="Times New Roman"/>
          <w:sz w:val="24"/>
          <w:szCs w:val="24"/>
        </w:rPr>
        <w:t>stock</w:t>
      </w:r>
      <w:r>
        <w:rPr>
          <w:rFonts w:hint="eastAsia" w:ascii="Times New Roman" w:hAnsi="Times New Roman" w:eastAsia="宋体" w:cs="Times New Roman"/>
          <w:sz w:val="24"/>
        </w:rPr>
        <w:t>_</w:t>
      </w:r>
      <w:r>
        <w:rPr>
          <w:rFonts w:hint="default" w:ascii="Times New Roman" w:hAnsi="Times New Roman" w:eastAsia="宋体" w:cs="Times New Roman"/>
          <w:sz w:val="24"/>
          <w:szCs w:val="24"/>
        </w:rPr>
        <w:t>price</w:t>
      </w:r>
      <w:r>
        <w:rPr>
          <w:rFonts w:hint="eastAsia" w:ascii="Times New Roman" w:hAnsi="Times New Roman" w:eastAsia="宋体" w:cs="Times New Roman"/>
          <w:sz w:val="24"/>
        </w:rPr>
        <w:t>（</w:t>
      </w:r>
      <w:r>
        <w:rPr>
          <w:rFonts w:hint="default" w:ascii="Times New Roman" w:hAnsi="Times New Roman" w:eastAsia="宋体" w:cs="Times New Roman"/>
          <w:sz w:val="24"/>
          <w:szCs w:val="24"/>
        </w:rPr>
        <w:t>price</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stock</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trade</w:t>
      </w:r>
      <w:r>
        <w:rPr>
          <w:rFonts w:hint="eastAsia" w:ascii="Times New Roman" w:hAnsi="Times New Roman" w:eastAsia="宋体" w:cs="Times New Roman"/>
          <w:sz w:val="24"/>
        </w:rPr>
        <w:t>_</w:t>
      </w:r>
      <w:r>
        <w:rPr>
          <w:rFonts w:hint="default" w:ascii="Times New Roman" w:hAnsi="Times New Roman" w:eastAsia="宋体" w:cs="Times New Roman"/>
          <w:sz w:val="24"/>
          <w:szCs w:val="24"/>
        </w:rPr>
        <w:t>date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open</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high</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low</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close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volume</w:t>
      </w:r>
      <w:r>
        <w:rPr>
          <w:rFonts w:hint="eastAsia" w:ascii="Times New Roman" w:hAnsi="Times New Roman" w:eastAsia="宋体" w:cs="Times New Roman"/>
          <w:sz w:val="24"/>
        </w:rPr>
        <w:t>）存储股票的历史日线数据，每个交易日一条记录。</w:t>
      </w:r>
    </w:p>
    <w:p w14:paraId="0B286BDD">
      <w:pPr>
        <w:spacing w:line="240" w:lineRule="auto"/>
        <w:jc w:val="center"/>
        <w:rPr>
          <w:rFonts w:hint="eastAsia" w:ascii="Times New Roman" w:hAnsi="Times New Roman" w:eastAsia="宋体" w:cs="Times New Roman"/>
          <w:sz w:val="24"/>
          <w:lang w:eastAsia="zh-CN"/>
        </w:rPr>
      </w:pPr>
      <w:r>
        <w:rPr>
          <w:rFonts w:hint="eastAsia" w:ascii="Times New Roman" w:hAnsi="Times New Roman" w:eastAsia="宋体" w:cs="Times New Roman"/>
          <w:sz w:val="24"/>
          <w:lang w:eastAsia="zh-CN"/>
        </w:rPr>
        <w:drawing>
          <wp:inline distT="0" distB="0" distL="114300" distR="114300">
            <wp:extent cx="4631690" cy="1412875"/>
            <wp:effectExtent l="0" t="0" r="0" b="0"/>
            <wp:docPr id="76" name="图片 76" descr="E-R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descr="E-R图.drawio"/>
                    <pic:cNvPicPr>
                      <a:picLocks noChangeAspect="1"/>
                    </pic:cNvPicPr>
                  </pic:nvPicPr>
                  <pic:blipFill>
                    <a:blip r:embed="rId35"/>
                    <a:srcRect t="-126" r="4504" b="86096"/>
                    <a:stretch>
                      <a:fillRect/>
                    </a:stretch>
                  </pic:blipFill>
                  <pic:spPr>
                    <a:xfrm>
                      <a:off x="0" y="0"/>
                      <a:ext cx="4631690" cy="1412875"/>
                    </a:xfrm>
                    <a:prstGeom prst="rect">
                      <a:avLst/>
                    </a:prstGeom>
                  </pic:spPr>
                </pic:pic>
              </a:graphicData>
            </a:graphic>
          </wp:inline>
        </w:drawing>
      </w:r>
    </w:p>
    <w:p w14:paraId="1AA67F33">
      <w:pPr>
        <w:spacing w:line="400" w:lineRule="exact"/>
        <w:jc w:val="center"/>
        <w:rPr>
          <w:rFonts w:hint="eastAsia" w:ascii="Times New Roman" w:hAnsi="Times New Roman" w:eastAsia="宋体" w:cs="Times New Roman"/>
          <w:sz w:val="24"/>
          <w:lang w:eastAsia="zh-CN"/>
        </w:rPr>
      </w:pPr>
      <w:r>
        <w:rPr>
          <w:rFonts w:hint="eastAsia"/>
        </w:rPr>
        <w:t>图</w:t>
      </w:r>
      <w:r>
        <w:rPr>
          <w:rFonts w:hint="eastAsia"/>
          <w:lang w:val="en-US" w:eastAsia="zh-CN"/>
        </w:rPr>
        <w:t>4.3</w:t>
      </w:r>
      <w:r>
        <w:rPr>
          <w:rFonts w:hint="eastAsia"/>
        </w:rPr>
        <w:t xml:space="preserve"> </w:t>
      </w:r>
      <w:r>
        <w:rPr>
          <w:rFonts w:hint="eastAsia"/>
          <w:lang w:eastAsia="zh-CN"/>
        </w:rPr>
        <w:t>股票行情</w:t>
      </w:r>
      <w:r>
        <w:rPr>
          <w:rFonts w:hint="default" w:ascii="Times New Roman" w:hAnsi="Times New Roman" w:cs="Times New Roman"/>
          <w:sz w:val="24"/>
          <w:szCs w:val="24"/>
          <w:lang w:val="en-US" w:eastAsia="zh-CN"/>
        </w:rPr>
        <w:t>E</w:t>
      </w:r>
      <w:r>
        <w:rPr>
          <w:rFonts w:hint="eastAsia"/>
          <w:lang w:val="en-US" w:eastAsia="zh-CN"/>
        </w:rPr>
        <w:t>-</w:t>
      </w:r>
      <w:r>
        <w:rPr>
          <w:rFonts w:hint="default" w:ascii="Times New Roman" w:hAnsi="Times New Roman" w:cs="Times New Roman"/>
          <w:sz w:val="24"/>
          <w:szCs w:val="24"/>
          <w:lang w:val="en-US" w:eastAsia="zh-CN"/>
        </w:rPr>
        <w:t>R</w:t>
      </w:r>
      <w:r>
        <w:rPr>
          <w:rFonts w:hint="eastAsia"/>
          <w:lang w:eastAsia="zh-CN"/>
        </w:rPr>
        <w:t>图</w:t>
      </w:r>
    </w:p>
    <w:p w14:paraId="2F17E61C">
      <w:pPr>
        <w:spacing w:line="400" w:lineRule="exact"/>
        <w:ind w:left="0" w:leftChars="0" w:firstLine="0" w:firstLineChars="0"/>
        <w:outlineLvl w:val="2"/>
        <w:rPr>
          <w:rFonts w:hint="eastAsia" w:ascii="黑体" w:hAnsi="黑体" w:eastAsia="黑体" w:cs="黑体"/>
          <w:sz w:val="28"/>
          <w:szCs w:val="28"/>
        </w:rPr>
      </w:pPr>
      <w:bookmarkStart w:id="37" w:name="_Toc4732"/>
      <w:r>
        <w:rPr>
          <w:rFonts w:hint="eastAsia" w:ascii="黑体" w:hAnsi="黑体" w:eastAsia="黑体" w:cs="黑体"/>
          <w:sz w:val="28"/>
          <w:szCs w:val="28"/>
        </w:rPr>
        <w:t>4.</w:t>
      </w:r>
      <w:r>
        <w:rPr>
          <w:rFonts w:hint="eastAsia" w:ascii="黑体" w:hAnsi="黑体" w:eastAsia="黑体" w:cs="黑体"/>
          <w:sz w:val="28"/>
          <w:szCs w:val="28"/>
          <w:lang w:val="en-US" w:eastAsia="zh-CN"/>
        </w:rPr>
        <w:t>4</w:t>
      </w:r>
      <w:r>
        <w:rPr>
          <w:rFonts w:hint="eastAsia" w:ascii="黑体" w:hAnsi="黑体" w:eastAsia="黑体" w:cs="黑体"/>
          <w:sz w:val="28"/>
          <w:szCs w:val="28"/>
        </w:rPr>
        <w:t xml:space="preserve">.2 </w:t>
      </w:r>
      <w:r>
        <w:rPr>
          <w:rFonts w:hint="default" w:ascii="Times New Roman" w:hAnsi="Times New Roman" w:eastAsia="黑体" w:cs="Times New Roman"/>
          <w:sz w:val="24"/>
          <w:szCs w:val="24"/>
        </w:rPr>
        <w:t>AI</w:t>
      </w:r>
      <w:r>
        <w:rPr>
          <w:rFonts w:hint="eastAsia" w:ascii="黑体" w:hAnsi="黑体" w:eastAsia="黑体" w:cs="黑体"/>
          <w:sz w:val="28"/>
          <w:szCs w:val="28"/>
        </w:rPr>
        <w:t>辅助交易相关表</w:t>
      </w:r>
      <w:bookmarkEnd w:id="37"/>
    </w:p>
    <w:p w14:paraId="2437DFCF">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ai</w:t>
      </w:r>
      <w:r>
        <w:rPr>
          <w:rFonts w:hint="eastAsia" w:ascii="Times New Roman" w:hAnsi="Times New Roman" w:eastAsia="宋体" w:cs="Times New Roman"/>
          <w:sz w:val="24"/>
        </w:rPr>
        <w:t>_</w:t>
      </w:r>
      <w:r>
        <w:rPr>
          <w:rFonts w:hint="default" w:ascii="Times New Roman" w:hAnsi="Times New Roman" w:eastAsia="宋体" w:cs="Times New Roman"/>
          <w:sz w:val="24"/>
          <w:szCs w:val="24"/>
        </w:rPr>
        <w:t>trader</w:t>
      </w:r>
      <w:r>
        <w:rPr>
          <w:rFonts w:hint="eastAsia" w:ascii="Times New Roman" w:hAnsi="Times New Roman" w:eastAsia="宋体" w:cs="Times New Roman"/>
          <w:sz w:val="24"/>
        </w:rPr>
        <w:t>（</w:t>
      </w:r>
      <w:r>
        <w:rPr>
          <w:rFonts w:hint="default" w:ascii="Times New Roman" w:hAnsi="Times New Roman" w:eastAsia="宋体" w:cs="Times New Roman"/>
          <w:sz w:val="24"/>
          <w:szCs w:val="24"/>
        </w:rPr>
        <w:t>trader</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model</w:t>
      </w:r>
      <w:r>
        <w:rPr>
          <w:rFonts w:hint="eastAsia" w:ascii="Times New Roman" w:hAnsi="Times New Roman" w:eastAsia="宋体" w:cs="Times New Roman"/>
          <w:sz w:val="24"/>
        </w:rPr>
        <w:t>_</w:t>
      </w:r>
      <w:r>
        <w:rPr>
          <w:rFonts w:hint="default" w:ascii="Times New Roman" w:hAnsi="Times New Roman" w:eastAsia="宋体" w:cs="Times New Roman"/>
          <w:sz w:val="24"/>
          <w:szCs w:val="24"/>
        </w:rPr>
        <w:t>code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risk</w:t>
      </w:r>
      <w:r>
        <w:rPr>
          <w:rFonts w:hint="eastAsia" w:ascii="Times New Roman" w:hAnsi="Times New Roman" w:eastAsia="宋体" w:cs="Times New Roman"/>
          <w:sz w:val="24"/>
        </w:rPr>
        <w:t>_</w:t>
      </w:r>
      <w:r>
        <w:rPr>
          <w:rFonts w:hint="default" w:ascii="Times New Roman" w:hAnsi="Times New Roman" w:eastAsia="宋体" w:cs="Times New Roman"/>
          <w:sz w:val="24"/>
          <w:szCs w:val="24"/>
        </w:rPr>
        <w:t>preference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cash</w:t>
      </w:r>
      <w:r>
        <w:rPr>
          <w:rFonts w:hint="eastAsia" w:ascii="Times New Roman" w:hAnsi="Times New Roman" w:eastAsia="宋体" w:cs="Times New Roman"/>
          <w:sz w:val="24"/>
        </w:rPr>
        <w:t>_</w:t>
      </w:r>
      <w:r>
        <w:rPr>
          <w:rFonts w:hint="default" w:ascii="Times New Roman" w:hAnsi="Times New Roman" w:eastAsia="宋体" w:cs="Times New Roman"/>
          <w:sz w:val="24"/>
          <w:szCs w:val="24"/>
        </w:rPr>
        <w:t>balance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created</w:t>
      </w:r>
      <w:r>
        <w:rPr>
          <w:rFonts w:hint="eastAsia" w:ascii="Times New Roman" w:hAnsi="Times New Roman" w:eastAsia="宋体" w:cs="Times New Roman"/>
          <w:sz w:val="24"/>
        </w:rPr>
        <w:t>_</w:t>
      </w:r>
      <w:r>
        <w:rPr>
          <w:rFonts w:hint="default" w:ascii="Times New Roman" w:hAnsi="Times New Roman" w:eastAsia="宋体" w:cs="Times New Roman"/>
          <w:sz w:val="24"/>
          <w:szCs w:val="24"/>
        </w:rPr>
        <w:t>at</w:t>
      </w:r>
      <w:r>
        <w:rPr>
          <w:rFonts w:hint="eastAsia" w:ascii="Times New Roman" w:hAnsi="Times New Roman" w:eastAsia="宋体" w:cs="Times New Roman"/>
          <w:sz w:val="24"/>
        </w:rPr>
        <w:t>）记录每位</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交易员的信息，</w:t>
      </w:r>
      <w:r>
        <w:rPr>
          <w:rFonts w:hint="default" w:ascii="Times New Roman" w:hAnsi="Times New Roman" w:eastAsia="宋体" w:cs="Times New Roman"/>
          <w:sz w:val="24"/>
          <w:szCs w:val="24"/>
        </w:rPr>
        <w:t>model</w:t>
      </w:r>
      <w:r>
        <w:rPr>
          <w:rFonts w:hint="eastAsia" w:ascii="Times New Roman" w:hAnsi="Times New Roman" w:eastAsia="宋体" w:cs="Times New Roman"/>
          <w:sz w:val="24"/>
        </w:rPr>
        <w:t>_</w:t>
      </w:r>
      <w:r>
        <w:rPr>
          <w:rFonts w:hint="default" w:ascii="Times New Roman" w:hAnsi="Times New Roman" w:eastAsia="宋体" w:cs="Times New Roman"/>
          <w:sz w:val="24"/>
          <w:szCs w:val="24"/>
        </w:rPr>
        <w:t>code</w:t>
      </w:r>
      <w:r>
        <w:rPr>
          <w:rFonts w:hint="eastAsia" w:ascii="Times New Roman" w:hAnsi="Times New Roman" w:eastAsia="宋体" w:cs="Times New Roman"/>
          <w:sz w:val="24"/>
        </w:rPr>
        <w:t>标识使用哪个大模型（</w:t>
      </w:r>
      <w:r>
        <w:rPr>
          <w:rFonts w:hint="default" w:ascii="Times New Roman" w:hAnsi="Times New Roman" w:eastAsia="宋体" w:cs="Times New Roman"/>
          <w:sz w:val="24"/>
          <w:szCs w:val="24"/>
        </w:rPr>
        <w:t>A</w:t>
      </w:r>
      <w:r>
        <w:rPr>
          <w:rFonts w:hint="eastAsia" w:ascii="Times New Roman" w:hAnsi="Times New Roman" w:eastAsia="宋体" w:cs="Times New Roman"/>
          <w:sz w:val="24"/>
        </w:rPr>
        <w:t>/</w:t>
      </w:r>
      <w:r>
        <w:rPr>
          <w:rFonts w:hint="default" w:ascii="Times New Roman" w:hAnsi="Times New Roman" w:eastAsia="宋体" w:cs="Times New Roman"/>
          <w:sz w:val="24"/>
          <w:szCs w:val="24"/>
        </w:rPr>
        <w:t>B</w:t>
      </w:r>
      <w:r>
        <w:rPr>
          <w:rFonts w:hint="eastAsia" w:ascii="Times New Roman" w:hAnsi="Times New Roman" w:eastAsia="宋体" w:cs="Times New Roman"/>
          <w:sz w:val="24"/>
        </w:rPr>
        <w:t>/</w:t>
      </w:r>
      <w:r>
        <w:rPr>
          <w:rFonts w:hint="default" w:ascii="Times New Roman" w:hAnsi="Times New Roman" w:eastAsia="宋体" w:cs="Times New Roman"/>
          <w:sz w:val="24"/>
          <w:szCs w:val="24"/>
        </w:rPr>
        <w:t>C</w:t>
      </w:r>
      <w:r>
        <w:rPr>
          <w:rFonts w:hint="eastAsia" w:ascii="Times New Roman" w:hAnsi="Times New Roman" w:eastAsia="宋体" w:cs="Times New Roman"/>
          <w:sz w:val="24"/>
        </w:rPr>
        <w:t>），</w:t>
      </w:r>
      <w:r>
        <w:rPr>
          <w:rFonts w:hint="default" w:ascii="Times New Roman" w:hAnsi="Times New Roman" w:eastAsia="宋体" w:cs="Times New Roman"/>
          <w:sz w:val="24"/>
          <w:szCs w:val="24"/>
        </w:rPr>
        <w:t>risk</w:t>
      </w:r>
      <w:r>
        <w:rPr>
          <w:rFonts w:hint="eastAsia" w:ascii="Times New Roman" w:hAnsi="Times New Roman" w:eastAsia="宋体" w:cs="Times New Roman"/>
          <w:sz w:val="24"/>
        </w:rPr>
        <w:t>_</w:t>
      </w:r>
      <w:r>
        <w:rPr>
          <w:rFonts w:hint="default" w:ascii="Times New Roman" w:hAnsi="Times New Roman" w:eastAsia="宋体" w:cs="Times New Roman"/>
          <w:sz w:val="24"/>
          <w:szCs w:val="24"/>
        </w:rPr>
        <w:t>preference</w:t>
      </w:r>
      <w:r>
        <w:rPr>
          <w:rFonts w:hint="eastAsia" w:ascii="Times New Roman" w:hAnsi="Times New Roman" w:eastAsia="宋体" w:cs="Times New Roman"/>
          <w:sz w:val="24"/>
        </w:rPr>
        <w:t>标识风险偏好（保守/适中/激进），</w:t>
      </w:r>
      <w:r>
        <w:rPr>
          <w:rFonts w:hint="default" w:ascii="Times New Roman" w:hAnsi="Times New Roman" w:eastAsia="宋体" w:cs="Times New Roman"/>
          <w:sz w:val="24"/>
          <w:szCs w:val="24"/>
        </w:rPr>
        <w:t>cash</w:t>
      </w:r>
      <w:r>
        <w:rPr>
          <w:rFonts w:hint="eastAsia" w:ascii="Times New Roman" w:hAnsi="Times New Roman" w:eastAsia="宋体" w:cs="Times New Roman"/>
          <w:sz w:val="24"/>
        </w:rPr>
        <w:t>_</w:t>
      </w:r>
      <w:r>
        <w:rPr>
          <w:rFonts w:hint="default" w:ascii="Times New Roman" w:hAnsi="Times New Roman" w:eastAsia="宋体" w:cs="Times New Roman"/>
          <w:sz w:val="24"/>
          <w:szCs w:val="24"/>
        </w:rPr>
        <w:t>balance</w:t>
      </w:r>
      <w:r>
        <w:rPr>
          <w:rFonts w:hint="eastAsia" w:ascii="Times New Roman" w:hAnsi="Times New Roman" w:eastAsia="宋体" w:cs="Times New Roman"/>
          <w:sz w:val="24"/>
        </w:rPr>
        <w:t>为当前现金余额。</w:t>
      </w:r>
    </w:p>
    <w:p w14:paraId="7EEB1434">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ai</w:t>
      </w:r>
      <w:r>
        <w:rPr>
          <w:rFonts w:hint="eastAsia" w:ascii="Times New Roman" w:hAnsi="Times New Roman" w:eastAsia="宋体" w:cs="Times New Roman"/>
          <w:sz w:val="24"/>
        </w:rPr>
        <w:t>_</w:t>
      </w:r>
      <w:r>
        <w:rPr>
          <w:rFonts w:hint="default" w:ascii="Times New Roman" w:hAnsi="Times New Roman" w:eastAsia="宋体" w:cs="Times New Roman"/>
          <w:sz w:val="24"/>
          <w:szCs w:val="24"/>
        </w:rPr>
        <w:t>position</w:t>
      </w:r>
      <w:r>
        <w:rPr>
          <w:rFonts w:hint="eastAsia" w:ascii="Times New Roman" w:hAnsi="Times New Roman" w:eastAsia="宋体" w:cs="Times New Roman"/>
          <w:sz w:val="24"/>
        </w:rPr>
        <w:t>（</w:t>
      </w:r>
      <w:r>
        <w:rPr>
          <w:rFonts w:hint="default" w:ascii="Times New Roman" w:hAnsi="Times New Roman" w:eastAsia="宋体" w:cs="Times New Roman"/>
          <w:sz w:val="24"/>
          <w:szCs w:val="24"/>
        </w:rPr>
        <w:t>position</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trader</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stock</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quantity</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avg</w:t>
      </w:r>
      <w:r>
        <w:rPr>
          <w:rFonts w:hint="eastAsia" w:ascii="Times New Roman" w:hAnsi="Times New Roman" w:eastAsia="宋体" w:cs="Times New Roman"/>
          <w:sz w:val="24"/>
        </w:rPr>
        <w:t>_</w:t>
      </w:r>
      <w:r>
        <w:rPr>
          <w:rFonts w:hint="default" w:ascii="Times New Roman" w:hAnsi="Times New Roman" w:eastAsia="宋体" w:cs="Times New Roman"/>
          <w:sz w:val="24"/>
          <w:szCs w:val="24"/>
        </w:rPr>
        <w:t>cost</w:t>
      </w:r>
      <w:r>
        <w:rPr>
          <w:rFonts w:hint="eastAsia" w:ascii="Times New Roman" w:hAnsi="Times New Roman" w:eastAsia="宋体" w:cs="Times New Roman"/>
          <w:sz w:val="24"/>
        </w:rPr>
        <w:t>）记录</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持有的股票仓位，</w:t>
      </w:r>
      <w:r>
        <w:rPr>
          <w:rFonts w:hint="default" w:ascii="Times New Roman" w:hAnsi="Times New Roman" w:eastAsia="宋体" w:cs="Times New Roman"/>
          <w:sz w:val="24"/>
          <w:szCs w:val="24"/>
        </w:rPr>
        <w:t>quantity</w:t>
      </w:r>
      <w:r>
        <w:rPr>
          <w:rFonts w:hint="eastAsia" w:ascii="Times New Roman" w:hAnsi="Times New Roman" w:eastAsia="宋体" w:cs="Times New Roman"/>
          <w:sz w:val="24"/>
        </w:rPr>
        <w:t>为持仓数量，</w:t>
      </w:r>
      <w:r>
        <w:rPr>
          <w:rFonts w:hint="default" w:ascii="Times New Roman" w:hAnsi="Times New Roman" w:eastAsia="宋体" w:cs="Times New Roman"/>
          <w:sz w:val="24"/>
          <w:szCs w:val="24"/>
        </w:rPr>
        <w:t>avg</w:t>
      </w:r>
      <w:r>
        <w:rPr>
          <w:rFonts w:hint="eastAsia" w:ascii="Times New Roman" w:hAnsi="Times New Roman" w:eastAsia="宋体" w:cs="Times New Roman"/>
          <w:sz w:val="24"/>
        </w:rPr>
        <w:t>_</w:t>
      </w:r>
      <w:r>
        <w:rPr>
          <w:rFonts w:hint="default" w:ascii="Times New Roman" w:hAnsi="Times New Roman" w:eastAsia="宋体" w:cs="Times New Roman"/>
          <w:sz w:val="24"/>
          <w:szCs w:val="24"/>
        </w:rPr>
        <w:t>cost</w:t>
      </w:r>
      <w:r>
        <w:rPr>
          <w:rFonts w:hint="eastAsia" w:ascii="Times New Roman" w:hAnsi="Times New Roman" w:eastAsia="宋体" w:cs="Times New Roman"/>
          <w:sz w:val="24"/>
        </w:rPr>
        <w:t>为平均成本价。</w:t>
      </w:r>
    </w:p>
    <w:p w14:paraId="4C16037A">
      <w:pPr>
        <w:spacing w:line="400" w:lineRule="exact"/>
        <w:ind w:firstLine="480" w:firstLineChars="200"/>
        <w:rPr>
          <w:rFonts w:hint="eastAsia" w:ascii="Times New Roman" w:hAnsi="Times New Roman" w:eastAsia="宋体" w:cs="Times New Roman"/>
          <w:sz w:val="24"/>
          <w:lang w:eastAsia="zh-CN"/>
        </w:rPr>
      </w:pPr>
      <w:r>
        <w:rPr>
          <w:rFonts w:hint="default" w:ascii="Times New Roman" w:hAnsi="Times New Roman" w:eastAsia="宋体" w:cs="Times New Roman"/>
          <w:sz w:val="24"/>
          <w:szCs w:val="24"/>
        </w:rPr>
        <w:t>ai</w:t>
      </w:r>
      <w:r>
        <w:rPr>
          <w:rFonts w:hint="eastAsia" w:ascii="Times New Roman" w:hAnsi="Times New Roman" w:eastAsia="宋体" w:cs="Times New Roman"/>
          <w:sz w:val="24"/>
        </w:rPr>
        <w:t>_</w:t>
      </w:r>
      <w:r>
        <w:rPr>
          <w:rFonts w:hint="default" w:ascii="Times New Roman" w:hAnsi="Times New Roman" w:eastAsia="宋体" w:cs="Times New Roman"/>
          <w:sz w:val="24"/>
          <w:szCs w:val="24"/>
        </w:rPr>
        <w:t>trade</w:t>
      </w:r>
      <w:r>
        <w:rPr>
          <w:rFonts w:hint="eastAsia" w:ascii="Times New Roman" w:hAnsi="Times New Roman" w:eastAsia="宋体" w:cs="Times New Roman"/>
          <w:sz w:val="24"/>
        </w:rPr>
        <w:t>_</w:t>
      </w:r>
      <w:r>
        <w:rPr>
          <w:rFonts w:hint="default" w:ascii="Times New Roman" w:hAnsi="Times New Roman" w:eastAsia="宋体" w:cs="Times New Roman"/>
          <w:sz w:val="24"/>
          <w:szCs w:val="24"/>
        </w:rPr>
        <w:t>record</w:t>
      </w:r>
      <w:r>
        <w:rPr>
          <w:rFonts w:hint="eastAsia" w:ascii="Times New Roman" w:hAnsi="Times New Roman" w:eastAsia="宋体" w:cs="Times New Roman"/>
          <w:sz w:val="24"/>
        </w:rPr>
        <w:t>（</w:t>
      </w:r>
      <w:r>
        <w:rPr>
          <w:rFonts w:hint="default" w:ascii="Times New Roman" w:hAnsi="Times New Roman" w:eastAsia="宋体" w:cs="Times New Roman"/>
          <w:sz w:val="24"/>
          <w:szCs w:val="24"/>
        </w:rPr>
        <w:t>trade</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trader</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stock</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trade</w:t>
      </w:r>
      <w:r>
        <w:rPr>
          <w:rFonts w:hint="eastAsia" w:ascii="Times New Roman" w:hAnsi="Times New Roman" w:eastAsia="宋体" w:cs="Times New Roman"/>
          <w:sz w:val="24"/>
        </w:rPr>
        <w:t>_</w:t>
      </w:r>
      <w:r>
        <w:rPr>
          <w:rFonts w:hint="default" w:ascii="Times New Roman" w:hAnsi="Times New Roman" w:eastAsia="宋体" w:cs="Times New Roman"/>
          <w:sz w:val="24"/>
          <w:szCs w:val="24"/>
        </w:rPr>
        <w:t>type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quantity</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price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trade</w:t>
      </w:r>
      <w:r>
        <w:rPr>
          <w:rFonts w:hint="eastAsia" w:ascii="Times New Roman" w:hAnsi="Times New Roman" w:eastAsia="宋体" w:cs="Times New Roman"/>
          <w:sz w:val="24"/>
        </w:rPr>
        <w:t>_</w:t>
      </w:r>
      <w:r>
        <w:rPr>
          <w:rFonts w:hint="default" w:ascii="Times New Roman" w:hAnsi="Times New Roman" w:eastAsia="宋体" w:cs="Times New Roman"/>
          <w:sz w:val="24"/>
          <w:szCs w:val="24"/>
        </w:rPr>
        <w:t>time</w:t>
      </w:r>
      <w:r>
        <w:rPr>
          <w:rFonts w:hint="eastAsia" w:ascii="Times New Roman" w:hAnsi="Times New Roman" w:eastAsia="宋体" w:cs="Times New Roman"/>
          <w:sz w:val="24"/>
        </w:rPr>
        <w:t>）交易流水表，记录每次买入或卖出操作。</w:t>
      </w:r>
      <w:r>
        <w:rPr>
          <w:rFonts w:hint="default" w:ascii="Times New Roman" w:hAnsi="Times New Roman" w:eastAsia="宋体" w:cs="Times New Roman"/>
          <w:sz w:val="24"/>
          <w:szCs w:val="24"/>
        </w:rPr>
        <w:t>trade</w:t>
      </w:r>
      <w:r>
        <w:rPr>
          <w:rFonts w:hint="eastAsia" w:ascii="Times New Roman" w:hAnsi="Times New Roman" w:eastAsia="宋体" w:cs="Times New Roman"/>
          <w:sz w:val="24"/>
        </w:rPr>
        <w:t>_</w:t>
      </w:r>
      <w:r>
        <w:rPr>
          <w:rFonts w:hint="default" w:ascii="Times New Roman" w:hAnsi="Times New Roman" w:eastAsia="宋体" w:cs="Times New Roman"/>
          <w:sz w:val="24"/>
          <w:szCs w:val="24"/>
        </w:rPr>
        <w:t>type</w:t>
      </w:r>
      <w:r>
        <w:rPr>
          <w:rFonts w:hint="eastAsia" w:ascii="Times New Roman" w:hAnsi="Times New Roman" w:eastAsia="宋体" w:cs="Times New Roman"/>
          <w:sz w:val="24"/>
        </w:rPr>
        <w:t>为</w:t>
      </w:r>
      <w:r>
        <w:rPr>
          <w:rFonts w:hint="default" w:ascii="Times New Roman" w:hAnsi="Times New Roman" w:eastAsia="宋体" w:cs="Times New Roman"/>
          <w:sz w:val="24"/>
          <w:szCs w:val="24"/>
        </w:rPr>
        <w:t>buy</w:t>
      </w:r>
      <w:r>
        <w:rPr>
          <w:rFonts w:hint="eastAsia" w:ascii="Times New Roman" w:hAnsi="Times New Roman" w:eastAsia="宋体" w:cs="Times New Roman"/>
          <w:sz w:val="24"/>
        </w:rPr>
        <w:t>或</w:t>
      </w:r>
      <w:r>
        <w:rPr>
          <w:rFonts w:hint="default" w:ascii="Times New Roman" w:hAnsi="Times New Roman" w:eastAsia="宋体" w:cs="Times New Roman"/>
          <w:sz w:val="24"/>
          <w:szCs w:val="24"/>
        </w:rPr>
        <w:t>sell</w:t>
      </w:r>
      <w:r>
        <w:rPr>
          <w:rFonts w:hint="eastAsia" w:ascii="Times New Roman" w:hAnsi="Times New Roman" w:eastAsia="宋体" w:cs="Times New Roman"/>
          <w:sz w:val="24"/>
        </w:rPr>
        <w:t>。</w:t>
      </w:r>
    </w:p>
    <w:p w14:paraId="107A99A5">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ai</w:t>
      </w:r>
      <w:r>
        <w:rPr>
          <w:rFonts w:hint="eastAsia" w:ascii="Times New Roman" w:hAnsi="Times New Roman" w:eastAsia="宋体" w:cs="Times New Roman"/>
          <w:sz w:val="24"/>
        </w:rPr>
        <w:t>_</w:t>
      </w:r>
      <w:r>
        <w:rPr>
          <w:rFonts w:hint="default" w:ascii="Times New Roman" w:hAnsi="Times New Roman" w:eastAsia="宋体" w:cs="Times New Roman"/>
          <w:sz w:val="24"/>
          <w:szCs w:val="24"/>
        </w:rPr>
        <w:t>decision</w:t>
      </w:r>
      <w:r>
        <w:rPr>
          <w:rFonts w:hint="eastAsia" w:ascii="Times New Roman" w:hAnsi="Times New Roman" w:eastAsia="宋体" w:cs="Times New Roman"/>
          <w:sz w:val="24"/>
        </w:rPr>
        <w:t>_</w:t>
      </w:r>
      <w:r>
        <w:rPr>
          <w:rFonts w:hint="default" w:ascii="Times New Roman" w:hAnsi="Times New Roman" w:eastAsia="宋体" w:cs="Times New Roman"/>
          <w:sz w:val="24"/>
          <w:szCs w:val="24"/>
        </w:rPr>
        <w:t>log</w:t>
      </w:r>
      <w:r>
        <w:rPr>
          <w:rFonts w:hint="eastAsia" w:ascii="Times New Roman" w:hAnsi="Times New Roman" w:eastAsia="宋体" w:cs="Times New Roman"/>
          <w:sz w:val="24"/>
        </w:rPr>
        <w:t>（</w:t>
      </w:r>
      <w:r>
        <w:rPr>
          <w:rFonts w:hint="default" w:ascii="Times New Roman" w:hAnsi="Times New Roman" w:eastAsia="宋体" w:cs="Times New Roman"/>
          <w:sz w:val="24"/>
          <w:szCs w:val="24"/>
        </w:rPr>
        <w:t>log</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trader</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round</w:t>
      </w:r>
      <w:r>
        <w:rPr>
          <w:rFonts w:hint="eastAsia" w:ascii="Times New Roman" w:hAnsi="Times New Roman" w:eastAsia="宋体" w:cs="Times New Roman"/>
          <w:sz w:val="24"/>
        </w:rPr>
        <w:t>_</w:t>
      </w:r>
      <w:r>
        <w:rPr>
          <w:rFonts w:hint="default" w:ascii="Times New Roman" w:hAnsi="Times New Roman" w:eastAsia="宋体" w:cs="Times New Roman"/>
          <w:sz w:val="24"/>
          <w:szCs w:val="24"/>
        </w:rPr>
        <w:t>type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decision</w:t>
      </w:r>
      <w:r>
        <w:rPr>
          <w:rFonts w:hint="eastAsia" w:ascii="Times New Roman" w:hAnsi="Times New Roman" w:eastAsia="宋体" w:cs="Times New Roman"/>
          <w:sz w:val="24"/>
        </w:rPr>
        <w:t>_</w:t>
      </w:r>
      <w:r>
        <w:rPr>
          <w:rFonts w:hint="default" w:ascii="Times New Roman" w:hAnsi="Times New Roman" w:eastAsia="宋体" w:cs="Times New Roman"/>
          <w:sz w:val="24"/>
          <w:szCs w:val="24"/>
        </w:rPr>
        <w:t>reason</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executed</w:t>
      </w:r>
      <w:r>
        <w:rPr>
          <w:rFonts w:hint="eastAsia" w:ascii="Times New Roman" w:hAnsi="Times New Roman" w:eastAsia="宋体" w:cs="Times New Roman"/>
          <w:sz w:val="24"/>
        </w:rPr>
        <w:t>_</w:t>
      </w:r>
      <w:r>
        <w:rPr>
          <w:rFonts w:hint="default" w:ascii="Times New Roman" w:hAnsi="Times New Roman" w:eastAsia="宋体" w:cs="Times New Roman"/>
          <w:sz w:val="24"/>
          <w:szCs w:val="24"/>
        </w:rPr>
        <w:t>action</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asset</w:t>
      </w:r>
      <w:r>
        <w:rPr>
          <w:rFonts w:hint="eastAsia" w:ascii="Times New Roman" w:hAnsi="Times New Roman" w:eastAsia="宋体" w:cs="Times New Roman"/>
          <w:sz w:val="24"/>
        </w:rPr>
        <w:t>_</w:t>
      </w:r>
      <w:r>
        <w:rPr>
          <w:rFonts w:hint="default" w:ascii="Times New Roman" w:hAnsi="Times New Roman" w:eastAsia="宋体" w:cs="Times New Roman"/>
          <w:sz w:val="24"/>
          <w:szCs w:val="24"/>
        </w:rPr>
        <w:t>value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created</w:t>
      </w:r>
      <w:r>
        <w:rPr>
          <w:rFonts w:hint="eastAsia" w:ascii="Times New Roman" w:hAnsi="Times New Roman" w:eastAsia="宋体" w:cs="Times New Roman"/>
          <w:sz w:val="24"/>
        </w:rPr>
        <w:t>_</w:t>
      </w:r>
      <w:r>
        <w:rPr>
          <w:rFonts w:hint="default" w:ascii="Times New Roman" w:hAnsi="Times New Roman" w:eastAsia="宋体" w:cs="Times New Roman"/>
          <w:sz w:val="24"/>
          <w:szCs w:val="24"/>
        </w:rPr>
        <w:t>at</w:t>
      </w:r>
      <w:r>
        <w:rPr>
          <w:rFonts w:hint="eastAsia" w:ascii="Times New Roman" w:hAnsi="Times New Roman" w:eastAsia="宋体" w:cs="Times New Roman"/>
          <w:sz w:val="24"/>
        </w:rPr>
        <w:t>）</w:t>
      </w:r>
    </w:p>
    <w:p w14:paraId="35B10C25">
      <w:pPr>
        <w:keepNext w:val="0"/>
        <w:keepLines w:val="0"/>
        <w:widowControl w:val="0"/>
        <w:suppressLineNumbers w:val="0"/>
        <w:spacing w:before="0" w:beforeAutospacing="0" w:after="0" w:afterAutospacing="0" w:line="240" w:lineRule="auto"/>
        <w:ind w:left="0" w:right="0"/>
        <w:jc w:val="center"/>
        <w:rPr>
          <w:rFonts w:hint="eastAsia" w:ascii="Times New Roman" w:hAnsi="Times New Roman" w:eastAsia="宋体" w:cs="Times New Roman"/>
          <w:sz w:val="24"/>
          <w:lang w:eastAsia="zh-CN"/>
        </w:rPr>
      </w:pPr>
      <w:r>
        <w:rPr>
          <w:rFonts w:hint="eastAsia" w:ascii="Times New Roman" w:hAnsi="Times New Roman" w:eastAsia="宋体" w:cs="Times New Roman"/>
          <w:sz w:val="24"/>
          <w:lang w:eastAsia="zh-CN"/>
        </w:rPr>
        <w:drawing>
          <wp:inline distT="0" distB="0" distL="114300" distR="114300">
            <wp:extent cx="4440555" cy="3155315"/>
            <wp:effectExtent l="0" t="0" r="17145" b="6985"/>
            <wp:docPr id="75" name="图片 75" descr="E-R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E-R图.drawio"/>
                    <pic:cNvPicPr>
                      <a:picLocks noChangeAspect="1"/>
                    </pic:cNvPicPr>
                  </pic:nvPicPr>
                  <pic:blipFill>
                    <a:blip r:embed="rId35"/>
                    <a:srcRect t="18671" b="47115"/>
                    <a:stretch>
                      <a:fillRect/>
                    </a:stretch>
                  </pic:blipFill>
                  <pic:spPr>
                    <a:xfrm>
                      <a:off x="0" y="0"/>
                      <a:ext cx="4440555" cy="3155315"/>
                    </a:xfrm>
                    <a:prstGeom prst="rect">
                      <a:avLst/>
                    </a:prstGeom>
                  </pic:spPr>
                </pic:pic>
              </a:graphicData>
            </a:graphic>
          </wp:inline>
        </w:drawing>
      </w:r>
    </w:p>
    <w:p w14:paraId="34AE08E5">
      <w:pPr>
        <w:keepNext w:val="0"/>
        <w:keepLines w:val="0"/>
        <w:widowControl w:val="0"/>
        <w:suppressLineNumbers w:val="0"/>
        <w:spacing w:before="0" w:beforeAutospacing="0" w:after="0" w:afterAutospacing="0" w:line="240" w:lineRule="auto"/>
        <w:ind w:left="0" w:right="0"/>
        <w:jc w:val="center"/>
        <w:rPr>
          <w:rFonts w:hint="eastAsia" w:ascii="Times New Roman" w:hAnsi="Times New Roman" w:eastAsia="宋体" w:cs="Times New Roman"/>
          <w:sz w:val="24"/>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4.</w:t>
      </w:r>
      <w:r>
        <w:rPr>
          <w:rFonts w:hint="default" w:cs="Times New Roman"/>
          <w:kern w:val="2"/>
          <w:sz w:val="21"/>
          <w:szCs w:val="21"/>
          <w:lang w:val="en-IE" w:eastAsia="zh-CN" w:bidi="ar"/>
        </w:rPr>
        <w:t>4</w:t>
      </w:r>
      <w:r>
        <w:rPr>
          <w:rFonts w:hint="eastAsia" w:cs="Times New Roman"/>
          <w:kern w:val="2"/>
          <w:sz w:val="21"/>
          <w:szCs w:val="21"/>
          <w:lang w:val="en-US" w:eastAsia="zh-CN" w:bidi="ar"/>
        </w:rPr>
        <w:t xml:space="preserve">  </w:t>
      </w:r>
      <w:r>
        <w:rPr>
          <w:rFonts w:hint="default" w:ascii="Times New Roman" w:hAnsi="Times New Roman" w:cs="Times New Roman"/>
          <w:kern w:val="2"/>
          <w:sz w:val="24"/>
          <w:szCs w:val="24"/>
          <w:lang w:val="en-IE" w:eastAsia="zh-CN" w:bidi="ar"/>
        </w:rPr>
        <w:t>AI</w:t>
      </w:r>
      <w:r>
        <w:rPr>
          <w:rFonts w:hint="eastAsia" w:cs="Times New Roman"/>
          <w:kern w:val="2"/>
          <w:sz w:val="21"/>
          <w:szCs w:val="21"/>
          <w:lang w:val="en-IE" w:eastAsia="zh-CN" w:bidi="ar"/>
        </w:rPr>
        <w:t>辅助交易</w:t>
      </w:r>
      <w:r>
        <w:rPr>
          <w:rFonts w:hint="default" w:ascii="Times New Roman" w:hAnsi="Times New Roman" w:cs="Times New Roman"/>
          <w:kern w:val="2"/>
          <w:sz w:val="24"/>
          <w:szCs w:val="24"/>
          <w:lang w:val="en-US" w:eastAsia="zh-CN" w:bidi="ar"/>
        </w:rPr>
        <w:t>E</w:t>
      </w:r>
      <w:r>
        <w:rPr>
          <w:rFonts w:hint="eastAsia" w:cs="Times New Roman"/>
          <w:kern w:val="2"/>
          <w:sz w:val="21"/>
          <w:szCs w:val="21"/>
          <w:lang w:val="en-US" w:eastAsia="zh-CN" w:bidi="ar"/>
        </w:rPr>
        <w:t>-</w:t>
      </w:r>
      <w:r>
        <w:rPr>
          <w:rFonts w:hint="default" w:ascii="Times New Roman" w:hAnsi="Times New Roman" w:cs="Times New Roman"/>
          <w:kern w:val="2"/>
          <w:sz w:val="24"/>
          <w:szCs w:val="24"/>
          <w:lang w:val="en-US" w:eastAsia="zh-CN" w:bidi="ar"/>
        </w:rPr>
        <w:t>R</w:t>
      </w:r>
      <w:r>
        <w:rPr>
          <w:rFonts w:hint="eastAsia" w:ascii="宋体" w:hAnsi="宋体" w:eastAsia="宋体" w:cs="宋体"/>
          <w:kern w:val="2"/>
          <w:sz w:val="21"/>
          <w:szCs w:val="21"/>
          <w:lang w:val="en-US" w:eastAsia="zh-CN" w:bidi="ar"/>
        </w:rPr>
        <w:t>图</w:t>
      </w:r>
    </w:p>
    <w:p w14:paraId="53E8EE6B">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记录</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每次决策的日志。</w:t>
      </w:r>
      <w:r>
        <w:rPr>
          <w:rFonts w:hint="default" w:ascii="Times New Roman" w:hAnsi="Times New Roman" w:eastAsia="宋体" w:cs="Times New Roman"/>
          <w:sz w:val="24"/>
          <w:szCs w:val="24"/>
        </w:rPr>
        <w:t>round</w:t>
      </w:r>
      <w:r>
        <w:rPr>
          <w:rFonts w:hint="eastAsia" w:ascii="Times New Roman" w:hAnsi="Times New Roman" w:eastAsia="宋体" w:cs="Times New Roman"/>
          <w:sz w:val="24"/>
        </w:rPr>
        <w:t>_</w:t>
      </w:r>
      <w:r>
        <w:rPr>
          <w:rFonts w:hint="default" w:ascii="Times New Roman" w:hAnsi="Times New Roman" w:eastAsia="宋体" w:cs="Times New Roman"/>
          <w:sz w:val="24"/>
          <w:szCs w:val="24"/>
        </w:rPr>
        <w:t>type</w:t>
      </w:r>
      <w:r>
        <w:rPr>
          <w:rFonts w:hint="eastAsia" w:ascii="Times New Roman" w:hAnsi="Times New Roman" w:eastAsia="宋体" w:cs="Times New Roman"/>
          <w:sz w:val="24"/>
        </w:rPr>
        <w:t>区分是单次辅助交易还是斗兽场轮次，</w:t>
      </w:r>
      <w:r>
        <w:rPr>
          <w:rFonts w:hint="default" w:ascii="Times New Roman" w:hAnsi="Times New Roman" w:eastAsia="宋体" w:cs="Times New Roman"/>
          <w:sz w:val="24"/>
          <w:szCs w:val="24"/>
        </w:rPr>
        <w:t>decision</w:t>
      </w:r>
      <w:r>
        <w:rPr>
          <w:rFonts w:hint="eastAsia" w:ascii="Times New Roman" w:hAnsi="Times New Roman" w:eastAsia="宋体" w:cs="Times New Roman"/>
          <w:sz w:val="24"/>
        </w:rPr>
        <w:t>_</w:t>
      </w:r>
      <w:r>
        <w:rPr>
          <w:rFonts w:hint="default" w:ascii="Times New Roman" w:hAnsi="Times New Roman" w:eastAsia="宋体" w:cs="Times New Roman"/>
          <w:sz w:val="24"/>
          <w:szCs w:val="24"/>
        </w:rPr>
        <w:t>reason</w:t>
      </w:r>
      <w:r>
        <w:rPr>
          <w:rFonts w:hint="eastAsia" w:ascii="Times New Roman" w:hAnsi="Times New Roman" w:eastAsia="宋体" w:cs="Times New Roman"/>
          <w:sz w:val="24"/>
        </w:rPr>
        <w:t>为</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返回的自然语言理由，</w:t>
      </w:r>
      <w:r>
        <w:rPr>
          <w:rFonts w:hint="default" w:ascii="Times New Roman" w:hAnsi="Times New Roman" w:eastAsia="宋体" w:cs="Times New Roman"/>
          <w:sz w:val="24"/>
          <w:szCs w:val="24"/>
        </w:rPr>
        <w:t>executed</w:t>
      </w:r>
      <w:r>
        <w:rPr>
          <w:rFonts w:hint="eastAsia" w:ascii="Times New Roman" w:hAnsi="Times New Roman" w:eastAsia="宋体" w:cs="Times New Roman"/>
          <w:sz w:val="24"/>
        </w:rPr>
        <w:t>_</w:t>
      </w:r>
      <w:r>
        <w:rPr>
          <w:rFonts w:hint="default" w:ascii="Times New Roman" w:hAnsi="Times New Roman" w:eastAsia="宋体" w:cs="Times New Roman"/>
          <w:sz w:val="24"/>
          <w:szCs w:val="24"/>
        </w:rPr>
        <w:t>action</w:t>
      </w:r>
      <w:r>
        <w:rPr>
          <w:rFonts w:hint="eastAsia" w:ascii="Times New Roman" w:hAnsi="Times New Roman" w:eastAsia="宋体" w:cs="Times New Roman"/>
          <w:sz w:val="24"/>
        </w:rPr>
        <w:t>记录实际执行的操作。</w:t>
      </w:r>
    </w:p>
    <w:p w14:paraId="3A6AE8A5">
      <w:pPr>
        <w:spacing w:line="400" w:lineRule="exact"/>
        <w:ind w:left="0" w:leftChars="0" w:firstLine="0" w:firstLineChars="0"/>
        <w:outlineLvl w:val="2"/>
        <w:rPr>
          <w:rFonts w:hint="eastAsia" w:ascii="黑体" w:hAnsi="黑体" w:eastAsia="黑体" w:cs="黑体"/>
          <w:sz w:val="28"/>
          <w:szCs w:val="28"/>
        </w:rPr>
      </w:pPr>
      <w:bookmarkStart w:id="38" w:name="_Toc14534"/>
      <w:r>
        <w:rPr>
          <w:rFonts w:hint="eastAsia" w:ascii="黑体" w:hAnsi="黑体" w:eastAsia="黑体" w:cs="黑体"/>
          <w:sz w:val="28"/>
          <w:szCs w:val="28"/>
        </w:rPr>
        <w:t>4.</w:t>
      </w:r>
      <w:r>
        <w:rPr>
          <w:rFonts w:hint="eastAsia" w:ascii="黑体" w:hAnsi="黑体" w:eastAsia="黑体" w:cs="黑体"/>
          <w:sz w:val="28"/>
          <w:szCs w:val="28"/>
          <w:lang w:val="en-US" w:eastAsia="zh-CN"/>
        </w:rPr>
        <w:t>4</w:t>
      </w:r>
      <w:r>
        <w:rPr>
          <w:rFonts w:hint="eastAsia" w:ascii="黑体" w:hAnsi="黑体" w:eastAsia="黑体" w:cs="黑体"/>
          <w:sz w:val="28"/>
          <w:szCs w:val="28"/>
        </w:rPr>
        <w:t>.3 斗兽场相关表</w:t>
      </w:r>
      <w:bookmarkEnd w:id="38"/>
    </w:p>
    <w:p w14:paraId="0966572C">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arena</w:t>
      </w:r>
      <w:r>
        <w:rPr>
          <w:rFonts w:hint="eastAsia" w:ascii="Times New Roman" w:hAnsi="Times New Roman" w:eastAsia="宋体" w:cs="Times New Roman"/>
          <w:sz w:val="24"/>
        </w:rPr>
        <w:t>_</w:t>
      </w:r>
      <w:r>
        <w:rPr>
          <w:rFonts w:hint="default" w:ascii="Times New Roman" w:hAnsi="Times New Roman" w:eastAsia="宋体" w:cs="Times New Roman"/>
          <w:sz w:val="24"/>
          <w:szCs w:val="24"/>
        </w:rPr>
        <w:t>config</w:t>
      </w:r>
      <w:r>
        <w:rPr>
          <w:rFonts w:hint="eastAsia" w:ascii="Times New Roman" w:hAnsi="Times New Roman" w:eastAsia="宋体" w:cs="Times New Roman"/>
          <w:sz w:val="24"/>
        </w:rPr>
        <w:t>（</w:t>
      </w:r>
      <w:r>
        <w:rPr>
          <w:rFonts w:hint="default" w:ascii="Times New Roman" w:hAnsi="Times New Roman" w:eastAsia="宋体" w:cs="Times New Roman"/>
          <w:sz w:val="24"/>
          <w:szCs w:val="24"/>
        </w:rPr>
        <w:t>config</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trader</w:t>
      </w:r>
      <w:r>
        <w:rPr>
          <w:rFonts w:hint="eastAsia" w:ascii="Times New Roman" w:hAnsi="Times New Roman" w:eastAsia="宋体" w:cs="Times New Roman"/>
          <w:sz w:val="24"/>
        </w:rPr>
        <w:t>1_</w:t>
      </w:r>
      <w:r>
        <w:rPr>
          <w:rFonts w:hint="default" w:ascii="Times New Roman" w:hAnsi="Times New Roman" w:eastAsia="宋体" w:cs="Times New Roman"/>
          <w:sz w:val="24"/>
          <w:szCs w:val="24"/>
        </w:rPr>
        <w:t>model</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trader</w:t>
      </w:r>
      <w:r>
        <w:rPr>
          <w:rFonts w:hint="eastAsia" w:ascii="Times New Roman" w:hAnsi="Times New Roman" w:eastAsia="宋体" w:cs="Times New Roman"/>
          <w:sz w:val="24"/>
        </w:rPr>
        <w:t>1_</w:t>
      </w:r>
      <w:r>
        <w:rPr>
          <w:rFonts w:hint="default" w:ascii="Times New Roman" w:hAnsi="Times New Roman" w:eastAsia="宋体" w:cs="Times New Roman"/>
          <w:sz w:val="24"/>
          <w:szCs w:val="24"/>
        </w:rPr>
        <w:t>risk</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trader</w:t>
      </w:r>
      <w:r>
        <w:rPr>
          <w:rFonts w:hint="eastAsia" w:ascii="Times New Roman" w:hAnsi="Times New Roman" w:eastAsia="宋体" w:cs="Times New Roman"/>
          <w:sz w:val="24"/>
        </w:rPr>
        <w:t>2_</w:t>
      </w:r>
      <w:r>
        <w:rPr>
          <w:rFonts w:hint="default" w:ascii="Times New Roman" w:hAnsi="Times New Roman" w:eastAsia="宋体" w:cs="Times New Roman"/>
          <w:sz w:val="24"/>
          <w:szCs w:val="24"/>
        </w:rPr>
        <w:t>model</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trader</w:t>
      </w:r>
      <w:r>
        <w:rPr>
          <w:rFonts w:hint="eastAsia" w:ascii="Times New Roman" w:hAnsi="Times New Roman" w:eastAsia="宋体" w:cs="Times New Roman"/>
          <w:sz w:val="24"/>
        </w:rPr>
        <w:t>2_</w:t>
      </w:r>
      <w:r>
        <w:rPr>
          <w:rFonts w:hint="default" w:ascii="Times New Roman" w:hAnsi="Times New Roman" w:eastAsia="宋体" w:cs="Times New Roman"/>
          <w:sz w:val="24"/>
          <w:szCs w:val="24"/>
        </w:rPr>
        <w:t>risk</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trader</w:t>
      </w:r>
      <w:r>
        <w:rPr>
          <w:rFonts w:hint="eastAsia" w:ascii="Times New Roman" w:hAnsi="Times New Roman" w:eastAsia="宋体" w:cs="Times New Roman"/>
          <w:sz w:val="24"/>
        </w:rPr>
        <w:t>3_</w:t>
      </w:r>
      <w:r>
        <w:rPr>
          <w:rFonts w:hint="default" w:ascii="Times New Roman" w:hAnsi="Times New Roman" w:eastAsia="宋体" w:cs="Times New Roman"/>
          <w:sz w:val="24"/>
          <w:szCs w:val="24"/>
        </w:rPr>
        <w:t>model</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trader</w:t>
      </w:r>
      <w:r>
        <w:rPr>
          <w:rFonts w:hint="eastAsia" w:ascii="Times New Roman" w:hAnsi="Times New Roman" w:eastAsia="宋体" w:cs="Times New Roman"/>
          <w:sz w:val="24"/>
        </w:rPr>
        <w:t>3_</w:t>
      </w:r>
      <w:r>
        <w:rPr>
          <w:rFonts w:hint="default" w:ascii="Times New Roman" w:hAnsi="Times New Roman" w:eastAsia="宋体" w:cs="Times New Roman"/>
          <w:sz w:val="24"/>
          <w:szCs w:val="24"/>
        </w:rPr>
        <w:t>risk</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total</w:t>
      </w:r>
      <w:r>
        <w:rPr>
          <w:rFonts w:hint="eastAsia" w:ascii="Times New Roman" w:hAnsi="Times New Roman" w:eastAsia="宋体" w:cs="Times New Roman"/>
          <w:sz w:val="24"/>
        </w:rPr>
        <w:t>_</w:t>
      </w:r>
      <w:r>
        <w:rPr>
          <w:rFonts w:hint="default" w:ascii="Times New Roman" w:hAnsi="Times New Roman" w:eastAsia="宋体" w:cs="Times New Roman"/>
          <w:sz w:val="24"/>
          <w:szCs w:val="24"/>
        </w:rPr>
        <w:t>rounds</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init</w:t>
      </w:r>
      <w:r>
        <w:rPr>
          <w:rFonts w:hint="eastAsia" w:ascii="Times New Roman" w:hAnsi="Times New Roman" w:eastAsia="宋体" w:cs="Times New Roman"/>
          <w:sz w:val="24"/>
        </w:rPr>
        <w:t>_</w:t>
      </w:r>
      <w:r>
        <w:rPr>
          <w:rFonts w:hint="default" w:ascii="Times New Roman" w:hAnsi="Times New Roman" w:eastAsia="宋体" w:cs="Times New Roman"/>
          <w:sz w:val="24"/>
          <w:szCs w:val="24"/>
        </w:rPr>
        <w:t>t</w:t>
      </w:r>
      <w:r>
        <w:rPr>
          <w:rFonts w:hint="eastAsia" w:ascii="Times New Roman" w:hAnsi="Times New Roman" w:eastAsia="宋体" w:cs="Times New Roman"/>
          <w:sz w:val="24"/>
        </w:rPr>
        <w:t xml:space="preserve">1, </w:t>
      </w:r>
      <w:r>
        <w:rPr>
          <w:rFonts w:hint="default" w:ascii="Times New Roman" w:hAnsi="Times New Roman" w:eastAsia="宋体" w:cs="Times New Roman"/>
          <w:sz w:val="24"/>
          <w:szCs w:val="24"/>
        </w:rPr>
        <w:t>init</w:t>
      </w:r>
      <w:r>
        <w:rPr>
          <w:rFonts w:hint="eastAsia" w:ascii="Times New Roman" w:hAnsi="Times New Roman" w:eastAsia="宋体" w:cs="Times New Roman"/>
          <w:sz w:val="24"/>
        </w:rPr>
        <w:t>_</w:t>
      </w:r>
      <w:r>
        <w:rPr>
          <w:rFonts w:hint="default" w:ascii="Times New Roman" w:hAnsi="Times New Roman" w:eastAsia="宋体" w:cs="Times New Roman"/>
          <w:sz w:val="24"/>
          <w:szCs w:val="24"/>
        </w:rPr>
        <w:t>t</w:t>
      </w:r>
      <w:r>
        <w:rPr>
          <w:rFonts w:hint="eastAsia" w:ascii="Times New Roman" w:hAnsi="Times New Roman" w:eastAsia="宋体" w:cs="Times New Roman"/>
          <w:sz w:val="24"/>
        </w:rPr>
        <w:t xml:space="preserve">2, </w:t>
      </w:r>
      <w:r>
        <w:rPr>
          <w:rFonts w:hint="default" w:ascii="Times New Roman" w:hAnsi="Times New Roman" w:eastAsia="宋体" w:cs="Times New Roman"/>
          <w:sz w:val="24"/>
          <w:szCs w:val="24"/>
        </w:rPr>
        <w:t>init</w:t>
      </w:r>
      <w:r>
        <w:rPr>
          <w:rFonts w:hint="eastAsia" w:ascii="Times New Roman" w:hAnsi="Times New Roman" w:eastAsia="宋体" w:cs="Times New Roman"/>
          <w:sz w:val="24"/>
        </w:rPr>
        <w:t>_</w:t>
      </w:r>
      <w:r>
        <w:rPr>
          <w:rFonts w:hint="default" w:ascii="Times New Roman" w:hAnsi="Times New Roman" w:eastAsia="宋体" w:cs="Times New Roman"/>
          <w:sz w:val="24"/>
          <w:szCs w:val="24"/>
        </w:rPr>
        <w:t>t</w:t>
      </w:r>
      <w:r>
        <w:rPr>
          <w:rFonts w:hint="eastAsia" w:ascii="Times New Roman" w:hAnsi="Times New Roman" w:eastAsia="宋体" w:cs="Times New Roman"/>
          <w:sz w:val="24"/>
        </w:rPr>
        <w:t xml:space="preserve">3, </w:t>
      </w:r>
      <w:r>
        <w:rPr>
          <w:rFonts w:hint="default" w:ascii="Times New Roman" w:hAnsi="Times New Roman" w:eastAsia="宋体" w:cs="Times New Roman"/>
          <w:sz w:val="24"/>
          <w:szCs w:val="24"/>
        </w:rPr>
        <w:t>status</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created</w:t>
      </w:r>
      <w:r>
        <w:rPr>
          <w:rFonts w:hint="eastAsia" w:ascii="Times New Roman" w:hAnsi="Times New Roman" w:eastAsia="宋体" w:cs="Times New Roman"/>
          <w:sz w:val="24"/>
        </w:rPr>
        <w:t>_</w:t>
      </w:r>
      <w:r>
        <w:rPr>
          <w:rFonts w:hint="default" w:ascii="Times New Roman" w:hAnsi="Times New Roman" w:eastAsia="宋体" w:cs="Times New Roman"/>
          <w:sz w:val="24"/>
          <w:szCs w:val="24"/>
        </w:rPr>
        <w:t>at</w:t>
      </w:r>
      <w:r>
        <w:rPr>
          <w:rFonts w:hint="eastAsia" w:ascii="Times New Roman" w:hAnsi="Times New Roman" w:eastAsia="宋体" w:cs="Times New Roman"/>
          <w:sz w:val="24"/>
        </w:rPr>
        <w:t>）存储每次斗兽场运行的配置信息。包括三位</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的角色设定、总轮数、三种代币的初始分配数量以及运行状态。</w:t>
      </w:r>
    </w:p>
    <w:p w14:paraId="6455A284">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arena</w:t>
      </w:r>
      <w:r>
        <w:rPr>
          <w:rFonts w:hint="eastAsia" w:ascii="Times New Roman" w:hAnsi="Times New Roman" w:eastAsia="宋体" w:cs="Times New Roman"/>
          <w:sz w:val="24"/>
        </w:rPr>
        <w:t>_</w:t>
      </w:r>
      <w:r>
        <w:rPr>
          <w:rFonts w:hint="default" w:ascii="Times New Roman" w:hAnsi="Times New Roman" w:eastAsia="宋体" w:cs="Times New Roman"/>
          <w:sz w:val="24"/>
          <w:szCs w:val="24"/>
        </w:rPr>
        <w:t>round</w:t>
      </w:r>
      <w:r>
        <w:rPr>
          <w:rFonts w:hint="eastAsia" w:ascii="Times New Roman" w:hAnsi="Times New Roman" w:eastAsia="宋体" w:cs="Times New Roman"/>
          <w:sz w:val="24"/>
        </w:rPr>
        <w:t>（</w:t>
      </w:r>
      <w:r>
        <w:rPr>
          <w:rFonts w:hint="default" w:ascii="Times New Roman" w:hAnsi="Times New Roman" w:eastAsia="宋体" w:cs="Times New Roman"/>
          <w:sz w:val="24"/>
          <w:szCs w:val="24"/>
        </w:rPr>
        <w:t>round</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config</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round</w:t>
      </w:r>
      <w:r>
        <w:rPr>
          <w:rFonts w:hint="eastAsia" w:ascii="Times New Roman" w:hAnsi="Times New Roman" w:eastAsia="宋体" w:cs="Times New Roman"/>
          <w:sz w:val="24"/>
        </w:rPr>
        <w:t>_</w:t>
      </w:r>
      <w:r>
        <w:rPr>
          <w:rFonts w:hint="default" w:ascii="Times New Roman" w:hAnsi="Times New Roman" w:eastAsia="宋体" w:cs="Times New Roman"/>
          <w:sz w:val="24"/>
          <w:szCs w:val="24"/>
        </w:rPr>
        <w:t>number</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trading</w:t>
      </w:r>
      <w:r>
        <w:rPr>
          <w:rFonts w:hint="eastAsia" w:ascii="Times New Roman" w:hAnsi="Times New Roman" w:eastAsia="宋体" w:cs="Times New Roman"/>
          <w:sz w:val="24"/>
        </w:rPr>
        <w:t>_</w:t>
      </w:r>
      <w:r>
        <w:rPr>
          <w:rFonts w:hint="default" w:ascii="Times New Roman" w:hAnsi="Times New Roman" w:eastAsia="宋体" w:cs="Times New Roman"/>
          <w:sz w:val="24"/>
          <w:szCs w:val="24"/>
        </w:rPr>
        <w:t>order</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start</w:t>
      </w:r>
      <w:r>
        <w:rPr>
          <w:rFonts w:hint="eastAsia" w:ascii="Times New Roman" w:hAnsi="Times New Roman" w:eastAsia="宋体" w:cs="Times New Roman"/>
          <w:sz w:val="24"/>
        </w:rPr>
        <w:t>_</w:t>
      </w:r>
      <w:r>
        <w:rPr>
          <w:rFonts w:hint="default" w:ascii="Times New Roman" w:hAnsi="Times New Roman" w:eastAsia="宋体" w:cs="Times New Roman"/>
          <w:sz w:val="24"/>
          <w:szCs w:val="24"/>
        </w:rPr>
        <w:t>time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end</w:t>
      </w:r>
      <w:r>
        <w:rPr>
          <w:rFonts w:hint="eastAsia" w:ascii="Times New Roman" w:hAnsi="Times New Roman" w:eastAsia="宋体" w:cs="Times New Roman"/>
          <w:sz w:val="24"/>
        </w:rPr>
        <w:t>_</w:t>
      </w:r>
      <w:r>
        <w:rPr>
          <w:rFonts w:hint="default" w:ascii="Times New Roman" w:hAnsi="Times New Roman" w:eastAsia="宋体" w:cs="Times New Roman"/>
          <w:sz w:val="24"/>
          <w:szCs w:val="24"/>
        </w:rPr>
        <w:t>time</w:t>
      </w:r>
      <w:r>
        <w:rPr>
          <w:rFonts w:hint="eastAsia" w:ascii="Times New Roman" w:hAnsi="Times New Roman" w:eastAsia="宋体" w:cs="Times New Roman"/>
          <w:sz w:val="24"/>
        </w:rPr>
        <w:t>）记录每一轮的元信息，</w:t>
      </w:r>
      <w:r>
        <w:rPr>
          <w:rFonts w:hint="default" w:ascii="Times New Roman" w:hAnsi="Times New Roman" w:eastAsia="宋体" w:cs="Times New Roman"/>
          <w:sz w:val="24"/>
          <w:szCs w:val="24"/>
        </w:rPr>
        <w:t>trading</w:t>
      </w:r>
      <w:r>
        <w:rPr>
          <w:rFonts w:hint="eastAsia" w:ascii="Times New Roman" w:hAnsi="Times New Roman" w:eastAsia="宋体" w:cs="Times New Roman"/>
          <w:sz w:val="24"/>
        </w:rPr>
        <w:t>_</w:t>
      </w:r>
      <w:r>
        <w:rPr>
          <w:rFonts w:hint="default" w:ascii="Times New Roman" w:hAnsi="Times New Roman" w:eastAsia="宋体" w:cs="Times New Roman"/>
          <w:sz w:val="24"/>
          <w:szCs w:val="24"/>
        </w:rPr>
        <w:t>order</w:t>
      </w:r>
      <w:r>
        <w:rPr>
          <w:rFonts w:hint="eastAsia" w:ascii="Times New Roman" w:hAnsi="Times New Roman" w:eastAsia="宋体" w:cs="Times New Roman"/>
          <w:sz w:val="24"/>
        </w:rPr>
        <w:t>记录三位</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本轮的交易顺序。</w:t>
      </w:r>
    </w:p>
    <w:p w14:paraId="06923D7E">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arena</w:t>
      </w:r>
      <w:r>
        <w:rPr>
          <w:rFonts w:hint="eastAsia" w:ascii="Times New Roman" w:hAnsi="Times New Roman" w:eastAsia="宋体" w:cs="Times New Roman"/>
          <w:sz w:val="24"/>
        </w:rPr>
        <w:t>_</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_</w:t>
      </w:r>
      <w:r>
        <w:rPr>
          <w:rFonts w:hint="default" w:ascii="Times New Roman" w:hAnsi="Times New Roman" w:eastAsia="宋体" w:cs="Times New Roman"/>
          <w:sz w:val="24"/>
          <w:szCs w:val="24"/>
        </w:rPr>
        <w:t>state</w:t>
      </w:r>
      <w:r>
        <w:rPr>
          <w:rFonts w:hint="eastAsia" w:ascii="Times New Roman" w:hAnsi="Times New Roman" w:eastAsia="宋体" w:cs="Times New Roman"/>
          <w:sz w:val="24"/>
        </w:rPr>
        <w:t>（</w:t>
      </w:r>
      <w:r>
        <w:rPr>
          <w:rFonts w:hint="default" w:ascii="Times New Roman" w:hAnsi="Times New Roman" w:eastAsia="宋体" w:cs="Times New Roman"/>
          <w:sz w:val="24"/>
          <w:szCs w:val="24"/>
        </w:rPr>
        <w:t>state</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config</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trader</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round</w:t>
      </w:r>
      <w:r>
        <w:rPr>
          <w:rFonts w:hint="eastAsia" w:ascii="Times New Roman" w:hAnsi="Times New Roman" w:eastAsia="宋体" w:cs="Times New Roman"/>
          <w:sz w:val="24"/>
        </w:rPr>
        <w:t>_</w:t>
      </w:r>
      <w:r>
        <w:rPr>
          <w:rFonts w:hint="default" w:ascii="Times New Roman" w:hAnsi="Times New Roman" w:eastAsia="宋体" w:cs="Times New Roman"/>
          <w:sz w:val="24"/>
          <w:szCs w:val="24"/>
        </w:rPr>
        <w:t>number</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w:t>
      </w:r>
      <w:r>
        <w:rPr>
          <w:rFonts w:hint="eastAsia" w:ascii="Times New Roman" w:hAnsi="Times New Roman" w:eastAsia="宋体" w:cs="Times New Roman"/>
          <w:sz w:val="24"/>
        </w:rPr>
        <w:t>1_</w:t>
      </w:r>
      <w:r>
        <w:rPr>
          <w:rFonts w:hint="default" w:ascii="Times New Roman" w:hAnsi="Times New Roman" w:eastAsia="宋体" w:cs="Times New Roman"/>
          <w:sz w:val="24"/>
          <w:szCs w:val="24"/>
        </w:rPr>
        <w:t>balance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w:t>
      </w:r>
      <w:r>
        <w:rPr>
          <w:rFonts w:hint="eastAsia" w:ascii="Times New Roman" w:hAnsi="Times New Roman" w:eastAsia="宋体" w:cs="Times New Roman"/>
          <w:sz w:val="24"/>
        </w:rPr>
        <w:t>2_</w:t>
      </w:r>
      <w:r>
        <w:rPr>
          <w:rFonts w:hint="default" w:ascii="Times New Roman" w:hAnsi="Times New Roman" w:eastAsia="宋体" w:cs="Times New Roman"/>
          <w:sz w:val="24"/>
          <w:szCs w:val="24"/>
        </w:rPr>
        <w:t>balance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w:t>
      </w:r>
      <w:r>
        <w:rPr>
          <w:rFonts w:hint="eastAsia" w:ascii="Times New Roman" w:hAnsi="Times New Roman" w:eastAsia="宋体" w:cs="Times New Roman"/>
          <w:sz w:val="24"/>
        </w:rPr>
        <w:t>3_</w:t>
      </w:r>
      <w:r>
        <w:rPr>
          <w:rFonts w:hint="default" w:ascii="Times New Roman" w:hAnsi="Times New Roman" w:eastAsia="宋体" w:cs="Times New Roman"/>
          <w:sz w:val="24"/>
          <w:szCs w:val="24"/>
        </w:rPr>
        <w:t>balance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set</w:t>
      </w:r>
      <w:r>
        <w:rPr>
          <w:rFonts w:hint="eastAsia" w:ascii="Times New Roman" w:hAnsi="Times New Roman" w:eastAsia="宋体" w:cs="Times New Roman"/>
          <w:sz w:val="24"/>
        </w:rPr>
        <w:t>_</w:t>
      </w:r>
      <w:r>
        <w:rPr>
          <w:rFonts w:hint="default" w:ascii="Times New Roman" w:hAnsi="Times New Roman" w:eastAsia="宋体" w:cs="Times New Roman"/>
          <w:sz w:val="24"/>
          <w:szCs w:val="24"/>
        </w:rPr>
        <w:t>value</w:t>
      </w:r>
      <w:r>
        <w:rPr>
          <w:rFonts w:hint="eastAsia" w:ascii="Times New Roman" w:hAnsi="Times New Roman" w:eastAsia="宋体" w:cs="Times New Roman"/>
          <w:sz w:val="24"/>
        </w:rPr>
        <w:t>）资产快照表，记录每轮结束后每位</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的代币持仓量和折算后的</w:t>
      </w:r>
      <w:r>
        <w:rPr>
          <w:rFonts w:hint="default" w:ascii="Times New Roman" w:hAnsi="Times New Roman" w:eastAsia="宋体" w:cs="Times New Roman"/>
          <w:sz w:val="24"/>
          <w:szCs w:val="24"/>
        </w:rPr>
        <w:t>SET</w:t>
      </w:r>
      <w:r>
        <w:rPr>
          <w:rFonts w:hint="eastAsia" w:ascii="Times New Roman" w:hAnsi="Times New Roman" w:eastAsia="宋体" w:cs="Times New Roman"/>
          <w:sz w:val="24"/>
        </w:rPr>
        <w:t>总值，用于绘制资产曲线。</w:t>
      </w:r>
    </w:p>
    <w:p w14:paraId="1CDC8D64">
      <w:pPr>
        <w:spacing w:line="240" w:lineRule="auto"/>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token</w:t>
      </w:r>
      <w:r>
        <w:rPr>
          <w:rFonts w:hint="eastAsia" w:ascii="Times New Roman" w:hAnsi="Times New Roman" w:eastAsia="宋体" w:cs="Times New Roman"/>
          <w:sz w:val="24"/>
        </w:rPr>
        <w:t>_</w:t>
      </w:r>
      <w:r>
        <w:rPr>
          <w:rFonts w:hint="default" w:ascii="Times New Roman" w:hAnsi="Times New Roman" w:eastAsia="宋体" w:cs="Times New Roman"/>
          <w:sz w:val="24"/>
          <w:szCs w:val="24"/>
        </w:rPr>
        <w:t>price</w:t>
      </w:r>
      <w:r>
        <w:rPr>
          <w:rFonts w:hint="eastAsia" w:ascii="Times New Roman" w:hAnsi="Times New Roman" w:eastAsia="宋体" w:cs="Times New Roman"/>
          <w:sz w:val="24"/>
        </w:rPr>
        <w:t>（</w:t>
      </w:r>
      <w:r>
        <w:rPr>
          <w:rFonts w:hint="default" w:ascii="Times New Roman" w:hAnsi="Times New Roman" w:eastAsia="宋体" w:cs="Times New Roman"/>
          <w:sz w:val="24"/>
          <w:szCs w:val="24"/>
        </w:rPr>
        <w:t>price</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config</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round</w:t>
      </w:r>
      <w:r>
        <w:rPr>
          <w:rFonts w:hint="eastAsia" w:ascii="Times New Roman" w:hAnsi="Times New Roman" w:eastAsia="宋体" w:cs="Times New Roman"/>
          <w:sz w:val="24"/>
        </w:rPr>
        <w:t>_</w:t>
      </w:r>
      <w:r>
        <w:rPr>
          <w:rFonts w:hint="default" w:ascii="Times New Roman" w:hAnsi="Times New Roman" w:eastAsia="宋体" w:cs="Times New Roman"/>
          <w:sz w:val="24"/>
          <w:szCs w:val="24"/>
        </w:rPr>
        <w:t>number</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w:t>
      </w:r>
      <w:r>
        <w:rPr>
          <w:rFonts w:hint="eastAsia" w:ascii="Times New Roman" w:hAnsi="Times New Roman" w:eastAsia="宋体" w:cs="Times New Roman"/>
          <w:sz w:val="24"/>
        </w:rPr>
        <w:t>1_</w:t>
      </w:r>
      <w:r>
        <w:rPr>
          <w:rFonts w:hint="default" w:ascii="Times New Roman" w:hAnsi="Times New Roman" w:eastAsia="宋体" w:cs="Times New Roman"/>
          <w:sz w:val="24"/>
          <w:szCs w:val="24"/>
        </w:rPr>
        <w:t>price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w:t>
      </w:r>
      <w:r>
        <w:rPr>
          <w:rFonts w:hint="eastAsia" w:ascii="Times New Roman" w:hAnsi="Times New Roman" w:eastAsia="宋体" w:cs="Times New Roman"/>
          <w:sz w:val="24"/>
        </w:rPr>
        <w:t>2_</w:t>
      </w:r>
      <w:r>
        <w:rPr>
          <w:rFonts w:hint="default" w:ascii="Times New Roman" w:hAnsi="Times New Roman" w:eastAsia="宋体" w:cs="Times New Roman"/>
          <w:sz w:val="24"/>
          <w:szCs w:val="24"/>
        </w:rPr>
        <w:t>price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w:t>
      </w:r>
      <w:r>
        <w:rPr>
          <w:rFonts w:hint="eastAsia" w:ascii="Times New Roman" w:hAnsi="Times New Roman" w:eastAsia="宋体" w:cs="Times New Roman"/>
          <w:sz w:val="24"/>
        </w:rPr>
        <w:t>3_</w:t>
      </w:r>
      <w:r>
        <w:rPr>
          <w:rFonts w:hint="default" w:ascii="Times New Roman" w:hAnsi="Times New Roman" w:eastAsia="宋体" w:cs="Times New Roman"/>
          <w:sz w:val="24"/>
          <w:szCs w:val="24"/>
        </w:rPr>
        <w:t>price</w:t>
      </w:r>
      <w:r>
        <w:rPr>
          <w:rFonts w:hint="eastAsia" w:ascii="Times New Roman" w:hAnsi="Times New Roman" w:eastAsia="宋体" w:cs="Times New Roman"/>
          <w:sz w:val="24"/>
        </w:rPr>
        <w:t>）记录每轮三种代币相对于</w:t>
      </w:r>
      <w:r>
        <w:rPr>
          <w:rFonts w:hint="default" w:ascii="Times New Roman" w:hAnsi="Times New Roman" w:eastAsia="宋体" w:cs="Times New Roman"/>
          <w:sz w:val="24"/>
          <w:szCs w:val="24"/>
        </w:rPr>
        <w:t>SET</w:t>
      </w:r>
      <w:r>
        <w:rPr>
          <w:rFonts w:hint="eastAsia" w:ascii="Times New Roman" w:hAnsi="Times New Roman" w:eastAsia="宋体" w:cs="Times New Roman"/>
          <w:sz w:val="24"/>
        </w:rPr>
        <w:t>的价格，价格由系统根据交易情况动态计算。</w:t>
      </w:r>
    </w:p>
    <w:p w14:paraId="324548A3">
      <w:pPr>
        <w:spacing w:line="400" w:lineRule="exact"/>
        <w:ind w:firstLine="480" w:firstLineChars="200"/>
        <w:rPr>
          <w:rFonts w:hint="eastAsia" w:ascii="Times New Roman" w:hAnsi="Times New Roman" w:eastAsia="宋体" w:cs="Times New Roman"/>
          <w:sz w:val="24"/>
          <w:lang w:eastAsia="zh-CN"/>
        </w:rPr>
      </w:pPr>
    </w:p>
    <w:p w14:paraId="2D002B64">
      <w:pPr>
        <w:spacing w:line="240" w:lineRule="auto"/>
        <w:ind w:firstLine="640" w:firstLineChars="200"/>
        <w:rPr>
          <w:rFonts w:hint="eastAsia" w:ascii="Times New Roman" w:hAnsi="Times New Roman" w:eastAsia="宋体" w:cs="Times New Roman"/>
          <w:sz w:val="24"/>
        </w:rPr>
      </w:pPr>
      <w:r>
        <w:rPr>
          <w:rFonts w:hint="eastAsia" w:ascii="黑体" w:eastAsia="黑体"/>
          <w:sz w:val="32"/>
          <w:lang w:val="en-US" w:eastAsia="zh-CN"/>
        </w:rPr>
        <w:drawing>
          <wp:inline distT="0" distB="0" distL="114300" distR="114300">
            <wp:extent cx="4573905" cy="4394200"/>
            <wp:effectExtent l="0" t="0" r="17145" b="6350"/>
            <wp:docPr id="79" name="图片 79" descr="E-R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descr="E-R图.drawio"/>
                    <pic:cNvPicPr>
                      <a:picLocks noChangeAspect="1"/>
                    </pic:cNvPicPr>
                  </pic:nvPicPr>
                  <pic:blipFill>
                    <a:blip r:embed="rId35"/>
                    <a:srcRect t="53728"/>
                    <a:stretch>
                      <a:fillRect/>
                    </a:stretch>
                  </pic:blipFill>
                  <pic:spPr>
                    <a:xfrm>
                      <a:off x="0" y="0"/>
                      <a:ext cx="4573905" cy="4394200"/>
                    </a:xfrm>
                    <a:prstGeom prst="rect">
                      <a:avLst/>
                    </a:prstGeom>
                  </pic:spPr>
                </pic:pic>
              </a:graphicData>
            </a:graphic>
          </wp:inline>
        </w:drawing>
      </w:r>
    </w:p>
    <w:p w14:paraId="46E663AD">
      <w:pPr>
        <w:keepNext w:val="0"/>
        <w:keepLines w:val="0"/>
        <w:widowControl w:val="0"/>
        <w:suppressLineNumbers w:val="0"/>
        <w:spacing w:before="0" w:beforeAutospacing="0" w:after="0" w:afterAutospacing="0" w:line="400" w:lineRule="exact"/>
        <w:ind w:left="0" w:right="0"/>
        <w:jc w:val="center"/>
        <w:rPr>
          <w:rFonts w:hint="eastAsia" w:ascii="宋体" w:hAnsi="宋体" w:eastAsia="宋体" w:cs="宋体"/>
          <w:kern w:val="0"/>
          <w:sz w:val="24"/>
          <w:szCs w:val="24"/>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4.</w:t>
      </w:r>
      <w:r>
        <w:rPr>
          <w:rFonts w:hint="eastAsia" w:cs="Times New Roman"/>
          <w:kern w:val="2"/>
          <w:sz w:val="21"/>
          <w:szCs w:val="21"/>
          <w:lang w:val="en-US" w:eastAsia="zh-CN" w:bidi="ar"/>
        </w:rPr>
        <w:t>5</w:t>
      </w:r>
      <w:r>
        <w:rPr>
          <w:rFonts w:hint="eastAsia" w:ascii="Times New Roman" w:hAnsi="Times New Roman" w:eastAsia="宋体" w:cs="Times New Roman"/>
          <w:kern w:val="2"/>
          <w:sz w:val="21"/>
          <w:szCs w:val="21"/>
          <w:lang w:val="en-US" w:eastAsia="zh-CN" w:bidi="ar"/>
        </w:rPr>
        <w:t xml:space="preserve"> </w:t>
      </w:r>
      <w:r>
        <w:rPr>
          <w:rFonts w:hint="eastAsia" w:cs="Times New Roman"/>
          <w:kern w:val="2"/>
          <w:sz w:val="21"/>
          <w:szCs w:val="21"/>
          <w:lang w:val="en-US" w:eastAsia="zh-CN" w:bidi="ar"/>
        </w:rPr>
        <w:t>斗兽场相关</w:t>
      </w:r>
      <w:r>
        <w:rPr>
          <w:rFonts w:hint="default" w:ascii="Times New Roman" w:hAnsi="Times New Roman" w:cs="Times New Roman"/>
          <w:kern w:val="2"/>
          <w:sz w:val="24"/>
          <w:szCs w:val="24"/>
          <w:lang w:val="en-US" w:eastAsia="zh-CN" w:bidi="ar"/>
        </w:rPr>
        <w:t>E</w:t>
      </w:r>
      <w:r>
        <w:rPr>
          <w:rFonts w:hint="eastAsia" w:cs="Times New Roman"/>
          <w:kern w:val="2"/>
          <w:sz w:val="21"/>
          <w:szCs w:val="21"/>
          <w:lang w:val="en-US" w:eastAsia="zh-CN" w:bidi="ar"/>
        </w:rPr>
        <w:t>-</w:t>
      </w:r>
      <w:r>
        <w:rPr>
          <w:rFonts w:hint="default" w:ascii="Times New Roman" w:hAnsi="Times New Roman" w:cs="Times New Roman"/>
          <w:kern w:val="2"/>
          <w:sz w:val="24"/>
          <w:szCs w:val="24"/>
          <w:lang w:val="en-US" w:eastAsia="zh-CN" w:bidi="ar"/>
        </w:rPr>
        <w:t>R</w:t>
      </w:r>
      <w:r>
        <w:rPr>
          <w:rFonts w:hint="eastAsia" w:ascii="宋体" w:hAnsi="宋体" w:eastAsia="宋体" w:cs="宋体"/>
          <w:kern w:val="2"/>
          <w:sz w:val="21"/>
          <w:szCs w:val="21"/>
          <w:lang w:val="en-US" w:eastAsia="zh-CN" w:bidi="ar"/>
        </w:rPr>
        <w:t>图</w:t>
      </w:r>
    </w:p>
    <w:p w14:paraId="2AE8CEDF">
      <w:pPr>
        <w:spacing w:line="400" w:lineRule="exact"/>
        <w:ind w:left="0" w:leftChars="0" w:firstLine="0" w:firstLineChars="0"/>
        <w:rPr>
          <w:rFonts w:hint="eastAsia" w:ascii="黑体" w:hAnsi="黑体" w:eastAsia="黑体" w:cs="黑体"/>
          <w:sz w:val="28"/>
          <w:szCs w:val="28"/>
        </w:rPr>
      </w:pPr>
    </w:p>
    <w:p w14:paraId="636F572A">
      <w:pPr>
        <w:spacing w:line="400" w:lineRule="exact"/>
        <w:ind w:left="0" w:leftChars="0" w:firstLine="0" w:firstLineChars="0"/>
        <w:outlineLvl w:val="2"/>
        <w:rPr>
          <w:rFonts w:hint="eastAsia" w:ascii="黑体" w:hAnsi="黑体" w:eastAsia="黑体" w:cs="黑体"/>
          <w:sz w:val="28"/>
          <w:szCs w:val="28"/>
        </w:rPr>
      </w:pPr>
      <w:bookmarkStart w:id="39" w:name="_Toc14371"/>
      <w:r>
        <w:rPr>
          <w:rFonts w:hint="eastAsia" w:ascii="黑体" w:hAnsi="黑体" w:eastAsia="黑体" w:cs="黑体"/>
          <w:sz w:val="28"/>
          <w:szCs w:val="28"/>
        </w:rPr>
        <w:t>4.</w:t>
      </w:r>
      <w:r>
        <w:rPr>
          <w:rFonts w:hint="eastAsia" w:ascii="黑体" w:hAnsi="黑体" w:eastAsia="黑体" w:cs="黑体"/>
          <w:sz w:val="28"/>
          <w:szCs w:val="28"/>
          <w:lang w:val="en-US" w:eastAsia="zh-CN"/>
        </w:rPr>
        <w:t>4</w:t>
      </w:r>
      <w:r>
        <w:rPr>
          <w:rFonts w:hint="eastAsia" w:ascii="黑体" w:hAnsi="黑体" w:eastAsia="黑体" w:cs="黑体"/>
          <w:sz w:val="28"/>
          <w:szCs w:val="28"/>
        </w:rPr>
        <w:t>.4 区块链流水表</w:t>
      </w:r>
      <w:bookmarkEnd w:id="39"/>
    </w:p>
    <w:p w14:paraId="7530C3D3">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blockchain</w:t>
      </w:r>
      <w:r>
        <w:rPr>
          <w:rFonts w:hint="eastAsia" w:ascii="Times New Roman" w:hAnsi="Times New Roman" w:eastAsia="宋体" w:cs="Times New Roman"/>
          <w:sz w:val="24"/>
        </w:rPr>
        <w:t>_</w:t>
      </w:r>
      <w:r>
        <w:rPr>
          <w:rFonts w:hint="default" w:ascii="Times New Roman" w:hAnsi="Times New Roman" w:eastAsia="宋体" w:cs="Times New Roman"/>
          <w:sz w:val="24"/>
          <w:szCs w:val="24"/>
        </w:rPr>
        <w:t>tx</w:t>
      </w:r>
      <w:r>
        <w:rPr>
          <w:rFonts w:hint="eastAsia" w:ascii="Times New Roman" w:hAnsi="Times New Roman" w:eastAsia="宋体" w:cs="Times New Roman"/>
          <w:sz w:val="24"/>
        </w:rPr>
        <w:t>（</w:t>
      </w:r>
      <w:r>
        <w:rPr>
          <w:rFonts w:hint="default" w:ascii="Times New Roman" w:hAnsi="Times New Roman" w:eastAsia="宋体" w:cs="Times New Roman"/>
          <w:sz w:val="24"/>
          <w:szCs w:val="24"/>
        </w:rPr>
        <w:t>tx</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tx</w:t>
      </w:r>
      <w:r>
        <w:rPr>
          <w:rFonts w:hint="eastAsia" w:ascii="Times New Roman" w:hAnsi="Times New Roman" w:eastAsia="宋体" w:cs="Times New Roman"/>
          <w:sz w:val="24"/>
        </w:rPr>
        <w:t>_</w:t>
      </w:r>
      <w:r>
        <w:rPr>
          <w:rFonts w:hint="default" w:ascii="Times New Roman" w:hAnsi="Times New Roman" w:eastAsia="宋体" w:cs="Times New Roman"/>
          <w:sz w:val="24"/>
          <w:szCs w:val="24"/>
        </w:rPr>
        <w:t>hash</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from</w:t>
      </w:r>
      <w:r>
        <w:rPr>
          <w:rFonts w:hint="eastAsia" w:ascii="Times New Roman" w:hAnsi="Times New Roman" w:eastAsia="宋体" w:cs="Times New Roman"/>
          <w:sz w:val="24"/>
        </w:rPr>
        <w:t>_</w:t>
      </w:r>
      <w:r>
        <w:rPr>
          <w:rFonts w:hint="default" w:ascii="Times New Roman" w:hAnsi="Times New Roman" w:eastAsia="宋体" w:cs="Times New Roman"/>
          <w:sz w:val="24"/>
          <w:szCs w:val="24"/>
        </w:rPr>
        <w:t>address</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to</w:t>
      </w:r>
      <w:r>
        <w:rPr>
          <w:rFonts w:hint="eastAsia" w:ascii="Times New Roman" w:hAnsi="Times New Roman" w:eastAsia="宋体" w:cs="Times New Roman"/>
          <w:sz w:val="24"/>
        </w:rPr>
        <w:t>_</w:t>
      </w:r>
      <w:r>
        <w:rPr>
          <w:rFonts w:hint="default" w:ascii="Times New Roman" w:hAnsi="Times New Roman" w:eastAsia="宋体" w:cs="Times New Roman"/>
          <w:sz w:val="24"/>
          <w:szCs w:val="24"/>
        </w:rPr>
        <w:t>address</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token</w:t>
      </w:r>
      <w:r>
        <w:rPr>
          <w:rFonts w:hint="eastAsia" w:ascii="Times New Roman" w:hAnsi="Times New Roman" w:eastAsia="宋体" w:cs="Times New Roman"/>
          <w:sz w:val="24"/>
        </w:rPr>
        <w:t>_</w:t>
      </w:r>
      <w:r>
        <w:rPr>
          <w:rFonts w:hint="default" w:ascii="Times New Roman" w:hAnsi="Times New Roman" w:eastAsia="宋体" w:cs="Times New Roman"/>
          <w:sz w:val="24"/>
          <w:szCs w:val="24"/>
        </w:rPr>
        <w:t>type</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amount</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round</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id</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created</w:t>
      </w:r>
      <w:r>
        <w:rPr>
          <w:rFonts w:hint="eastAsia" w:ascii="Times New Roman" w:hAnsi="Times New Roman" w:eastAsia="宋体" w:cs="Times New Roman"/>
          <w:sz w:val="24"/>
        </w:rPr>
        <w:t>_</w:t>
      </w:r>
      <w:r>
        <w:rPr>
          <w:rFonts w:hint="default" w:ascii="Times New Roman" w:hAnsi="Times New Roman" w:eastAsia="宋体" w:cs="Times New Roman"/>
          <w:sz w:val="24"/>
          <w:szCs w:val="24"/>
        </w:rPr>
        <w:t>at</w:t>
      </w:r>
      <w:r>
        <w:rPr>
          <w:rFonts w:hint="eastAsia" w:ascii="Times New Roman" w:hAnsi="Times New Roman" w:eastAsia="宋体" w:cs="Times New Roman"/>
          <w:sz w:val="24"/>
        </w:rPr>
        <w:t>）记录测试链上发生的每一笔代币转账，便于前端展示交易记录。</w:t>
      </w:r>
    </w:p>
    <w:p w14:paraId="6B373619">
      <w:pPr>
        <w:pStyle w:val="11"/>
        <w:outlineLvl w:val="1"/>
        <w:rPr>
          <w:rFonts w:hint="eastAsia" w:ascii="黑体" w:eastAsia="黑体"/>
          <w:sz w:val="30"/>
          <w:lang w:val="en-US" w:eastAsia="zh-CN"/>
        </w:rPr>
      </w:pPr>
      <w:bookmarkStart w:id="40" w:name="_Toc32014"/>
      <w:r>
        <w:rPr>
          <w:rFonts w:hint="eastAsia" w:ascii="黑体" w:eastAsia="黑体"/>
          <w:sz w:val="30"/>
          <w:lang w:val="en-US" w:eastAsia="zh-CN"/>
        </w:rPr>
        <w:t>4.5 本章小结</w:t>
      </w:r>
      <w:bookmarkEnd w:id="40"/>
    </w:p>
    <w:p w14:paraId="5B24AAE0">
      <w:pPr>
        <w:spacing w:line="400" w:lineRule="exact"/>
        <w:ind w:firstLine="480" w:firstLineChars="200"/>
        <w:rPr>
          <w:rFonts w:hint="eastAsia" w:ascii="黑体" w:eastAsia="黑体"/>
          <w:sz w:val="24"/>
          <w:szCs w:val="24"/>
          <w:lang w:val="en-US" w:eastAsia="zh-CN"/>
        </w:rPr>
        <w:sectPr>
          <w:headerReference r:id="rId17" w:type="default"/>
          <w:pgSz w:w="11906" w:h="16838"/>
          <w:pgMar w:top="1701" w:right="1418" w:bottom="1418" w:left="1418" w:header="907" w:footer="851" w:gutter="567"/>
          <w:pgBorders>
            <w:top w:val="none" w:sz="0" w:space="0"/>
            <w:left w:val="none" w:sz="0" w:space="0"/>
            <w:bottom w:val="none" w:sz="0" w:space="0"/>
            <w:right w:val="none" w:sz="0" w:space="0"/>
          </w:pgBorders>
          <w:pgNumType w:start="23"/>
          <w:cols w:space="720" w:num="1"/>
          <w:docGrid w:type="lines" w:linePitch="312" w:charSpace="0"/>
        </w:sectPr>
      </w:pPr>
      <w:r>
        <w:rPr>
          <w:rFonts w:hint="eastAsia" w:ascii="Times New Roman" w:hAnsi="Times New Roman" w:eastAsia="宋体" w:cs="Times New Roman"/>
          <w:sz w:val="24"/>
        </w:rPr>
        <w:t>本章简单地阐述了本系统的总体设计，笔者在架构上采用前后端分离、离线在线数据分离的四层结构。前端</w:t>
      </w:r>
      <w:r>
        <w:rPr>
          <w:rFonts w:hint="default" w:ascii="Times New Roman" w:hAnsi="Times New Roman" w:eastAsia="宋体" w:cs="Times New Roman"/>
          <w:sz w:val="24"/>
          <w:szCs w:val="24"/>
        </w:rPr>
        <w:t>Vue</w:t>
      </w:r>
      <w:r>
        <w:rPr>
          <w:rFonts w:hint="eastAsia" w:ascii="Times New Roman" w:hAnsi="Times New Roman" w:eastAsia="宋体" w:cs="Times New Roman"/>
          <w:sz w:val="24"/>
        </w:rPr>
        <w:t xml:space="preserve"> 3展示页面，后端</w:t>
      </w:r>
      <w:r>
        <w:rPr>
          <w:rFonts w:hint="default" w:ascii="Times New Roman" w:hAnsi="Times New Roman" w:eastAsia="宋体" w:cs="Times New Roman"/>
          <w:sz w:val="24"/>
          <w:szCs w:val="24"/>
        </w:rPr>
        <w:t>SpringBoot</w:t>
      </w:r>
      <w:r>
        <w:rPr>
          <w:rFonts w:hint="eastAsia" w:ascii="Times New Roman" w:hAnsi="Times New Roman" w:eastAsia="宋体" w:cs="Times New Roman"/>
          <w:sz w:val="24"/>
        </w:rPr>
        <w:t>负责处理业务的逻辑，</w:t>
      </w:r>
      <w:r>
        <w:rPr>
          <w:rFonts w:hint="default" w:ascii="Times New Roman" w:hAnsi="Times New Roman" w:eastAsia="宋体" w:cs="Times New Roman"/>
          <w:sz w:val="24"/>
          <w:szCs w:val="24"/>
        </w:rPr>
        <w:t>MySQL</w:t>
      </w:r>
      <w:r>
        <w:rPr>
          <w:rFonts w:hint="eastAsia" w:ascii="Times New Roman" w:hAnsi="Times New Roman" w:eastAsia="宋体" w:cs="Times New Roman"/>
          <w:sz w:val="24"/>
        </w:rPr>
        <w:t>存储数据，</w:t>
      </w:r>
      <w:r>
        <w:rPr>
          <w:rFonts w:hint="default" w:ascii="Times New Roman" w:hAnsi="Times New Roman" w:eastAsia="宋体" w:cs="Times New Roman"/>
          <w:sz w:val="24"/>
          <w:szCs w:val="24"/>
        </w:rPr>
        <w:t>Ganache</w:t>
      </w:r>
      <w:r>
        <w:rPr>
          <w:rFonts w:hint="eastAsia" w:ascii="Times New Roman" w:hAnsi="Times New Roman" w:eastAsia="宋体" w:cs="Times New Roman"/>
          <w:sz w:val="24"/>
        </w:rPr>
        <w:t>测试链保存代币资产记录。在功能上，本系统划分为行情数据、模拟交易、</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决策、斗兽场控制、区块链交互和前端界面六个模块。数据库中，笔者设计了四类表，分别支持了股票行情、</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交易、斗兽场博弈和链上交易记录的存储。</w:t>
      </w:r>
    </w:p>
    <w:p w14:paraId="415FFE8A">
      <w:pPr>
        <w:rPr>
          <w:rFonts w:hint="eastAsia" w:ascii="黑体" w:eastAsia="黑体"/>
          <w:sz w:val="24"/>
          <w:szCs w:val="24"/>
          <w:lang w:val="en-US" w:eastAsia="zh-CN"/>
        </w:rPr>
        <w:sectPr>
          <w:headerReference r:id="rId18" w:type="default"/>
          <w:footerReference r:id="rId19" w:type="default"/>
          <w:type w:val="continuous"/>
          <w:pgSz w:w="11906" w:h="16838"/>
          <w:pgMar w:top="1701" w:right="1418" w:bottom="1418" w:left="1418" w:header="907" w:footer="851" w:gutter="567"/>
          <w:pgBorders>
            <w:top w:val="none" w:sz="0" w:space="0"/>
            <w:left w:val="none" w:sz="0" w:space="0"/>
            <w:bottom w:val="none" w:sz="0" w:space="0"/>
            <w:right w:val="none" w:sz="0" w:space="0"/>
          </w:pgBorders>
          <w:pgNumType w:start="50"/>
          <w:cols w:space="720" w:num="1"/>
          <w:docGrid w:type="lines" w:linePitch="312" w:charSpace="0"/>
        </w:sectPr>
      </w:pPr>
    </w:p>
    <w:p w14:paraId="487FD67B">
      <w:pPr>
        <w:rPr>
          <w:rFonts w:hint="eastAsia" w:ascii="黑体" w:eastAsia="黑体"/>
          <w:sz w:val="24"/>
          <w:szCs w:val="24"/>
          <w:lang w:val="en-US" w:eastAsia="zh-CN"/>
        </w:rPr>
      </w:pPr>
    </w:p>
    <w:p w14:paraId="0F9552AF">
      <w:pPr>
        <w:numPr>
          <w:ilvl w:val="0"/>
          <w:numId w:val="0"/>
        </w:numPr>
        <w:spacing w:line="400" w:lineRule="exact"/>
        <w:ind w:left="0" w:leftChars="0" w:firstLine="0" w:firstLineChars="0"/>
        <w:jc w:val="center"/>
        <w:outlineLvl w:val="0"/>
        <w:rPr>
          <w:rFonts w:hint="eastAsia" w:ascii="黑体" w:eastAsia="黑体"/>
          <w:sz w:val="32"/>
          <w:lang w:val="en-US" w:eastAsia="zh-CN"/>
        </w:rPr>
      </w:pPr>
      <w:bookmarkStart w:id="41" w:name="_Toc22589"/>
      <w:r>
        <w:rPr>
          <w:rFonts w:hint="eastAsia" w:ascii="黑体" w:eastAsia="黑体"/>
          <w:sz w:val="32"/>
          <w:lang w:val="en-US" w:eastAsia="zh-CN"/>
        </w:rPr>
        <w:t>5 系统详细设计与实现</w:t>
      </w:r>
      <w:bookmarkEnd w:id="41"/>
    </w:p>
    <w:p w14:paraId="05CC8CCC">
      <w:pPr>
        <w:widowControl w:val="0"/>
        <w:numPr>
          <w:ilvl w:val="0"/>
          <w:numId w:val="0"/>
        </w:numPr>
        <w:spacing w:line="400" w:lineRule="exact"/>
        <w:jc w:val="center"/>
        <w:rPr>
          <w:rFonts w:hint="eastAsia" w:ascii="黑体" w:eastAsia="黑体"/>
          <w:sz w:val="32"/>
          <w:lang w:val="en-US" w:eastAsia="zh-CN"/>
        </w:rPr>
      </w:pPr>
    </w:p>
    <w:p w14:paraId="645C2272">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本章将在总体设计的基础上，对各功能模块实现上的细节进行具体的阐述，包括行情数据的查询与缓存策略、</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决策模块的提示词拼接加载与模型调用、模拟交易的工具方法实现、斗兽场的竞争排序与代币兑换流程，以及前端与后端的交互方式。对于关键的逻辑，笔者将给出代码片段或伪代码。</w:t>
      </w:r>
    </w:p>
    <w:p w14:paraId="7B239276">
      <w:pPr>
        <w:pStyle w:val="11"/>
        <w:outlineLvl w:val="1"/>
        <w:rPr>
          <w:rFonts w:hint="eastAsia" w:ascii="黑体" w:eastAsia="黑体"/>
          <w:sz w:val="30"/>
          <w:lang w:val="en-US" w:eastAsia="zh-CN"/>
        </w:rPr>
      </w:pPr>
      <w:bookmarkStart w:id="42" w:name="_Toc12302"/>
      <w:r>
        <w:rPr>
          <w:rFonts w:hint="eastAsia" w:ascii="黑体" w:eastAsia="黑体"/>
          <w:sz w:val="30"/>
          <w:lang w:val="en-US" w:eastAsia="zh-CN"/>
        </w:rPr>
        <w:t>5.1 行情数据模块</w:t>
      </w:r>
      <w:bookmarkEnd w:id="42"/>
    </w:p>
    <w:p w14:paraId="7960C107">
      <w:pPr>
        <w:spacing w:line="400" w:lineRule="exact"/>
        <w:ind w:left="0" w:leftChars="0" w:firstLine="0" w:firstLineChars="0"/>
        <w:outlineLvl w:val="2"/>
        <w:rPr>
          <w:rFonts w:hint="eastAsia" w:ascii="黑体" w:hAnsi="黑体" w:eastAsia="黑体" w:cs="黑体"/>
          <w:sz w:val="28"/>
          <w:szCs w:val="28"/>
        </w:rPr>
      </w:pPr>
      <w:bookmarkStart w:id="43" w:name="_Toc30444"/>
      <w:r>
        <w:rPr>
          <w:rFonts w:hint="eastAsia" w:ascii="黑体" w:hAnsi="黑体" w:eastAsia="黑体" w:cs="黑体"/>
          <w:sz w:val="28"/>
          <w:szCs w:val="28"/>
        </w:rPr>
        <w:t>5.1.1 股票数据查询与缓存</w:t>
      </w:r>
      <w:bookmarkEnd w:id="43"/>
    </w:p>
    <w:p w14:paraId="32308A2E">
      <w:pPr>
        <w:spacing w:line="400" w:lineRule="exact"/>
        <w:ind w:firstLine="480" w:firstLineChars="200"/>
        <w:rPr>
          <w:rFonts w:hint="eastAsia" w:ascii="Times New Roman" w:hAnsi="Times New Roman" w:eastAsia="宋体" w:cs="Times New Roman"/>
          <w:sz w:val="24"/>
          <w:lang w:eastAsia="zh-CN"/>
        </w:rPr>
      </w:pPr>
      <w:r>
        <w:rPr>
          <w:rFonts w:hint="eastAsia" w:ascii="Times New Roman" w:hAnsi="Times New Roman" w:eastAsia="宋体" w:cs="Times New Roman"/>
          <w:sz w:val="24"/>
        </w:rPr>
        <w:t>本系统固定配置了几只美股作为交易对象，包括</w:t>
      </w:r>
      <w:r>
        <w:rPr>
          <w:rFonts w:hint="default" w:ascii="Times New Roman" w:hAnsi="Times New Roman" w:eastAsia="宋体" w:cs="Times New Roman"/>
          <w:sz w:val="24"/>
          <w:szCs w:val="24"/>
        </w:rPr>
        <w:t>IBM</w:t>
      </w:r>
      <w:r>
        <w:rPr>
          <w:rFonts w:hint="eastAsia" w:ascii="Times New Roman" w:hAnsi="Times New Roman" w:eastAsia="宋体" w:cs="Times New Roman"/>
          <w:sz w:val="24"/>
        </w:rPr>
        <w:t>、</w:t>
      </w:r>
      <w:r>
        <w:rPr>
          <w:rFonts w:hint="default" w:ascii="Times New Roman" w:hAnsi="Times New Roman" w:eastAsia="宋体" w:cs="Times New Roman"/>
          <w:sz w:val="24"/>
          <w:szCs w:val="24"/>
        </w:rPr>
        <w:t>AAPL</w:t>
      </w:r>
      <w:r>
        <w:rPr>
          <w:rFonts w:hint="eastAsia" w:ascii="Times New Roman" w:hAnsi="Times New Roman" w:eastAsia="宋体" w:cs="Times New Roman"/>
          <w:sz w:val="24"/>
        </w:rPr>
        <w:t>、</w:t>
      </w:r>
      <w:r>
        <w:rPr>
          <w:rFonts w:hint="default" w:ascii="Times New Roman" w:hAnsi="Times New Roman" w:eastAsia="宋体" w:cs="Times New Roman"/>
          <w:sz w:val="24"/>
          <w:szCs w:val="24"/>
        </w:rPr>
        <w:t>TSLA</w:t>
      </w:r>
      <w:r>
        <w:rPr>
          <w:rFonts w:hint="eastAsia" w:ascii="Times New Roman" w:hAnsi="Times New Roman" w:eastAsia="宋体" w:cs="Times New Roman"/>
          <w:sz w:val="24"/>
        </w:rPr>
        <w:t>、</w:t>
      </w:r>
      <w:r>
        <w:rPr>
          <w:rFonts w:hint="default" w:ascii="Times New Roman" w:hAnsi="Times New Roman" w:eastAsia="宋体" w:cs="Times New Roman"/>
          <w:sz w:val="24"/>
          <w:szCs w:val="24"/>
        </w:rPr>
        <w:t>MSFT</w:t>
      </w:r>
      <w:r>
        <w:rPr>
          <w:rFonts w:hint="eastAsia" w:ascii="Times New Roman" w:hAnsi="Times New Roman" w:eastAsia="宋体" w:cs="Times New Roman"/>
          <w:sz w:val="24"/>
        </w:rPr>
        <w:t>等。股票代码清单硬编码于</w:t>
      </w:r>
      <w:r>
        <w:rPr>
          <w:rFonts w:hint="default" w:ascii="Times New Roman" w:hAnsi="Times New Roman" w:eastAsia="宋体" w:cs="Times New Roman"/>
          <w:sz w:val="24"/>
          <w:szCs w:val="24"/>
        </w:rPr>
        <w:t>SpringBoot</w:t>
      </w:r>
      <w:r>
        <w:rPr>
          <w:rFonts w:hint="eastAsia" w:ascii="Times New Roman" w:hAnsi="Times New Roman" w:eastAsia="宋体" w:cs="Times New Roman"/>
          <w:sz w:val="24"/>
        </w:rPr>
        <w:t>配置文件</w:t>
      </w:r>
      <w:r>
        <w:rPr>
          <w:rFonts w:hint="default" w:ascii="Times New Roman" w:hAnsi="Times New Roman" w:eastAsia="宋体" w:cs="Times New Roman"/>
          <w:sz w:val="24"/>
          <w:szCs w:val="24"/>
        </w:rPr>
        <w:t>application</w:t>
      </w:r>
      <w:r>
        <w:rPr>
          <w:rFonts w:hint="eastAsia" w:ascii="Times New Roman" w:hAnsi="Times New Roman" w:eastAsia="宋体" w:cs="Times New Roman"/>
          <w:sz w:val="24"/>
        </w:rPr>
        <w:t>.</w:t>
      </w:r>
      <w:r>
        <w:rPr>
          <w:rFonts w:hint="default" w:ascii="Times New Roman" w:hAnsi="Times New Roman" w:eastAsia="宋体" w:cs="Times New Roman"/>
          <w:sz w:val="24"/>
          <w:szCs w:val="24"/>
        </w:rPr>
        <w:t>yml</w:t>
      </w:r>
      <w:r>
        <w:rPr>
          <w:rFonts w:hint="eastAsia" w:ascii="Times New Roman" w:hAnsi="Times New Roman" w:eastAsia="宋体" w:cs="Times New Roman"/>
          <w:sz w:val="24"/>
        </w:rPr>
        <w:t>中</w:t>
      </w:r>
      <w:r>
        <w:rPr>
          <w:rFonts w:hint="eastAsia" w:cs="Times New Roman"/>
          <w:sz w:val="24"/>
          <w:lang w:eastAsia="zh-CN"/>
        </w:rPr>
        <w:t>。</w:t>
      </w:r>
    </w:p>
    <w:p w14:paraId="4C04BE65">
      <w:pPr>
        <w:spacing w:line="400" w:lineRule="exact"/>
        <w:ind w:firstLine="480" w:firstLineChars="200"/>
        <w:rPr>
          <w:rFonts w:hint="default" w:ascii="Times New Roman" w:hAnsi="Times New Roman" w:eastAsia="宋体" w:cs="Times New Roman"/>
          <w:sz w:val="24"/>
          <w:lang w:val="en-IE"/>
        </w:rPr>
      </w:pPr>
      <w:r>
        <w:rPr>
          <w:rFonts w:hint="eastAsia" w:ascii="Times New Roman" w:hAnsi="Times New Roman" w:eastAsia="宋体" w:cs="Times New Roman"/>
          <w:sz w:val="24"/>
        </w:rPr>
        <w:t>后端在启动时读取该配置，然后初始化</w:t>
      </w:r>
      <w:r>
        <w:rPr>
          <w:rFonts w:hint="default" w:ascii="Times New Roman" w:hAnsi="Times New Roman" w:eastAsia="宋体" w:cs="Times New Roman"/>
          <w:sz w:val="24"/>
          <w:szCs w:val="24"/>
        </w:rPr>
        <w:t>stock</w:t>
      </w:r>
      <w:r>
        <w:rPr>
          <w:rFonts w:hint="eastAsia" w:ascii="Times New Roman" w:hAnsi="Times New Roman" w:eastAsia="宋体" w:cs="Times New Roman"/>
          <w:sz w:val="24"/>
        </w:rPr>
        <w:t>_</w:t>
      </w:r>
      <w:r>
        <w:rPr>
          <w:rFonts w:hint="default" w:ascii="Times New Roman" w:hAnsi="Times New Roman" w:eastAsia="宋体" w:cs="Times New Roman"/>
          <w:sz w:val="24"/>
          <w:szCs w:val="24"/>
        </w:rPr>
        <w:t>info</w:t>
      </w:r>
      <w:r>
        <w:rPr>
          <w:rFonts w:hint="eastAsia" w:ascii="Times New Roman" w:hAnsi="Times New Roman" w:eastAsia="宋体" w:cs="Times New Roman"/>
          <w:sz w:val="24"/>
        </w:rPr>
        <w:t>表，若表中无记录则插入。之所以采用配置的方式导入交易对象，是为了后续将本地配置升级到远程配置服务，如：</w:t>
      </w:r>
      <w:r>
        <w:rPr>
          <w:rFonts w:hint="default" w:ascii="Times New Roman" w:hAnsi="Times New Roman" w:eastAsia="宋体" w:cs="Times New Roman"/>
          <w:sz w:val="24"/>
          <w:szCs w:val="24"/>
        </w:rPr>
        <w:t>Nacos</w:t>
      </w:r>
      <w:r>
        <w:rPr>
          <w:rFonts w:hint="eastAsia" w:ascii="Times New Roman" w:hAnsi="Times New Roman" w:eastAsia="宋体" w:cs="Times New Roman"/>
          <w:sz w:val="24"/>
        </w:rPr>
        <w:t>、</w:t>
      </w:r>
      <w:r>
        <w:rPr>
          <w:rFonts w:hint="default" w:ascii="Times New Roman" w:hAnsi="Times New Roman" w:eastAsia="宋体" w:cs="Times New Roman"/>
          <w:sz w:val="24"/>
          <w:szCs w:val="24"/>
        </w:rPr>
        <w:t>Apollo</w:t>
      </w:r>
      <w:r>
        <w:rPr>
          <w:rFonts w:hint="eastAsia" w:ascii="Times New Roman" w:hAnsi="Times New Roman" w:eastAsia="宋体" w:cs="Times New Roman"/>
          <w:sz w:val="24"/>
        </w:rPr>
        <w:t>等，以实现在项目上线后动态调整收录股票的功能，在该阶段则暂时配置在本地。</w:t>
      </w:r>
    </w:p>
    <w:p w14:paraId="1B519557">
      <w:pPr>
        <w:keepNext w:val="0"/>
        <w:keepLines w:val="0"/>
        <w:widowControl w:val="0"/>
        <w:suppressLineNumbers w:val="0"/>
        <w:spacing w:before="0" w:beforeAutospacing="0" w:after="0" w:afterAutospacing="0" w:line="240" w:lineRule="auto"/>
        <w:ind w:left="0" w:right="0"/>
        <w:jc w:val="center"/>
        <w:rPr>
          <w:rFonts w:hint="eastAsia" w:cs="Times New Roman"/>
          <w:sz w:val="24"/>
          <w:lang w:eastAsia="zh-CN"/>
        </w:rPr>
      </w:pPr>
      <w:r>
        <w:rPr>
          <w:rFonts w:hint="eastAsia" w:cs="Times New Roman"/>
          <w:sz w:val="24"/>
          <w:lang w:eastAsia="zh-CN"/>
        </w:rPr>
        <w:drawing>
          <wp:inline distT="0" distB="0" distL="114300" distR="114300">
            <wp:extent cx="5382895" cy="3642995"/>
            <wp:effectExtent l="0" t="0" r="8255" b="14605"/>
            <wp:docPr id="120" name="图片 120" descr="前端请求股票数据流程.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descr="前端请求股票数据流程.drawio (1)"/>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382895" cy="3642995"/>
                    </a:xfrm>
                    <a:prstGeom prst="rect">
                      <a:avLst/>
                    </a:prstGeom>
                  </pic:spPr>
                </pic:pic>
              </a:graphicData>
            </a:graphic>
          </wp:inline>
        </w:drawing>
      </w:r>
    </w:p>
    <w:p w14:paraId="41CA624C">
      <w:pPr>
        <w:keepNext w:val="0"/>
        <w:keepLines w:val="0"/>
        <w:widowControl w:val="0"/>
        <w:suppressLineNumbers w:val="0"/>
        <w:spacing w:before="0" w:beforeAutospacing="0" w:after="0" w:afterAutospacing="0" w:line="240" w:lineRule="auto"/>
        <w:ind w:left="0" w:right="0"/>
        <w:jc w:val="center"/>
        <w:rPr>
          <w:rFonts w:hint="eastAsia" w:ascii="宋体" w:hAnsi="宋体" w:eastAsia="宋体" w:cs="宋体"/>
          <w:kern w:val="0"/>
          <w:sz w:val="24"/>
          <w:szCs w:val="24"/>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4.1</w:t>
      </w:r>
      <w:r>
        <w:rPr>
          <w:rFonts w:hint="eastAsia" w:ascii="Times New Roman" w:hAnsi="Times New Roman" w:eastAsia="宋体" w:cs="Times New Roman"/>
          <w:kern w:val="2"/>
          <w:sz w:val="21"/>
          <w:szCs w:val="21"/>
          <w:lang w:val="en-US" w:eastAsia="zh-CN" w:bidi="ar"/>
        </w:rPr>
        <w:t xml:space="preserve"> </w:t>
      </w:r>
      <w:r>
        <w:rPr>
          <w:rFonts w:hint="eastAsia" w:ascii="宋体" w:hAnsi="宋体" w:eastAsia="宋体" w:cs="宋体"/>
          <w:kern w:val="2"/>
          <w:sz w:val="21"/>
          <w:szCs w:val="21"/>
          <w:lang w:val="en-US" w:eastAsia="zh-CN" w:bidi="ar"/>
        </w:rPr>
        <w:t>系统架构图</w:t>
      </w:r>
    </w:p>
    <w:p w14:paraId="09D6E539">
      <w:pPr>
        <w:spacing w:line="400" w:lineRule="exact"/>
        <w:ind w:firstLine="480" w:firstLineChars="200"/>
        <w:rPr>
          <w:rFonts w:hint="eastAsia" w:ascii="Times New Roman" w:hAnsi="Times New Roman" w:eastAsia="宋体" w:cs="Times New Roman"/>
          <w:sz w:val="24"/>
        </w:rPr>
      </w:pPr>
    </w:p>
    <w:p w14:paraId="707F08FE">
      <w:pPr>
        <w:spacing w:line="400" w:lineRule="exact"/>
        <w:ind w:firstLine="480" w:firstLineChars="200"/>
        <w:jc w:val="left"/>
        <w:rPr>
          <w:rFonts w:hint="default" w:ascii="Times New Roman" w:hAnsi="Times New Roman" w:eastAsia="宋体" w:cs="Times New Roman"/>
          <w:sz w:val="24"/>
          <w:lang w:val="en-US"/>
        </w:rPr>
      </w:pPr>
      <w:r>
        <w:rPr>
          <w:rFonts w:hint="eastAsia" w:cs="Times New Roman"/>
          <w:sz w:val="24"/>
          <w:lang w:val="en-US" w:eastAsia="zh-CN"/>
        </w:rPr>
        <w:t>本系统的</w:t>
      </w:r>
      <w:r>
        <w:rPr>
          <w:rFonts w:hint="eastAsia" w:ascii="Times New Roman" w:hAnsi="Times New Roman" w:eastAsia="宋体" w:cs="Times New Roman"/>
          <w:sz w:val="24"/>
        </w:rPr>
        <w:t>数据</w:t>
      </w:r>
      <w:r>
        <w:rPr>
          <w:rFonts w:hint="eastAsia" w:cs="Times New Roman"/>
          <w:sz w:val="24"/>
          <w:lang w:val="en-US" w:eastAsia="zh-CN"/>
        </w:rPr>
        <w:t>查询</w:t>
      </w:r>
      <w:r>
        <w:rPr>
          <w:rFonts w:hint="eastAsia" w:ascii="Times New Roman" w:hAnsi="Times New Roman" w:eastAsia="宋体" w:cs="Times New Roman"/>
          <w:sz w:val="24"/>
        </w:rPr>
        <w:t>采用懒加载策略，项目启动时，并不会</w:t>
      </w:r>
      <w:r>
        <w:rPr>
          <w:rFonts w:hint="eastAsia" w:cs="Times New Roman"/>
          <w:sz w:val="24"/>
          <w:lang w:val="en-US" w:eastAsia="zh-CN"/>
        </w:rPr>
        <w:t>向远程</w:t>
      </w:r>
      <w:r>
        <w:rPr>
          <w:rFonts w:hint="eastAsia" w:ascii="Times New Roman" w:hAnsi="Times New Roman" w:eastAsia="宋体" w:cs="Times New Roman"/>
          <w:sz w:val="24"/>
        </w:rPr>
        <w:t>拉取所有的行情数据</w:t>
      </w:r>
      <w:r>
        <w:rPr>
          <w:rFonts w:hint="eastAsia" w:cs="Times New Roman"/>
          <w:sz w:val="24"/>
          <w:lang w:eastAsia="zh-CN"/>
        </w:rPr>
        <w:t>，</w:t>
      </w:r>
      <w:r>
        <w:rPr>
          <w:rFonts w:hint="eastAsia" w:cs="Times New Roman"/>
          <w:sz w:val="24"/>
          <w:lang w:val="en-US" w:eastAsia="zh-CN"/>
        </w:rPr>
        <w:t>而是</w:t>
      </w:r>
      <w:r>
        <w:rPr>
          <w:rFonts w:hint="eastAsia" w:ascii="Times New Roman" w:hAnsi="Times New Roman" w:eastAsia="宋体" w:cs="Times New Roman"/>
          <w:sz w:val="24"/>
        </w:rPr>
        <w:t>前端请求某只股票的</w:t>
      </w:r>
      <w:r>
        <w:rPr>
          <w:rFonts w:hint="default" w:ascii="Times New Roman" w:hAnsi="Times New Roman" w:eastAsia="宋体" w:cs="Times New Roman"/>
          <w:sz w:val="24"/>
          <w:szCs w:val="24"/>
        </w:rPr>
        <w:t>K</w:t>
      </w:r>
      <w:r>
        <w:rPr>
          <w:rFonts w:hint="eastAsia" w:ascii="Times New Roman" w:hAnsi="Times New Roman" w:eastAsia="宋体" w:cs="Times New Roman"/>
          <w:sz w:val="24"/>
        </w:rPr>
        <w:t>线</w:t>
      </w:r>
      <w:r>
        <w:rPr>
          <w:rFonts w:hint="eastAsia" w:cs="Times New Roman"/>
          <w:sz w:val="24"/>
          <w:lang w:val="en-US" w:eastAsia="zh-CN"/>
        </w:rPr>
        <w:t>图</w:t>
      </w:r>
      <w:r>
        <w:rPr>
          <w:rFonts w:hint="eastAsia" w:ascii="Times New Roman" w:hAnsi="Times New Roman" w:eastAsia="宋体" w:cs="Times New Roman"/>
          <w:sz w:val="24"/>
        </w:rPr>
        <w:t>时，后端首先查询本地</w:t>
      </w:r>
      <w:r>
        <w:rPr>
          <w:rFonts w:hint="default" w:ascii="Times New Roman" w:hAnsi="Times New Roman" w:eastAsia="宋体" w:cs="Times New Roman"/>
          <w:sz w:val="24"/>
          <w:szCs w:val="24"/>
        </w:rPr>
        <w:t>stock</w:t>
      </w:r>
      <w:r>
        <w:rPr>
          <w:rFonts w:hint="eastAsia" w:ascii="Times New Roman" w:hAnsi="Times New Roman" w:eastAsia="宋体" w:cs="Times New Roman"/>
          <w:sz w:val="24"/>
        </w:rPr>
        <w:t>_</w:t>
      </w:r>
      <w:r>
        <w:rPr>
          <w:rFonts w:hint="default" w:ascii="Times New Roman" w:hAnsi="Times New Roman" w:eastAsia="宋体" w:cs="Times New Roman"/>
          <w:sz w:val="24"/>
          <w:szCs w:val="24"/>
        </w:rPr>
        <w:t>price</w:t>
      </w:r>
      <w:r>
        <w:rPr>
          <w:rFonts w:hint="eastAsia" w:ascii="Times New Roman" w:hAnsi="Times New Roman" w:eastAsia="宋体" w:cs="Times New Roman"/>
          <w:sz w:val="24"/>
        </w:rPr>
        <w:t>表，若存在对应日期的</w:t>
      </w:r>
      <w:r>
        <w:rPr>
          <w:rFonts w:hint="eastAsia" w:cs="Times New Roman"/>
          <w:sz w:val="24"/>
          <w:lang w:val="en-US" w:eastAsia="zh-CN"/>
        </w:rPr>
        <w:t>数据</w:t>
      </w:r>
      <w:r>
        <w:rPr>
          <w:rFonts w:hint="eastAsia" w:ascii="Times New Roman" w:hAnsi="Times New Roman" w:eastAsia="宋体" w:cs="Times New Roman"/>
          <w:sz w:val="24"/>
        </w:rPr>
        <w:t>则直接返回</w:t>
      </w:r>
      <w:r>
        <w:rPr>
          <w:rFonts w:hint="eastAsia" w:cs="Times New Roman"/>
          <w:sz w:val="24"/>
          <w:lang w:eastAsia="zh-CN"/>
        </w:rPr>
        <w:t>；若不存在，则</w:t>
      </w:r>
      <w:r>
        <w:rPr>
          <w:rFonts w:hint="eastAsia" w:cs="Times New Roman"/>
          <w:sz w:val="24"/>
          <w:lang w:val="en-US" w:eastAsia="zh-CN"/>
        </w:rPr>
        <w:t>调用</w:t>
      </w:r>
      <w:r>
        <w:rPr>
          <w:rFonts w:hint="default" w:ascii="Times New Roman" w:hAnsi="Times New Roman" w:cs="Times New Roman"/>
          <w:sz w:val="24"/>
          <w:szCs w:val="24"/>
          <w:lang w:val="en-US" w:eastAsia="zh-CN"/>
        </w:rPr>
        <w:t>RestTemplate</w:t>
      </w:r>
      <w:r>
        <w:rPr>
          <w:rFonts w:hint="eastAsia" w:cs="Times New Roman"/>
          <w:sz w:val="24"/>
          <w:lang w:val="en-US" w:eastAsia="zh-CN"/>
        </w:rPr>
        <w:t>类向</w:t>
      </w:r>
      <w:r>
        <w:rPr>
          <w:rFonts w:hint="default" w:ascii="Times New Roman" w:hAnsi="Times New Roman" w:eastAsia="宋体" w:cs="Times New Roman"/>
          <w:sz w:val="24"/>
          <w:szCs w:val="24"/>
        </w:rPr>
        <w:t>Alpha</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Vantage</w:t>
      </w:r>
      <w:r>
        <w:rPr>
          <w:rFonts w:hint="eastAsia" w:cs="Times New Roman"/>
          <w:sz w:val="24"/>
          <w:szCs w:val="24"/>
          <w:lang w:val="en-US" w:eastAsia="zh-CN"/>
        </w:rPr>
        <w:t>数据服务商</w:t>
      </w:r>
      <w:r>
        <w:rPr>
          <w:rFonts w:hint="eastAsia" w:ascii="宋体" w:hAnsi="宋体" w:cs="宋体"/>
          <w:kern w:val="0"/>
          <w:sz w:val="24"/>
          <w:szCs w:val="24"/>
          <w:lang w:val="en-US" w:eastAsia="zh-CN" w:bidi="ar"/>
        </w:rPr>
        <w:t>发起</w:t>
      </w:r>
      <w:r>
        <w:rPr>
          <w:rFonts w:hint="default" w:ascii="Times New Roman" w:hAnsi="Times New Roman" w:eastAsia="宋体" w:cs="Times New Roman"/>
          <w:kern w:val="0"/>
          <w:sz w:val="24"/>
          <w:szCs w:val="24"/>
          <w:lang w:val="en-US" w:eastAsia="zh-CN" w:bidi="ar"/>
        </w:rPr>
        <w:t>HTTP</w:t>
      </w:r>
      <w:r>
        <w:rPr>
          <w:rFonts w:hint="eastAsia" w:ascii="宋体" w:hAnsi="宋体" w:cs="宋体"/>
          <w:kern w:val="0"/>
          <w:sz w:val="24"/>
          <w:szCs w:val="24"/>
          <w:lang w:val="en-US" w:eastAsia="zh-CN" w:bidi="ar"/>
        </w:rPr>
        <w:t>请求。</w:t>
      </w:r>
    </w:p>
    <w:p w14:paraId="6EC72322">
      <w:pPr>
        <w:spacing w:line="400" w:lineRule="exact"/>
        <w:ind w:firstLine="480" w:firstLineChars="200"/>
        <w:rPr>
          <w:rFonts w:hint="eastAsia" w:ascii="Times New Roman" w:hAnsi="Times New Roman" w:eastAsia="宋体" w:cs="Times New Roman"/>
          <w:sz w:val="24"/>
        </w:rPr>
      </w:pPr>
      <w:r>
        <w:rPr>
          <w:rFonts w:hint="eastAsia" w:cs="Times New Roman"/>
          <w:sz w:val="24"/>
          <w:lang w:eastAsia="zh-CN"/>
        </w:rPr>
        <w:t>收到请求后，用</w:t>
      </w:r>
      <w:r>
        <w:rPr>
          <w:rFonts w:hint="default" w:ascii="Times New Roman" w:hAnsi="Times New Roman" w:eastAsia="宋体" w:cs="Times New Roman"/>
          <w:sz w:val="24"/>
          <w:szCs w:val="24"/>
        </w:rPr>
        <w:t>Jackson</w:t>
      </w:r>
      <w:r>
        <w:rPr>
          <w:rFonts w:hint="eastAsia" w:cs="Times New Roman"/>
          <w:sz w:val="24"/>
          <w:szCs w:val="24"/>
          <w:lang w:val="en-US" w:eastAsia="zh-CN"/>
        </w:rPr>
        <w:t>静态类</w:t>
      </w:r>
      <w:r>
        <w:rPr>
          <w:rFonts w:hint="eastAsia" w:ascii="Times New Roman" w:hAnsi="Times New Roman" w:eastAsia="宋体" w:cs="Times New Roman"/>
          <w:sz w:val="24"/>
        </w:rPr>
        <w:t>解析返回的</w:t>
      </w:r>
      <w:r>
        <w:rPr>
          <w:rFonts w:hint="default" w:ascii="Times New Roman" w:hAnsi="Times New Roman" w:eastAsia="宋体" w:cs="Times New Roman"/>
          <w:sz w:val="24"/>
          <w:szCs w:val="24"/>
        </w:rPr>
        <w:t>JSON</w:t>
      </w:r>
      <w:r>
        <w:rPr>
          <w:rFonts w:hint="eastAsia" w:ascii="Times New Roman" w:hAnsi="Times New Roman" w:eastAsia="宋体" w:cs="Times New Roman"/>
          <w:sz w:val="24"/>
        </w:rPr>
        <w:t>数据，提取每日的收盘价、最高价、最低价，批量插入</w:t>
      </w:r>
      <w:r>
        <w:rPr>
          <w:rFonts w:hint="default" w:ascii="Times New Roman" w:hAnsi="Times New Roman" w:eastAsia="宋体" w:cs="Times New Roman"/>
          <w:sz w:val="24"/>
          <w:szCs w:val="24"/>
        </w:rPr>
        <w:t>stock</w:t>
      </w:r>
      <w:r>
        <w:rPr>
          <w:rFonts w:hint="eastAsia" w:ascii="Times New Roman" w:hAnsi="Times New Roman" w:eastAsia="宋体" w:cs="Times New Roman"/>
          <w:sz w:val="24"/>
        </w:rPr>
        <w:t>_</w:t>
      </w:r>
      <w:r>
        <w:rPr>
          <w:rFonts w:hint="default" w:ascii="Times New Roman" w:hAnsi="Times New Roman" w:eastAsia="宋体" w:cs="Times New Roman"/>
          <w:sz w:val="24"/>
          <w:szCs w:val="24"/>
        </w:rPr>
        <w:t>price</w:t>
      </w:r>
      <w:r>
        <w:rPr>
          <w:rFonts w:hint="eastAsia" w:ascii="Times New Roman" w:hAnsi="Times New Roman" w:eastAsia="宋体" w:cs="Times New Roman"/>
          <w:sz w:val="24"/>
        </w:rPr>
        <w:t>表。后续</w:t>
      </w:r>
      <w:r>
        <w:rPr>
          <w:rFonts w:hint="default" w:ascii="Times New Roman" w:hAnsi="Times New Roman" w:cs="Times New Roman"/>
          <w:sz w:val="24"/>
          <w:szCs w:val="24"/>
          <w:lang w:val="en-US" w:eastAsia="zh-CN"/>
        </w:rPr>
        <w:t>K</w:t>
      </w:r>
      <w:r>
        <w:rPr>
          <w:rFonts w:hint="eastAsia" w:cs="Times New Roman"/>
          <w:sz w:val="24"/>
          <w:lang w:val="en-US" w:eastAsia="zh-CN"/>
        </w:rPr>
        <w:t>线数据的请求，</w:t>
      </w:r>
      <w:r>
        <w:rPr>
          <w:rFonts w:hint="eastAsia" w:ascii="Times New Roman" w:hAnsi="Times New Roman" w:eastAsia="宋体" w:cs="Times New Roman"/>
          <w:sz w:val="24"/>
        </w:rPr>
        <w:t>则</w:t>
      </w:r>
      <w:r>
        <w:rPr>
          <w:rFonts w:hint="eastAsia" w:cs="Times New Roman"/>
          <w:sz w:val="24"/>
          <w:lang w:eastAsia="zh-CN"/>
        </w:rPr>
        <w:t>能够</w:t>
      </w:r>
      <w:r>
        <w:rPr>
          <w:rFonts w:hint="eastAsia" w:ascii="Times New Roman" w:hAnsi="Times New Roman" w:eastAsia="宋体" w:cs="Times New Roman"/>
          <w:sz w:val="24"/>
        </w:rPr>
        <w:t>命中</w:t>
      </w:r>
      <w:r>
        <w:rPr>
          <w:rFonts w:hint="default" w:ascii="Times New Roman" w:hAnsi="Times New Roman" w:eastAsia="宋体" w:cs="Times New Roman"/>
          <w:sz w:val="24"/>
          <w:szCs w:val="24"/>
        </w:rPr>
        <w:t>db</w:t>
      </w:r>
      <w:r>
        <w:rPr>
          <w:rFonts w:hint="eastAsia" w:ascii="Times New Roman" w:hAnsi="Times New Roman" w:eastAsia="宋体" w:cs="Times New Roman"/>
          <w:sz w:val="24"/>
        </w:rPr>
        <w:t>，这样</w:t>
      </w:r>
      <w:r>
        <w:rPr>
          <w:rFonts w:hint="eastAsia" w:cs="Times New Roman"/>
          <w:sz w:val="24"/>
          <w:lang w:val="en-US" w:eastAsia="zh-CN"/>
        </w:rPr>
        <w:t>既</w:t>
      </w:r>
      <w:r>
        <w:rPr>
          <w:rFonts w:hint="eastAsia" w:ascii="Times New Roman" w:hAnsi="Times New Roman" w:eastAsia="宋体" w:cs="Times New Roman"/>
          <w:sz w:val="24"/>
        </w:rPr>
        <w:t>有效地</w:t>
      </w:r>
      <w:r>
        <w:rPr>
          <w:rFonts w:hint="eastAsia" w:cs="Times New Roman"/>
          <w:sz w:val="24"/>
          <w:lang w:eastAsia="zh-CN"/>
        </w:rPr>
        <w:t>避免了</w:t>
      </w:r>
      <w:r>
        <w:rPr>
          <w:rFonts w:hint="eastAsia" w:cs="Times New Roman"/>
          <w:sz w:val="24"/>
          <w:lang w:val="en-US" w:eastAsia="zh-CN"/>
        </w:rPr>
        <w:t>每次</w:t>
      </w:r>
      <w:r>
        <w:rPr>
          <w:rFonts w:hint="eastAsia" w:cs="Times New Roman"/>
          <w:sz w:val="24"/>
          <w:lang w:eastAsia="zh-CN"/>
        </w:rPr>
        <w:t>都请求外部</w:t>
      </w:r>
      <w:r>
        <w:rPr>
          <w:rFonts w:hint="eastAsia" w:cs="Times New Roman"/>
          <w:sz w:val="24"/>
          <w:lang w:val="en-US" w:eastAsia="zh-CN"/>
        </w:rPr>
        <w:t>数据，又节省了查询和存储全量数据的资源消耗</w:t>
      </w:r>
      <w:r>
        <w:rPr>
          <w:rFonts w:hint="eastAsia" w:cs="Times New Roman"/>
          <w:sz w:val="24"/>
          <w:lang w:eastAsia="zh-CN"/>
        </w:rPr>
        <w:t>，在有限的</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配额</w:t>
      </w:r>
      <w:r>
        <w:rPr>
          <w:rFonts w:hint="eastAsia" w:cs="Times New Roman"/>
          <w:sz w:val="24"/>
          <w:lang w:eastAsia="zh-CN"/>
        </w:rPr>
        <w:t>内，满足系统的数据查询需求</w:t>
      </w:r>
      <w:r>
        <w:rPr>
          <w:rFonts w:hint="eastAsia" w:ascii="Times New Roman" w:hAnsi="Times New Roman" w:eastAsia="宋体" w:cs="Times New Roman"/>
          <w:sz w:val="24"/>
        </w:rPr>
        <w:t>。</w:t>
      </w:r>
    </w:p>
    <w:p w14:paraId="11C8FF6C">
      <w:pPr>
        <w:spacing w:line="400" w:lineRule="exact"/>
        <w:ind w:left="0" w:leftChars="0" w:firstLine="0" w:firstLineChars="0"/>
        <w:outlineLvl w:val="2"/>
        <w:rPr>
          <w:rFonts w:hint="eastAsia" w:ascii="黑体" w:hAnsi="黑体" w:eastAsia="黑体" w:cs="黑体"/>
          <w:sz w:val="28"/>
          <w:szCs w:val="28"/>
        </w:rPr>
      </w:pPr>
      <w:bookmarkStart w:id="44" w:name="_Toc22544"/>
      <w:r>
        <w:rPr>
          <w:rFonts w:hint="eastAsia" w:ascii="黑体" w:hAnsi="黑体" w:eastAsia="黑体" w:cs="黑体"/>
          <w:sz w:val="28"/>
          <w:szCs w:val="28"/>
        </w:rPr>
        <w:t>5.1.2 股票技术指标的计算</w:t>
      </w:r>
      <w:bookmarkEnd w:id="44"/>
    </w:p>
    <w:p w14:paraId="35AB39F8">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笔者并没有调用</w:t>
      </w:r>
      <w:r>
        <w:rPr>
          <w:rFonts w:hint="default" w:ascii="Times New Roman" w:hAnsi="Times New Roman" w:eastAsia="宋体" w:cs="Times New Roman"/>
          <w:sz w:val="24"/>
          <w:szCs w:val="24"/>
        </w:rPr>
        <w:t>Alpha</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Vantage</w:t>
      </w:r>
      <w:r>
        <w:rPr>
          <w:rFonts w:hint="eastAsia" w:ascii="Times New Roman" w:hAnsi="Times New Roman" w:eastAsia="宋体" w:cs="Times New Roman"/>
          <w:sz w:val="24"/>
        </w:rPr>
        <w:t>的指标</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，而是在后端进行了技术指标的计算，主要用到了</w:t>
      </w:r>
      <w:r>
        <w:rPr>
          <w:rFonts w:hint="default" w:ascii="Times New Roman" w:hAnsi="Times New Roman" w:eastAsia="宋体" w:cs="Times New Roman"/>
          <w:sz w:val="24"/>
          <w:szCs w:val="24"/>
        </w:rPr>
        <w:t>org</w:t>
      </w:r>
      <w:r>
        <w:rPr>
          <w:rFonts w:hint="eastAsia" w:ascii="Times New Roman" w:hAnsi="Times New Roman" w:eastAsia="宋体" w:cs="Times New Roman"/>
          <w:sz w:val="24"/>
        </w:rPr>
        <w:t>.</w:t>
      </w:r>
      <w:r>
        <w:rPr>
          <w:rFonts w:hint="default" w:ascii="Times New Roman" w:hAnsi="Times New Roman" w:eastAsia="宋体" w:cs="Times New Roman"/>
          <w:sz w:val="24"/>
          <w:szCs w:val="24"/>
        </w:rPr>
        <w:t>apache</w:t>
      </w:r>
      <w:r>
        <w:rPr>
          <w:rFonts w:hint="eastAsia" w:ascii="Times New Roman" w:hAnsi="Times New Roman" w:eastAsia="宋体" w:cs="Times New Roman"/>
          <w:sz w:val="24"/>
        </w:rPr>
        <w:t>.</w:t>
      </w:r>
      <w:r>
        <w:rPr>
          <w:rFonts w:hint="default" w:ascii="Times New Roman" w:hAnsi="Times New Roman" w:eastAsia="宋体" w:cs="Times New Roman"/>
          <w:sz w:val="24"/>
          <w:szCs w:val="24"/>
        </w:rPr>
        <w:t>commons</w:t>
      </w:r>
      <w:r>
        <w:rPr>
          <w:rFonts w:hint="eastAsia" w:ascii="Times New Roman" w:hAnsi="Times New Roman" w:eastAsia="宋体" w:cs="Times New Roman"/>
          <w:sz w:val="24"/>
        </w:rPr>
        <w:t>.</w:t>
      </w:r>
      <w:r>
        <w:rPr>
          <w:rFonts w:hint="default" w:ascii="Times New Roman" w:hAnsi="Times New Roman" w:eastAsia="宋体" w:cs="Times New Roman"/>
          <w:sz w:val="24"/>
          <w:szCs w:val="24"/>
        </w:rPr>
        <w:t>math</w:t>
      </w:r>
      <w:r>
        <w:rPr>
          <w:rFonts w:hint="eastAsia" w:ascii="Times New Roman" w:hAnsi="Times New Roman" w:eastAsia="宋体" w:cs="Times New Roman"/>
          <w:sz w:val="24"/>
        </w:rPr>
        <w:t>3库中的统计工具类</w:t>
      </w:r>
      <w:r>
        <w:rPr>
          <w:rFonts w:hint="eastAsia" w:cs="Times New Roman"/>
          <w:sz w:val="24"/>
          <w:lang w:val="en-US" w:eastAsia="zh-CN"/>
        </w:rPr>
        <w:t>[16]</w:t>
      </w:r>
      <w:r>
        <w:rPr>
          <w:rFonts w:hint="eastAsia" w:ascii="Times New Roman" w:hAnsi="Times New Roman" w:eastAsia="宋体" w:cs="Times New Roman"/>
          <w:sz w:val="24"/>
        </w:rPr>
        <w:t>。</w:t>
      </w:r>
    </w:p>
    <w:p w14:paraId="0B550070">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移动平均线：获取最近</w:t>
      </w:r>
      <w:r>
        <w:rPr>
          <w:rFonts w:hint="default" w:ascii="Times New Roman" w:hAnsi="Times New Roman" w:eastAsia="宋体" w:cs="Times New Roman"/>
          <w:sz w:val="24"/>
          <w:szCs w:val="24"/>
        </w:rPr>
        <w:t>N</w:t>
      </w:r>
      <w:r>
        <w:rPr>
          <w:rFonts w:hint="eastAsia" w:ascii="Times New Roman" w:hAnsi="Times New Roman" w:eastAsia="宋体" w:cs="Times New Roman"/>
          <w:sz w:val="24"/>
        </w:rPr>
        <w:t>个交易日的收盘价序列，调用</w:t>
      </w:r>
      <w:r>
        <w:rPr>
          <w:rFonts w:hint="default" w:ascii="Times New Roman" w:hAnsi="Times New Roman" w:eastAsia="宋体" w:cs="Times New Roman"/>
          <w:sz w:val="24"/>
          <w:szCs w:val="24"/>
        </w:rPr>
        <w:t>StatUtils</w:t>
      </w:r>
      <w:r>
        <w:rPr>
          <w:rFonts w:hint="eastAsia" w:ascii="Times New Roman" w:hAnsi="Times New Roman" w:eastAsia="宋体" w:cs="Times New Roman"/>
          <w:sz w:val="24"/>
        </w:rPr>
        <w:t>.</w:t>
      </w:r>
      <w:r>
        <w:rPr>
          <w:rFonts w:hint="default" w:ascii="Times New Roman" w:hAnsi="Times New Roman" w:eastAsia="宋体" w:cs="Times New Roman"/>
          <w:sz w:val="24"/>
          <w:szCs w:val="24"/>
        </w:rPr>
        <w:t>mean</w:t>
      </w:r>
      <w:r>
        <w:rPr>
          <w:rFonts w:hint="eastAsia" w:ascii="Times New Roman" w:hAnsi="Times New Roman" w:eastAsia="宋体" w:cs="Times New Roman"/>
          <w:sz w:val="24"/>
        </w:rPr>
        <w:t>(</w:t>
      </w:r>
      <w:r>
        <w:rPr>
          <w:rFonts w:hint="default" w:ascii="Times New Roman" w:hAnsi="Times New Roman" w:eastAsia="宋体" w:cs="Times New Roman"/>
          <w:sz w:val="24"/>
          <w:szCs w:val="24"/>
        </w:rPr>
        <w:t>double</w:t>
      </w:r>
      <w:r>
        <w:rPr>
          <w:rFonts w:hint="eastAsia" w:ascii="Times New Roman" w:hAnsi="Times New Roman" w:eastAsia="宋体" w:cs="Times New Roman"/>
          <w:sz w:val="24"/>
        </w:rPr>
        <w:t>[])方法计算算术平均数，公式如下。</w:t>
      </w:r>
    </w:p>
    <w:p w14:paraId="5D6B1B60">
      <w:pPr>
        <w:spacing w:line="400" w:lineRule="exact"/>
        <w:rPr>
          <w:rFonts w:hint="eastAsia" w:ascii="Times New Roman" w:hAnsi="Times New Roman" w:eastAsia="宋体" w:cs="Times New Roman"/>
          <w:sz w:val="24"/>
        </w:rPr>
      </w:pPr>
    </w:p>
    <w:p w14:paraId="15103E46">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相对强弱指标：按标准公式$</w:t>
      </w:r>
      <w:r>
        <w:rPr>
          <w:rFonts w:hint="default" w:ascii="Times New Roman" w:hAnsi="Times New Roman" w:eastAsia="宋体" w:cs="Times New Roman"/>
          <w:sz w:val="24"/>
          <w:szCs w:val="24"/>
        </w:rPr>
        <w:t>RSI</w:t>
      </w:r>
      <w:r>
        <w:rPr>
          <w:rFonts w:hint="eastAsia" w:ascii="Times New Roman" w:hAnsi="Times New Roman" w:eastAsia="宋体" w:cs="Times New Roman"/>
          <w:sz w:val="24"/>
        </w:rPr>
        <w:t xml:space="preserve"> = 100 - \</w:t>
      </w:r>
      <w:r>
        <w:rPr>
          <w:rFonts w:hint="default" w:ascii="Times New Roman" w:hAnsi="Times New Roman" w:eastAsia="宋体" w:cs="Times New Roman"/>
          <w:sz w:val="24"/>
          <w:szCs w:val="24"/>
        </w:rPr>
        <w:t>frac</w:t>
      </w:r>
      <w:r>
        <w:rPr>
          <w:rFonts w:hint="eastAsia" w:ascii="Times New Roman" w:hAnsi="Times New Roman" w:eastAsia="宋体" w:cs="Times New Roman"/>
          <w:sz w:val="24"/>
        </w:rPr>
        <w:t xml:space="preserve">{100}{1 + </w:t>
      </w:r>
      <w:r>
        <w:rPr>
          <w:rFonts w:hint="default" w:ascii="Times New Roman" w:hAnsi="Times New Roman" w:eastAsia="宋体" w:cs="Times New Roman"/>
          <w:sz w:val="24"/>
          <w:szCs w:val="24"/>
        </w:rPr>
        <w:t>RS</w:t>
      </w:r>
      <w:r>
        <w:rPr>
          <w:rFonts w:hint="eastAsia" w:ascii="Times New Roman" w:hAnsi="Times New Roman" w:eastAsia="宋体" w:cs="Times New Roman"/>
          <w:sz w:val="24"/>
        </w:rPr>
        <w:t>}$计算，其中</w:t>
      </w:r>
      <w:r>
        <w:rPr>
          <w:rFonts w:hint="default" w:ascii="Times New Roman" w:hAnsi="Times New Roman" w:eastAsia="宋体" w:cs="Times New Roman"/>
          <w:sz w:val="24"/>
          <w:szCs w:val="24"/>
        </w:rPr>
        <w:t>RS</w:t>
      </w:r>
      <w:r>
        <w:rPr>
          <w:rFonts w:hint="eastAsia" w:ascii="Times New Roman" w:hAnsi="Times New Roman" w:eastAsia="宋体" w:cs="Times New Roman"/>
          <w:sz w:val="24"/>
        </w:rPr>
        <w:t>为</w:t>
      </w:r>
      <w:r>
        <w:rPr>
          <w:rFonts w:hint="default" w:ascii="Times New Roman" w:hAnsi="Times New Roman" w:eastAsia="宋体" w:cs="Times New Roman"/>
          <w:sz w:val="24"/>
          <w:szCs w:val="24"/>
        </w:rPr>
        <w:t>N</w:t>
      </w:r>
      <w:r>
        <w:rPr>
          <w:rFonts w:hint="eastAsia" w:ascii="Times New Roman" w:hAnsi="Times New Roman" w:eastAsia="宋体" w:cs="Times New Roman"/>
          <w:sz w:val="24"/>
        </w:rPr>
        <w:t>日内上涨幅度均值与下跌幅度均值的比值。</w:t>
      </w:r>
    </w:p>
    <w:p w14:paraId="420A059F">
      <w:pPr>
        <w:spacing w:line="400" w:lineRule="exact"/>
        <w:ind w:firstLine="480" w:firstLineChars="200"/>
        <w:rPr>
          <w:rFonts w:hint="eastAsia" w:ascii="Times New Roman" w:hAnsi="Times New Roman" w:eastAsia="宋体" w:cs="Times New Roman"/>
          <w:sz w:val="24"/>
        </w:rPr>
      </w:pPr>
    </w:p>
    <w:p w14:paraId="4F159DFB">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布林带：中轨为</w:t>
      </w:r>
      <w:r>
        <w:rPr>
          <w:rFonts w:hint="default" w:ascii="Times New Roman" w:hAnsi="Times New Roman" w:eastAsia="宋体" w:cs="Times New Roman"/>
          <w:sz w:val="24"/>
          <w:szCs w:val="24"/>
        </w:rPr>
        <w:t>N</w:t>
      </w:r>
      <w:r>
        <w:rPr>
          <w:rFonts w:hint="eastAsia" w:ascii="Times New Roman" w:hAnsi="Times New Roman" w:eastAsia="宋体" w:cs="Times New Roman"/>
          <w:sz w:val="24"/>
        </w:rPr>
        <w:t>日收盘价的移动平均，上轨与下轨分别为中轨加减两倍标准差。标准差通过</w:t>
      </w:r>
      <w:r>
        <w:rPr>
          <w:rFonts w:hint="default" w:ascii="Times New Roman" w:hAnsi="Times New Roman" w:eastAsia="宋体" w:cs="Times New Roman"/>
          <w:sz w:val="24"/>
          <w:szCs w:val="24"/>
        </w:rPr>
        <w:t>DescriptiveStatistics</w:t>
      </w:r>
      <w:r>
        <w:rPr>
          <w:rFonts w:hint="eastAsia" w:ascii="Times New Roman" w:hAnsi="Times New Roman" w:eastAsia="宋体" w:cs="Times New Roman"/>
          <w:sz w:val="24"/>
        </w:rPr>
        <w:t>类求得。</w:t>
      </w:r>
    </w:p>
    <w:p w14:paraId="378856B0">
      <w:pPr>
        <w:spacing w:line="400" w:lineRule="exact"/>
        <w:ind w:firstLine="480" w:firstLineChars="200"/>
        <w:rPr>
          <w:rFonts w:hint="eastAsia" w:ascii="Times New Roman" w:hAnsi="Times New Roman" w:eastAsia="宋体" w:cs="Times New Roman"/>
          <w:sz w:val="24"/>
        </w:rPr>
      </w:pPr>
    </w:p>
    <w:p w14:paraId="68837695">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指标计算类设计为无状态工具类，方法签名示例：</w:t>
      </w:r>
    </w:p>
    <w:p w14:paraId="521244CA">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ascii="Consolas" w:hAnsi="Consolas" w:eastAsia="Consolas" w:cs="Consolas"/>
          <w:i w:val="0"/>
          <w:iCs w:val="0"/>
          <w:caps w:val="0"/>
          <w:color w:val="383A42"/>
          <w:spacing w:val="0"/>
          <w:sz w:val="21"/>
          <w:szCs w:val="21"/>
        </w:rPr>
      </w:pPr>
      <w:r>
        <w:rPr>
          <w:rFonts w:hint="default" w:ascii="Times New Roman" w:hAnsi="Times New Roman" w:eastAsia="Consolas" w:cs="Times New Roman"/>
          <w:i w:val="0"/>
          <w:iCs w:val="0"/>
          <w:caps w:val="0"/>
          <w:color w:val="A626A4"/>
          <w:spacing w:val="0"/>
          <w:kern w:val="0"/>
          <w:sz w:val="24"/>
          <w:szCs w:val="24"/>
          <w:shd w:val="clear" w:fill="FAFAFA"/>
          <w:lang w:val="en-US" w:eastAsia="zh-CN" w:bidi="ar"/>
        </w:rPr>
        <w:t>public</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A626A4"/>
          <w:spacing w:val="0"/>
          <w:kern w:val="0"/>
          <w:sz w:val="24"/>
          <w:szCs w:val="24"/>
          <w:shd w:val="clear" w:fill="FAFAFA"/>
          <w:lang w:val="en-US" w:eastAsia="zh-CN" w:bidi="ar"/>
        </w:rPr>
        <w:t>class</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AFAFA"/>
          <w:lang w:val="en-US" w:eastAsia="zh-CN" w:bidi="ar"/>
        </w:rPr>
        <w:t>IndicatorCalculator</w:t>
      </w:r>
      <w:r>
        <w:rPr>
          <w:rFonts w:hint="default" w:ascii="Consolas" w:hAnsi="Consolas" w:eastAsia="Consolas" w:cs="Consolas"/>
          <w:i w:val="0"/>
          <w:iCs w:val="0"/>
          <w:caps w:val="0"/>
          <w:color w:val="383A42"/>
          <w:spacing w:val="0"/>
          <w:kern w:val="0"/>
          <w:sz w:val="21"/>
          <w:szCs w:val="21"/>
          <w:shd w:val="clear" w:fill="FAFAFA"/>
          <w:lang w:val="en-US" w:eastAsia="zh-CN" w:bidi="ar"/>
        </w:rPr>
        <w:t> {</w:t>
      </w:r>
    </w:p>
    <w:p w14:paraId="12AB4A0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A626A4"/>
          <w:spacing w:val="0"/>
          <w:kern w:val="0"/>
          <w:sz w:val="24"/>
          <w:szCs w:val="24"/>
          <w:shd w:val="clear" w:fill="F8F8F8"/>
          <w:lang w:val="en-US" w:eastAsia="zh-CN" w:bidi="ar"/>
        </w:rPr>
        <w:t>public</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A626A4"/>
          <w:spacing w:val="0"/>
          <w:kern w:val="0"/>
          <w:sz w:val="24"/>
          <w:szCs w:val="24"/>
          <w:shd w:val="clear" w:fill="F8F8F8"/>
          <w:lang w:val="en-US" w:eastAsia="zh-CN" w:bidi="ar"/>
        </w:rPr>
        <w:t>static</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double</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sma</w:t>
      </w:r>
      <w:r>
        <w:rPr>
          <w:rFonts w:hint="default" w:ascii="Consolas" w:hAnsi="Consolas" w:eastAsia="Consolas" w:cs="Consolas"/>
          <w:i w:val="0"/>
          <w:iCs w:val="0"/>
          <w:caps w:val="0"/>
          <w:color w:val="383A42"/>
          <w:spacing w:val="0"/>
          <w:kern w:val="0"/>
          <w:sz w:val="21"/>
          <w:szCs w:val="21"/>
          <w:shd w:val="clear" w:fill="F8F8F8"/>
          <w:lang w:val="en-US" w:eastAsia="zh-CN" w:bidi="ar"/>
        </w:rPr>
        <w:t>(</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List</w:t>
      </w:r>
      <w:r>
        <w:rPr>
          <w:rFonts w:hint="default" w:ascii="Consolas" w:hAnsi="Consolas" w:eastAsia="Consolas" w:cs="Consolas"/>
          <w:i w:val="0"/>
          <w:iCs w:val="0"/>
          <w:caps w:val="0"/>
          <w:color w:val="383A42"/>
          <w:spacing w:val="0"/>
          <w:kern w:val="0"/>
          <w:sz w:val="21"/>
          <w:szCs w:val="21"/>
          <w:shd w:val="clear" w:fill="F8F8F8"/>
          <w:lang w:val="en-US" w:eastAsia="zh-CN" w:bidi="ar"/>
        </w:rPr>
        <w:t>&lt;</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Double</w:t>
      </w:r>
      <w:r>
        <w:rPr>
          <w:rFonts w:hint="default" w:ascii="Consolas" w:hAnsi="Consolas" w:eastAsia="Consolas" w:cs="Consolas"/>
          <w:i w:val="0"/>
          <w:iCs w:val="0"/>
          <w:caps w:val="0"/>
          <w:color w:val="383A42"/>
          <w:spacing w:val="0"/>
          <w:kern w:val="0"/>
          <w:sz w:val="21"/>
          <w:szCs w:val="21"/>
          <w:shd w:val="clear" w:fill="F8F8F8"/>
          <w:lang w:val="en-US" w:eastAsia="zh-CN" w:bidi="ar"/>
        </w:rPr>
        <w:t>&gt; </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prices</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int</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period</w:t>
      </w:r>
      <w:r>
        <w:rPr>
          <w:rFonts w:hint="default" w:ascii="Consolas" w:hAnsi="Consolas" w:eastAsia="Consolas" w:cs="Consolas"/>
          <w:i w:val="0"/>
          <w:iCs w:val="0"/>
          <w:caps w:val="0"/>
          <w:color w:val="383A42"/>
          <w:spacing w:val="0"/>
          <w:kern w:val="0"/>
          <w:sz w:val="21"/>
          <w:szCs w:val="21"/>
          <w:shd w:val="clear" w:fill="F8F8F8"/>
          <w:lang w:val="en-US" w:eastAsia="zh-CN" w:bidi="ar"/>
        </w:rPr>
        <w:t>) { ... }</w:t>
      </w:r>
    </w:p>
    <w:p w14:paraId="71B4F28D">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A626A4"/>
          <w:spacing w:val="0"/>
          <w:kern w:val="0"/>
          <w:sz w:val="24"/>
          <w:szCs w:val="24"/>
          <w:shd w:val="clear" w:fill="FAFAFA"/>
          <w:lang w:val="en-US" w:eastAsia="zh-CN" w:bidi="ar"/>
        </w:rPr>
        <w:t>public</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A626A4"/>
          <w:spacing w:val="0"/>
          <w:kern w:val="0"/>
          <w:sz w:val="24"/>
          <w:szCs w:val="24"/>
          <w:shd w:val="clear" w:fill="FAFAFA"/>
          <w:lang w:val="en-US" w:eastAsia="zh-CN" w:bidi="ar"/>
        </w:rPr>
        <w:t>static</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double</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AFAFA"/>
          <w:lang w:val="en-US" w:eastAsia="zh-CN" w:bidi="ar"/>
        </w:rPr>
        <w:t>rsi</w:t>
      </w:r>
      <w:r>
        <w:rPr>
          <w:rFonts w:hint="default" w:ascii="Consolas" w:hAnsi="Consolas" w:eastAsia="Consolas" w:cs="Consolas"/>
          <w:i w:val="0"/>
          <w:iCs w:val="0"/>
          <w:caps w:val="0"/>
          <w:color w:val="383A42"/>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383A42"/>
          <w:spacing w:val="0"/>
          <w:kern w:val="0"/>
          <w:sz w:val="24"/>
          <w:szCs w:val="24"/>
          <w:shd w:val="clear" w:fill="FAFAFA"/>
          <w:lang w:val="en-US" w:eastAsia="zh-CN" w:bidi="ar"/>
        </w:rPr>
        <w:t>List</w:t>
      </w:r>
      <w:r>
        <w:rPr>
          <w:rFonts w:hint="default" w:ascii="Consolas" w:hAnsi="Consolas" w:eastAsia="Consolas" w:cs="Consolas"/>
          <w:i w:val="0"/>
          <w:iCs w:val="0"/>
          <w:caps w:val="0"/>
          <w:color w:val="383A42"/>
          <w:spacing w:val="0"/>
          <w:kern w:val="0"/>
          <w:sz w:val="21"/>
          <w:szCs w:val="21"/>
          <w:shd w:val="clear" w:fill="FAFAFA"/>
          <w:lang w:val="en-US" w:eastAsia="zh-CN" w:bidi="ar"/>
        </w:rPr>
        <w:t>&lt;</w:t>
      </w:r>
      <w:r>
        <w:rPr>
          <w:rFonts w:hint="default" w:ascii="Times New Roman" w:hAnsi="Times New Roman" w:eastAsia="Consolas" w:cs="Times New Roman"/>
          <w:i w:val="0"/>
          <w:iCs w:val="0"/>
          <w:caps w:val="0"/>
          <w:color w:val="383A42"/>
          <w:spacing w:val="0"/>
          <w:kern w:val="0"/>
          <w:sz w:val="24"/>
          <w:szCs w:val="24"/>
          <w:shd w:val="clear" w:fill="FAFAFA"/>
          <w:lang w:val="en-US" w:eastAsia="zh-CN" w:bidi="ar"/>
        </w:rPr>
        <w:t>Double</w:t>
      </w:r>
      <w:r>
        <w:rPr>
          <w:rFonts w:hint="default" w:ascii="Consolas" w:hAnsi="Consolas" w:eastAsia="Consolas" w:cs="Consolas"/>
          <w:i w:val="0"/>
          <w:iCs w:val="0"/>
          <w:caps w:val="0"/>
          <w:color w:val="383A42"/>
          <w:spacing w:val="0"/>
          <w:kern w:val="0"/>
          <w:sz w:val="21"/>
          <w:szCs w:val="21"/>
          <w:shd w:val="clear" w:fill="FAFAFA"/>
          <w:lang w:val="en-US" w:eastAsia="zh-CN" w:bidi="ar"/>
        </w:rPr>
        <w:t>&gt; </w:t>
      </w:r>
      <w:r>
        <w:rPr>
          <w:rFonts w:hint="default" w:ascii="Times New Roman" w:hAnsi="Times New Roman" w:eastAsia="Consolas" w:cs="Times New Roman"/>
          <w:i w:val="0"/>
          <w:iCs w:val="0"/>
          <w:caps w:val="0"/>
          <w:color w:val="383A42"/>
          <w:spacing w:val="0"/>
          <w:kern w:val="0"/>
          <w:sz w:val="24"/>
          <w:szCs w:val="24"/>
          <w:shd w:val="clear" w:fill="FAFAFA"/>
          <w:lang w:val="en-US" w:eastAsia="zh-CN" w:bidi="ar"/>
        </w:rPr>
        <w:t>prices</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int</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AFAFA"/>
          <w:lang w:val="en-US" w:eastAsia="zh-CN" w:bidi="ar"/>
        </w:rPr>
        <w:t>period</w:t>
      </w:r>
      <w:r>
        <w:rPr>
          <w:rFonts w:hint="default" w:ascii="Consolas" w:hAnsi="Consolas" w:eastAsia="Consolas" w:cs="Consolas"/>
          <w:i w:val="0"/>
          <w:iCs w:val="0"/>
          <w:caps w:val="0"/>
          <w:color w:val="383A42"/>
          <w:spacing w:val="0"/>
          <w:kern w:val="0"/>
          <w:sz w:val="21"/>
          <w:szCs w:val="21"/>
          <w:shd w:val="clear" w:fill="FAFAFA"/>
          <w:lang w:val="en-US" w:eastAsia="zh-CN" w:bidi="ar"/>
        </w:rPr>
        <w:t>) { ... }</w:t>
      </w:r>
    </w:p>
    <w:p w14:paraId="18E9747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A626A4"/>
          <w:spacing w:val="0"/>
          <w:kern w:val="0"/>
          <w:sz w:val="24"/>
          <w:szCs w:val="24"/>
          <w:shd w:val="clear" w:fill="F8F8F8"/>
          <w:lang w:val="en-US" w:eastAsia="zh-CN" w:bidi="ar"/>
        </w:rPr>
        <w:t>public</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A626A4"/>
          <w:spacing w:val="0"/>
          <w:kern w:val="0"/>
          <w:sz w:val="24"/>
          <w:szCs w:val="24"/>
          <w:shd w:val="clear" w:fill="F8F8F8"/>
          <w:lang w:val="en-US" w:eastAsia="zh-CN" w:bidi="ar"/>
        </w:rPr>
        <w:t>static</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BollingerBand</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bollinger</w:t>
      </w:r>
      <w:r>
        <w:rPr>
          <w:rFonts w:hint="default" w:ascii="Consolas" w:hAnsi="Consolas" w:eastAsia="Consolas" w:cs="Consolas"/>
          <w:i w:val="0"/>
          <w:iCs w:val="0"/>
          <w:caps w:val="0"/>
          <w:color w:val="383A42"/>
          <w:spacing w:val="0"/>
          <w:kern w:val="0"/>
          <w:sz w:val="21"/>
          <w:szCs w:val="21"/>
          <w:shd w:val="clear" w:fill="F8F8F8"/>
          <w:lang w:val="en-US" w:eastAsia="zh-CN" w:bidi="ar"/>
        </w:rPr>
        <w:t>(</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List</w:t>
      </w:r>
      <w:r>
        <w:rPr>
          <w:rFonts w:hint="default" w:ascii="Consolas" w:hAnsi="Consolas" w:eastAsia="Consolas" w:cs="Consolas"/>
          <w:i w:val="0"/>
          <w:iCs w:val="0"/>
          <w:caps w:val="0"/>
          <w:color w:val="383A42"/>
          <w:spacing w:val="0"/>
          <w:kern w:val="0"/>
          <w:sz w:val="21"/>
          <w:szCs w:val="21"/>
          <w:shd w:val="clear" w:fill="F8F8F8"/>
          <w:lang w:val="en-US" w:eastAsia="zh-CN" w:bidi="ar"/>
        </w:rPr>
        <w:t>&lt;</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Double</w:t>
      </w:r>
      <w:r>
        <w:rPr>
          <w:rFonts w:hint="default" w:ascii="Consolas" w:hAnsi="Consolas" w:eastAsia="Consolas" w:cs="Consolas"/>
          <w:i w:val="0"/>
          <w:iCs w:val="0"/>
          <w:caps w:val="0"/>
          <w:color w:val="383A42"/>
          <w:spacing w:val="0"/>
          <w:kern w:val="0"/>
          <w:sz w:val="21"/>
          <w:szCs w:val="21"/>
          <w:shd w:val="clear" w:fill="F8F8F8"/>
          <w:lang w:val="en-US" w:eastAsia="zh-CN" w:bidi="ar"/>
        </w:rPr>
        <w:t>&gt; </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prices</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int</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period</w:t>
      </w:r>
      <w:r>
        <w:rPr>
          <w:rFonts w:hint="default" w:ascii="Consolas" w:hAnsi="Consolas" w:eastAsia="Consolas" w:cs="Consolas"/>
          <w:i w:val="0"/>
          <w:iCs w:val="0"/>
          <w:caps w:val="0"/>
          <w:color w:val="383A42"/>
          <w:spacing w:val="0"/>
          <w:kern w:val="0"/>
          <w:sz w:val="21"/>
          <w:szCs w:val="21"/>
          <w:shd w:val="clear" w:fill="F8F8F8"/>
          <w:lang w:val="en-US" w:eastAsia="zh-CN" w:bidi="ar"/>
        </w:rPr>
        <w:t>) { ... }</w:t>
      </w:r>
    </w:p>
    <w:p w14:paraId="24DA7FFD">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w:t>
      </w:r>
    </w:p>
    <w:p w14:paraId="4916E40E">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以上各种方法都在</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决策时调用，调用结果用于辅助</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进行推理；本系统并不将指标结果持久化，以维护数据结构的简洁和实效性</w:t>
      </w:r>
    </w:p>
    <w:p w14:paraId="021025F8">
      <w:pPr>
        <w:pStyle w:val="11"/>
        <w:outlineLvl w:val="1"/>
        <w:rPr>
          <w:rFonts w:hint="eastAsia" w:ascii="黑体" w:eastAsia="黑体"/>
          <w:sz w:val="30"/>
          <w:lang w:val="en-US" w:eastAsia="zh-CN"/>
        </w:rPr>
      </w:pPr>
      <w:bookmarkStart w:id="45" w:name="_Toc29018"/>
      <w:r>
        <w:rPr>
          <w:rFonts w:hint="eastAsia" w:ascii="黑体" w:eastAsia="黑体"/>
          <w:sz w:val="30"/>
          <w:lang w:val="en-US" w:eastAsia="zh-CN"/>
        </w:rPr>
        <w:t xml:space="preserve">5.2 </w:t>
      </w:r>
      <w:r>
        <w:rPr>
          <w:rFonts w:hint="default" w:ascii="Times New Roman" w:hAnsi="Times New Roman" w:eastAsia="黑体" w:cs="Times New Roman"/>
          <w:sz w:val="24"/>
          <w:szCs w:val="24"/>
          <w:lang w:val="en-US" w:eastAsia="zh-CN"/>
        </w:rPr>
        <w:t>AI</w:t>
      </w:r>
      <w:r>
        <w:rPr>
          <w:rFonts w:hint="eastAsia" w:ascii="黑体" w:eastAsia="黑体"/>
          <w:sz w:val="30"/>
          <w:lang w:val="en-US" w:eastAsia="zh-CN"/>
        </w:rPr>
        <w:t>决策模块</w:t>
      </w:r>
      <w:bookmarkEnd w:id="45"/>
    </w:p>
    <w:p w14:paraId="3AED3EEA">
      <w:pPr>
        <w:spacing w:line="400" w:lineRule="exact"/>
        <w:ind w:left="0" w:leftChars="0" w:firstLine="0" w:firstLineChars="0"/>
        <w:outlineLvl w:val="2"/>
        <w:rPr>
          <w:rFonts w:hint="eastAsia" w:ascii="黑体" w:hAnsi="黑体" w:eastAsia="黑体" w:cs="黑体"/>
          <w:sz w:val="28"/>
          <w:szCs w:val="28"/>
        </w:rPr>
      </w:pPr>
      <w:bookmarkStart w:id="46" w:name="_Toc5519"/>
      <w:r>
        <w:rPr>
          <w:rFonts w:hint="eastAsia" w:ascii="黑体" w:hAnsi="黑体" w:eastAsia="黑体" w:cs="黑体"/>
          <w:sz w:val="28"/>
          <w:szCs w:val="28"/>
        </w:rPr>
        <w:t>5.2.1 模型配置与加载</w:t>
      </w:r>
      <w:bookmarkEnd w:id="46"/>
    </w:p>
    <w:p w14:paraId="6BB1C102">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本系统共集成了三个不同厂商的大语言模型，代号</w:t>
      </w:r>
      <w:r>
        <w:rPr>
          <w:rFonts w:hint="default" w:ascii="Times New Roman" w:hAnsi="Times New Roman" w:eastAsia="宋体" w:cs="Times New Roman"/>
          <w:sz w:val="24"/>
          <w:szCs w:val="24"/>
        </w:rPr>
        <w:t>A</w:t>
      </w:r>
      <w:r>
        <w:rPr>
          <w:rFonts w:hint="eastAsia" w:ascii="Times New Roman" w:hAnsi="Times New Roman" w:eastAsia="宋体" w:cs="Times New Roman"/>
          <w:sz w:val="24"/>
        </w:rPr>
        <w:t>、</w:t>
      </w:r>
      <w:r>
        <w:rPr>
          <w:rFonts w:hint="default" w:ascii="Times New Roman" w:hAnsi="Times New Roman" w:eastAsia="宋体" w:cs="Times New Roman"/>
          <w:sz w:val="24"/>
          <w:szCs w:val="24"/>
        </w:rPr>
        <w:t>B</w:t>
      </w:r>
      <w:r>
        <w:rPr>
          <w:rFonts w:hint="eastAsia" w:ascii="Times New Roman" w:hAnsi="Times New Roman" w:eastAsia="宋体" w:cs="Times New Roman"/>
          <w:sz w:val="24"/>
        </w:rPr>
        <w:t>、</w:t>
      </w:r>
      <w:r>
        <w:rPr>
          <w:rFonts w:hint="default" w:ascii="Times New Roman" w:hAnsi="Times New Roman" w:eastAsia="宋体" w:cs="Times New Roman"/>
          <w:sz w:val="24"/>
          <w:szCs w:val="24"/>
        </w:rPr>
        <w:t>C</w:t>
      </w:r>
      <w:r>
        <w:rPr>
          <w:rFonts w:hint="eastAsia" w:ascii="Times New Roman" w:hAnsi="Times New Roman" w:eastAsia="宋体" w:cs="Times New Roman"/>
          <w:sz w:val="24"/>
        </w:rPr>
        <w:t>分别对应百度</w:t>
      </w:r>
      <w:r>
        <w:rPr>
          <w:rFonts w:hint="default" w:ascii="Times New Roman" w:hAnsi="Times New Roman" w:eastAsia="宋体" w:cs="Times New Roman"/>
          <w:sz w:val="24"/>
          <w:szCs w:val="24"/>
        </w:rPr>
        <w:t>ERNIE</w:t>
      </w:r>
      <w:r>
        <w:rPr>
          <w:rFonts w:hint="eastAsia" w:ascii="Times New Roman" w:hAnsi="Times New Roman" w:eastAsia="宋体" w:cs="Times New Roman"/>
          <w:sz w:val="24"/>
        </w:rPr>
        <w:t xml:space="preserve"> 5.0、阿里通义千问</w:t>
      </w:r>
      <w:r>
        <w:rPr>
          <w:rFonts w:hint="default" w:ascii="Times New Roman" w:hAnsi="Times New Roman" w:eastAsia="宋体" w:cs="Times New Roman"/>
          <w:sz w:val="24"/>
          <w:szCs w:val="24"/>
        </w:rPr>
        <w:t>Max</w:t>
      </w:r>
      <w:r>
        <w:rPr>
          <w:rFonts w:hint="eastAsia" w:ascii="Times New Roman" w:hAnsi="Times New Roman" w:eastAsia="宋体" w:cs="Times New Roman"/>
          <w:sz w:val="24"/>
        </w:rPr>
        <w:t>、</w:t>
      </w:r>
      <w:r>
        <w:rPr>
          <w:rFonts w:hint="default" w:ascii="Times New Roman" w:hAnsi="Times New Roman" w:eastAsia="宋体" w:cs="Times New Roman"/>
          <w:sz w:val="24"/>
          <w:szCs w:val="24"/>
        </w:rPr>
        <w:t>OpenAI</w:t>
      </w:r>
      <w:r>
        <w:rPr>
          <w:rFonts w:hint="eastAsia" w:ascii="Times New Roman" w:hAnsi="Times New Roman" w:eastAsia="宋体" w:cs="Times New Roman"/>
          <w:sz w:val="24"/>
        </w:rPr>
        <w:t xml:space="preserve"> </w:t>
      </w:r>
      <w:r>
        <w:rPr>
          <w:rFonts w:hint="default" w:ascii="Times New Roman" w:hAnsi="Times New Roman" w:eastAsia="宋体" w:cs="Times New Roman"/>
          <w:sz w:val="24"/>
          <w:szCs w:val="24"/>
        </w:rPr>
        <w:t>GPT</w:t>
      </w:r>
      <w:r>
        <w:rPr>
          <w:rFonts w:hint="eastAsia" w:ascii="Times New Roman" w:hAnsi="Times New Roman" w:eastAsia="宋体" w:cs="Times New Roman"/>
          <w:sz w:val="24"/>
        </w:rPr>
        <w:t xml:space="preserve">-4 </w:t>
      </w:r>
      <w:r>
        <w:rPr>
          <w:rFonts w:hint="default" w:ascii="Times New Roman" w:hAnsi="Times New Roman" w:eastAsia="宋体" w:cs="Times New Roman"/>
          <w:sz w:val="24"/>
          <w:szCs w:val="24"/>
        </w:rPr>
        <w:t>mini</w:t>
      </w:r>
      <w:r>
        <w:rPr>
          <w:rFonts w:hint="eastAsia" w:cs="Times New Roman"/>
          <w:sz w:val="24"/>
          <w:szCs w:val="24"/>
          <w:lang w:val="en-US" w:eastAsia="zh-CN"/>
        </w:rPr>
        <w:t>[17]</w:t>
      </w:r>
      <w:r>
        <w:rPr>
          <w:rFonts w:hint="eastAsia" w:ascii="Times New Roman" w:hAnsi="Times New Roman" w:eastAsia="宋体" w:cs="Times New Roman"/>
          <w:sz w:val="24"/>
        </w:rPr>
        <w:t>。各模型的</w:t>
      </w:r>
      <w:r>
        <w:rPr>
          <w:rFonts w:hint="default" w:ascii="Times New Roman" w:hAnsi="Times New Roman" w:eastAsia="宋体" w:cs="Times New Roman"/>
          <w:sz w:val="24"/>
          <w:szCs w:val="24"/>
        </w:rPr>
        <w:t>baseUrl</w:t>
      </w:r>
      <w:r>
        <w:rPr>
          <w:rFonts w:hint="eastAsia" w:ascii="Times New Roman" w:hAnsi="Times New Roman" w:eastAsia="宋体" w:cs="Times New Roman"/>
          <w:sz w:val="24"/>
        </w:rPr>
        <w:t>、</w:t>
      </w:r>
      <w:r>
        <w:rPr>
          <w:rFonts w:hint="default" w:ascii="Times New Roman" w:hAnsi="Times New Roman" w:eastAsia="宋体" w:cs="Times New Roman"/>
          <w:sz w:val="24"/>
          <w:szCs w:val="24"/>
        </w:rPr>
        <w:t>apiKey</w:t>
      </w:r>
      <w:r>
        <w:rPr>
          <w:rFonts w:hint="eastAsia" w:ascii="Times New Roman" w:hAnsi="Times New Roman" w:eastAsia="宋体" w:cs="Times New Roman"/>
          <w:sz w:val="24"/>
        </w:rPr>
        <w:t>及模型名称参数配置于</w:t>
      </w:r>
      <w:r>
        <w:rPr>
          <w:rFonts w:hint="default" w:ascii="Times New Roman" w:hAnsi="Times New Roman" w:eastAsia="宋体" w:cs="Times New Roman"/>
          <w:sz w:val="24"/>
          <w:szCs w:val="24"/>
        </w:rPr>
        <w:t>application</w:t>
      </w:r>
      <w:r>
        <w:rPr>
          <w:rFonts w:hint="eastAsia" w:ascii="Times New Roman" w:hAnsi="Times New Roman" w:eastAsia="宋体" w:cs="Times New Roman"/>
          <w:sz w:val="24"/>
        </w:rPr>
        <w:t>.</w:t>
      </w:r>
      <w:r>
        <w:rPr>
          <w:rFonts w:hint="default" w:ascii="Times New Roman" w:hAnsi="Times New Roman" w:eastAsia="宋体" w:cs="Times New Roman"/>
          <w:sz w:val="24"/>
          <w:szCs w:val="24"/>
        </w:rPr>
        <w:t>yml</w:t>
      </w:r>
      <w:r>
        <w:rPr>
          <w:rFonts w:hint="eastAsia" w:ascii="Times New Roman" w:hAnsi="Times New Roman" w:eastAsia="宋体" w:cs="Times New Roman"/>
          <w:sz w:val="24"/>
        </w:rPr>
        <w:t>中：</w:t>
      </w:r>
    </w:p>
    <w:p w14:paraId="5996CB7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langchain</w:t>
      </w:r>
      <w:r>
        <w:rPr>
          <w:rFonts w:hint="default" w:ascii="Consolas" w:hAnsi="Consolas" w:eastAsia="Consolas" w:cs="Consolas"/>
          <w:i w:val="0"/>
          <w:iCs w:val="0"/>
          <w:caps w:val="0"/>
          <w:color w:val="986801"/>
          <w:spacing w:val="0"/>
          <w:kern w:val="0"/>
          <w:sz w:val="21"/>
          <w:szCs w:val="21"/>
          <w:shd w:val="clear" w:fill="F8F8F8"/>
          <w:lang w:val="en-US" w:eastAsia="zh-CN" w:bidi="ar"/>
        </w:rPr>
        <w:t>4</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j</w:t>
      </w:r>
      <w:r>
        <w:rPr>
          <w:rFonts w:hint="default" w:ascii="Consolas" w:hAnsi="Consolas" w:eastAsia="Consolas" w:cs="Consolas"/>
          <w:i w:val="0"/>
          <w:iCs w:val="0"/>
          <w:caps w:val="0"/>
          <w:color w:val="986801"/>
          <w:spacing w:val="0"/>
          <w:kern w:val="0"/>
          <w:sz w:val="21"/>
          <w:szCs w:val="21"/>
          <w:shd w:val="clear" w:fill="F8F8F8"/>
          <w:lang w:val="en-US" w:eastAsia="zh-CN" w:bidi="ar"/>
        </w:rPr>
        <w:t>:</w:t>
      </w:r>
    </w:p>
    <w:p w14:paraId="6516041D">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models</w:t>
      </w:r>
      <w:r>
        <w:rPr>
          <w:rFonts w:hint="default" w:ascii="Consolas" w:hAnsi="Consolas" w:eastAsia="Consolas" w:cs="Consolas"/>
          <w:i w:val="0"/>
          <w:iCs w:val="0"/>
          <w:caps w:val="0"/>
          <w:color w:val="986801"/>
          <w:spacing w:val="0"/>
          <w:kern w:val="0"/>
          <w:sz w:val="21"/>
          <w:szCs w:val="21"/>
          <w:shd w:val="clear" w:fill="FAFAFA"/>
          <w:lang w:val="en-US" w:eastAsia="zh-CN" w:bidi="ar"/>
        </w:rPr>
        <w:t>:</w:t>
      </w:r>
    </w:p>
    <w:p w14:paraId="21BE27F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ernie</w:t>
      </w:r>
      <w:r>
        <w:rPr>
          <w:rFonts w:hint="default" w:ascii="Consolas" w:hAnsi="Consolas" w:eastAsia="Consolas" w:cs="Consolas"/>
          <w:i w:val="0"/>
          <w:iCs w:val="0"/>
          <w:caps w:val="0"/>
          <w:color w:val="986801"/>
          <w:spacing w:val="0"/>
          <w:kern w:val="0"/>
          <w:sz w:val="21"/>
          <w:szCs w:val="21"/>
          <w:shd w:val="clear" w:fill="F8F8F8"/>
          <w:lang w:val="en-US" w:eastAsia="zh-CN" w:bidi="ar"/>
        </w:rPr>
        <w:t>:</w:t>
      </w:r>
    </w:p>
    <w:p w14:paraId="609250C8">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base</w:t>
      </w:r>
      <w:r>
        <w:rPr>
          <w:rFonts w:hint="default" w:ascii="Consolas" w:hAnsi="Consolas" w:eastAsia="Consolas" w:cs="Consolas"/>
          <w:i w:val="0"/>
          <w:iCs w:val="0"/>
          <w:caps w:val="0"/>
          <w:color w:val="986801"/>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url</w:t>
      </w:r>
      <w:r>
        <w:rPr>
          <w:rFonts w:hint="default" w:ascii="Consolas" w:hAnsi="Consolas" w:eastAsia="Consolas" w:cs="Consolas"/>
          <w:i w:val="0"/>
          <w:iCs w:val="0"/>
          <w:caps w:val="0"/>
          <w:color w:val="986801"/>
          <w:spacing w:val="0"/>
          <w:kern w:val="0"/>
          <w:sz w:val="21"/>
          <w:szCs w:val="21"/>
          <w:shd w:val="clear" w:fill="FAFAFA"/>
          <w:lang w:val="en-US" w:eastAsia="zh-CN" w:bidi="ar"/>
        </w:rPr>
        <w:t>:</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https</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qianfan</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baidubce</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com</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v</w:t>
      </w:r>
      <w:r>
        <w:rPr>
          <w:rFonts w:hint="default" w:ascii="Consolas" w:hAnsi="Consolas" w:eastAsia="Consolas" w:cs="Consolas"/>
          <w:i w:val="0"/>
          <w:iCs w:val="0"/>
          <w:caps w:val="0"/>
          <w:color w:val="50A14F"/>
          <w:spacing w:val="0"/>
          <w:kern w:val="0"/>
          <w:sz w:val="21"/>
          <w:szCs w:val="21"/>
          <w:shd w:val="clear" w:fill="FAFAFA"/>
          <w:lang w:val="en-US" w:eastAsia="zh-CN" w:bidi="ar"/>
        </w:rPr>
        <w:t>2</w:t>
      </w:r>
    </w:p>
    <w:p w14:paraId="5311F7B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api</w:t>
      </w:r>
      <w:r>
        <w:rPr>
          <w:rFonts w:hint="default" w:ascii="Consolas" w:hAnsi="Consolas" w:eastAsia="Consolas" w:cs="Consolas"/>
          <w:i w:val="0"/>
          <w:iCs w:val="0"/>
          <w:caps w:val="0"/>
          <w:color w:val="986801"/>
          <w:spacing w:val="0"/>
          <w:kern w:val="0"/>
          <w:sz w:val="21"/>
          <w:szCs w:val="21"/>
          <w:shd w:val="clear" w:fill="F8F8F8"/>
          <w:lang w:val="en-US" w:eastAsia="zh-CN" w:bidi="ar"/>
        </w:rPr>
        <w:t>-</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key</w:t>
      </w:r>
      <w:r>
        <w:rPr>
          <w:rFonts w:hint="default" w:ascii="Consolas" w:hAnsi="Consolas" w:eastAsia="Consolas" w:cs="Consolas"/>
          <w:i w:val="0"/>
          <w:iCs w:val="0"/>
          <w:caps w:val="0"/>
          <w:color w:val="986801"/>
          <w:spacing w:val="0"/>
          <w:kern w:val="0"/>
          <w:sz w:val="21"/>
          <w:szCs w:val="21"/>
          <w:shd w:val="clear" w:fill="F8F8F8"/>
          <w:lang w:val="en-US" w:eastAsia="zh-CN" w:bidi="ar"/>
        </w:rPr>
        <w:t>:</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50A14F"/>
          <w:spacing w:val="0"/>
          <w:kern w:val="0"/>
          <w:sz w:val="21"/>
          <w:szCs w:val="21"/>
          <w:shd w:val="clear" w:fill="F8F8F8"/>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8F8F8"/>
          <w:lang w:val="en-US" w:eastAsia="zh-CN" w:bidi="ar"/>
        </w:rPr>
        <w:t>ERNIE</w:t>
      </w:r>
      <w:r>
        <w:rPr>
          <w:rFonts w:hint="default" w:ascii="Consolas" w:hAnsi="Consolas" w:eastAsia="Consolas" w:cs="Consolas"/>
          <w:i w:val="0"/>
          <w:iCs w:val="0"/>
          <w:caps w:val="0"/>
          <w:color w:val="50A14F"/>
          <w:spacing w:val="0"/>
          <w:kern w:val="0"/>
          <w:sz w:val="21"/>
          <w:szCs w:val="21"/>
          <w:shd w:val="clear" w:fill="F8F8F8"/>
          <w:lang w:val="en-US" w:eastAsia="zh-CN" w:bidi="ar"/>
        </w:rPr>
        <w:t>_</w:t>
      </w:r>
      <w:r>
        <w:rPr>
          <w:rFonts w:hint="default" w:ascii="Times New Roman" w:hAnsi="Times New Roman" w:eastAsia="Consolas" w:cs="Times New Roman"/>
          <w:i w:val="0"/>
          <w:iCs w:val="0"/>
          <w:caps w:val="0"/>
          <w:color w:val="50A14F"/>
          <w:spacing w:val="0"/>
          <w:kern w:val="0"/>
          <w:sz w:val="24"/>
          <w:szCs w:val="24"/>
          <w:shd w:val="clear" w:fill="F8F8F8"/>
          <w:lang w:val="en-US" w:eastAsia="zh-CN" w:bidi="ar"/>
        </w:rPr>
        <w:t>API</w:t>
      </w:r>
      <w:r>
        <w:rPr>
          <w:rFonts w:hint="default" w:ascii="Consolas" w:hAnsi="Consolas" w:eastAsia="Consolas" w:cs="Consolas"/>
          <w:i w:val="0"/>
          <w:iCs w:val="0"/>
          <w:caps w:val="0"/>
          <w:color w:val="50A14F"/>
          <w:spacing w:val="0"/>
          <w:kern w:val="0"/>
          <w:sz w:val="21"/>
          <w:szCs w:val="21"/>
          <w:shd w:val="clear" w:fill="F8F8F8"/>
          <w:lang w:val="en-US" w:eastAsia="zh-CN" w:bidi="ar"/>
        </w:rPr>
        <w:t>_</w:t>
      </w:r>
      <w:r>
        <w:rPr>
          <w:rFonts w:hint="default" w:ascii="Times New Roman" w:hAnsi="Times New Roman" w:eastAsia="Consolas" w:cs="Times New Roman"/>
          <w:i w:val="0"/>
          <w:iCs w:val="0"/>
          <w:caps w:val="0"/>
          <w:color w:val="50A14F"/>
          <w:spacing w:val="0"/>
          <w:kern w:val="0"/>
          <w:sz w:val="24"/>
          <w:szCs w:val="24"/>
          <w:shd w:val="clear" w:fill="F8F8F8"/>
          <w:lang w:val="en-US" w:eastAsia="zh-CN" w:bidi="ar"/>
        </w:rPr>
        <w:t>KEY</w:t>
      </w:r>
      <w:r>
        <w:rPr>
          <w:rFonts w:hint="default" w:ascii="Consolas" w:hAnsi="Consolas" w:eastAsia="Consolas" w:cs="Consolas"/>
          <w:i w:val="0"/>
          <w:iCs w:val="0"/>
          <w:caps w:val="0"/>
          <w:color w:val="50A14F"/>
          <w:spacing w:val="0"/>
          <w:kern w:val="0"/>
          <w:sz w:val="21"/>
          <w:szCs w:val="21"/>
          <w:shd w:val="clear" w:fill="F8F8F8"/>
          <w:lang w:val="en-US" w:eastAsia="zh-CN" w:bidi="ar"/>
        </w:rPr>
        <w:t>}</w:t>
      </w:r>
    </w:p>
    <w:p w14:paraId="0AA82CE1">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model</w:t>
      </w:r>
      <w:r>
        <w:rPr>
          <w:rFonts w:hint="default" w:ascii="Consolas" w:hAnsi="Consolas" w:eastAsia="Consolas" w:cs="Consolas"/>
          <w:i w:val="0"/>
          <w:iCs w:val="0"/>
          <w:caps w:val="0"/>
          <w:color w:val="986801"/>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name</w:t>
      </w:r>
      <w:r>
        <w:rPr>
          <w:rFonts w:hint="default" w:ascii="Consolas" w:hAnsi="Consolas" w:eastAsia="Consolas" w:cs="Consolas"/>
          <w:i w:val="0"/>
          <w:iCs w:val="0"/>
          <w:caps w:val="0"/>
          <w:color w:val="986801"/>
          <w:spacing w:val="0"/>
          <w:kern w:val="0"/>
          <w:sz w:val="21"/>
          <w:szCs w:val="21"/>
          <w:shd w:val="clear" w:fill="FAFAFA"/>
          <w:lang w:val="en-US" w:eastAsia="zh-CN" w:bidi="ar"/>
        </w:rPr>
        <w:t>:</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ernie</w:t>
      </w:r>
      <w:r>
        <w:rPr>
          <w:rFonts w:hint="default" w:ascii="Consolas" w:hAnsi="Consolas" w:eastAsia="Consolas" w:cs="Consolas"/>
          <w:i w:val="0"/>
          <w:iCs w:val="0"/>
          <w:caps w:val="0"/>
          <w:color w:val="50A14F"/>
          <w:spacing w:val="0"/>
          <w:kern w:val="0"/>
          <w:sz w:val="21"/>
          <w:szCs w:val="21"/>
          <w:shd w:val="clear" w:fill="FAFAFA"/>
          <w:lang w:val="en-US" w:eastAsia="zh-CN" w:bidi="ar"/>
        </w:rPr>
        <w:t>-5.0</w:t>
      </w:r>
    </w:p>
    <w:p w14:paraId="3BF89EF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qwen</w:t>
      </w:r>
      <w:r>
        <w:rPr>
          <w:rFonts w:hint="default" w:ascii="Consolas" w:hAnsi="Consolas" w:eastAsia="Consolas" w:cs="Consolas"/>
          <w:i w:val="0"/>
          <w:iCs w:val="0"/>
          <w:caps w:val="0"/>
          <w:color w:val="986801"/>
          <w:spacing w:val="0"/>
          <w:kern w:val="0"/>
          <w:sz w:val="21"/>
          <w:szCs w:val="21"/>
          <w:shd w:val="clear" w:fill="F8F8F8"/>
          <w:lang w:val="en-US" w:eastAsia="zh-CN" w:bidi="ar"/>
        </w:rPr>
        <w:t>:</w:t>
      </w:r>
    </w:p>
    <w:p w14:paraId="64795871">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base</w:t>
      </w:r>
      <w:r>
        <w:rPr>
          <w:rFonts w:hint="default" w:ascii="Consolas" w:hAnsi="Consolas" w:eastAsia="Consolas" w:cs="Consolas"/>
          <w:i w:val="0"/>
          <w:iCs w:val="0"/>
          <w:caps w:val="0"/>
          <w:color w:val="986801"/>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url</w:t>
      </w:r>
      <w:r>
        <w:rPr>
          <w:rFonts w:hint="default" w:ascii="Consolas" w:hAnsi="Consolas" w:eastAsia="Consolas" w:cs="Consolas"/>
          <w:i w:val="0"/>
          <w:iCs w:val="0"/>
          <w:caps w:val="0"/>
          <w:color w:val="986801"/>
          <w:spacing w:val="0"/>
          <w:kern w:val="0"/>
          <w:sz w:val="21"/>
          <w:szCs w:val="21"/>
          <w:shd w:val="clear" w:fill="FAFAFA"/>
          <w:lang w:val="en-US" w:eastAsia="zh-CN" w:bidi="ar"/>
        </w:rPr>
        <w:t>:</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https</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dashscope</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aliyuncs</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com</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compatible</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mode</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v</w:t>
      </w:r>
      <w:r>
        <w:rPr>
          <w:rFonts w:hint="default" w:ascii="Consolas" w:hAnsi="Consolas" w:eastAsia="Consolas" w:cs="Consolas"/>
          <w:i w:val="0"/>
          <w:iCs w:val="0"/>
          <w:caps w:val="0"/>
          <w:color w:val="50A14F"/>
          <w:spacing w:val="0"/>
          <w:kern w:val="0"/>
          <w:sz w:val="21"/>
          <w:szCs w:val="21"/>
          <w:shd w:val="clear" w:fill="FAFAFA"/>
          <w:lang w:val="en-US" w:eastAsia="zh-CN" w:bidi="ar"/>
        </w:rPr>
        <w:t>1</w:t>
      </w:r>
    </w:p>
    <w:p w14:paraId="463EBA3D">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api</w:t>
      </w:r>
      <w:r>
        <w:rPr>
          <w:rFonts w:hint="default" w:ascii="Consolas" w:hAnsi="Consolas" w:eastAsia="Consolas" w:cs="Consolas"/>
          <w:i w:val="0"/>
          <w:iCs w:val="0"/>
          <w:caps w:val="0"/>
          <w:color w:val="986801"/>
          <w:spacing w:val="0"/>
          <w:kern w:val="0"/>
          <w:sz w:val="21"/>
          <w:szCs w:val="21"/>
          <w:shd w:val="clear" w:fill="F8F8F8"/>
          <w:lang w:val="en-US" w:eastAsia="zh-CN" w:bidi="ar"/>
        </w:rPr>
        <w:t>-</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key</w:t>
      </w:r>
      <w:r>
        <w:rPr>
          <w:rFonts w:hint="default" w:ascii="Consolas" w:hAnsi="Consolas" w:eastAsia="Consolas" w:cs="Consolas"/>
          <w:i w:val="0"/>
          <w:iCs w:val="0"/>
          <w:caps w:val="0"/>
          <w:color w:val="986801"/>
          <w:spacing w:val="0"/>
          <w:kern w:val="0"/>
          <w:sz w:val="21"/>
          <w:szCs w:val="21"/>
          <w:shd w:val="clear" w:fill="F8F8F8"/>
          <w:lang w:val="en-US" w:eastAsia="zh-CN" w:bidi="ar"/>
        </w:rPr>
        <w:t>:</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50A14F"/>
          <w:spacing w:val="0"/>
          <w:kern w:val="0"/>
          <w:sz w:val="21"/>
          <w:szCs w:val="21"/>
          <w:shd w:val="clear" w:fill="F8F8F8"/>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8F8F8"/>
          <w:lang w:val="en-US" w:eastAsia="zh-CN" w:bidi="ar"/>
        </w:rPr>
        <w:t>QWEN</w:t>
      </w:r>
      <w:r>
        <w:rPr>
          <w:rFonts w:hint="default" w:ascii="Consolas" w:hAnsi="Consolas" w:eastAsia="Consolas" w:cs="Consolas"/>
          <w:i w:val="0"/>
          <w:iCs w:val="0"/>
          <w:caps w:val="0"/>
          <w:color w:val="50A14F"/>
          <w:spacing w:val="0"/>
          <w:kern w:val="0"/>
          <w:sz w:val="21"/>
          <w:szCs w:val="21"/>
          <w:shd w:val="clear" w:fill="F8F8F8"/>
          <w:lang w:val="en-US" w:eastAsia="zh-CN" w:bidi="ar"/>
        </w:rPr>
        <w:t>_</w:t>
      </w:r>
      <w:r>
        <w:rPr>
          <w:rFonts w:hint="default" w:ascii="Times New Roman" w:hAnsi="Times New Roman" w:eastAsia="Consolas" w:cs="Times New Roman"/>
          <w:i w:val="0"/>
          <w:iCs w:val="0"/>
          <w:caps w:val="0"/>
          <w:color w:val="50A14F"/>
          <w:spacing w:val="0"/>
          <w:kern w:val="0"/>
          <w:sz w:val="24"/>
          <w:szCs w:val="24"/>
          <w:shd w:val="clear" w:fill="F8F8F8"/>
          <w:lang w:val="en-US" w:eastAsia="zh-CN" w:bidi="ar"/>
        </w:rPr>
        <w:t>API</w:t>
      </w:r>
      <w:r>
        <w:rPr>
          <w:rFonts w:hint="default" w:ascii="Consolas" w:hAnsi="Consolas" w:eastAsia="Consolas" w:cs="Consolas"/>
          <w:i w:val="0"/>
          <w:iCs w:val="0"/>
          <w:caps w:val="0"/>
          <w:color w:val="50A14F"/>
          <w:spacing w:val="0"/>
          <w:kern w:val="0"/>
          <w:sz w:val="21"/>
          <w:szCs w:val="21"/>
          <w:shd w:val="clear" w:fill="F8F8F8"/>
          <w:lang w:val="en-US" w:eastAsia="zh-CN" w:bidi="ar"/>
        </w:rPr>
        <w:t>_</w:t>
      </w:r>
      <w:r>
        <w:rPr>
          <w:rFonts w:hint="default" w:ascii="Times New Roman" w:hAnsi="Times New Roman" w:eastAsia="Consolas" w:cs="Times New Roman"/>
          <w:i w:val="0"/>
          <w:iCs w:val="0"/>
          <w:caps w:val="0"/>
          <w:color w:val="50A14F"/>
          <w:spacing w:val="0"/>
          <w:kern w:val="0"/>
          <w:sz w:val="24"/>
          <w:szCs w:val="24"/>
          <w:shd w:val="clear" w:fill="F8F8F8"/>
          <w:lang w:val="en-US" w:eastAsia="zh-CN" w:bidi="ar"/>
        </w:rPr>
        <w:t>KEY</w:t>
      </w:r>
      <w:r>
        <w:rPr>
          <w:rFonts w:hint="default" w:ascii="Consolas" w:hAnsi="Consolas" w:eastAsia="Consolas" w:cs="Consolas"/>
          <w:i w:val="0"/>
          <w:iCs w:val="0"/>
          <w:caps w:val="0"/>
          <w:color w:val="50A14F"/>
          <w:spacing w:val="0"/>
          <w:kern w:val="0"/>
          <w:sz w:val="21"/>
          <w:szCs w:val="21"/>
          <w:shd w:val="clear" w:fill="F8F8F8"/>
          <w:lang w:val="en-US" w:eastAsia="zh-CN" w:bidi="ar"/>
        </w:rPr>
        <w:t>}</w:t>
      </w:r>
    </w:p>
    <w:p w14:paraId="610D1671">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model</w:t>
      </w:r>
      <w:r>
        <w:rPr>
          <w:rFonts w:hint="default" w:ascii="Consolas" w:hAnsi="Consolas" w:eastAsia="Consolas" w:cs="Consolas"/>
          <w:i w:val="0"/>
          <w:iCs w:val="0"/>
          <w:caps w:val="0"/>
          <w:color w:val="986801"/>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name</w:t>
      </w:r>
      <w:r>
        <w:rPr>
          <w:rFonts w:hint="default" w:ascii="Consolas" w:hAnsi="Consolas" w:eastAsia="Consolas" w:cs="Consolas"/>
          <w:i w:val="0"/>
          <w:iCs w:val="0"/>
          <w:caps w:val="0"/>
          <w:color w:val="986801"/>
          <w:spacing w:val="0"/>
          <w:kern w:val="0"/>
          <w:sz w:val="21"/>
          <w:szCs w:val="21"/>
          <w:shd w:val="clear" w:fill="FAFAFA"/>
          <w:lang w:val="en-US" w:eastAsia="zh-CN" w:bidi="ar"/>
        </w:rPr>
        <w:t>:</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qwen</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max</w:t>
      </w:r>
    </w:p>
    <w:p w14:paraId="1314EAC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gpt</w:t>
      </w:r>
      <w:r>
        <w:rPr>
          <w:rFonts w:hint="default" w:ascii="Consolas" w:hAnsi="Consolas" w:eastAsia="Consolas" w:cs="Consolas"/>
          <w:i w:val="0"/>
          <w:iCs w:val="0"/>
          <w:caps w:val="0"/>
          <w:color w:val="986801"/>
          <w:spacing w:val="0"/>
          <w:kern w:val="0"/>
          <w:sz w:val="21"/>
          <w:szCs w:val="21"/>
          <w:shd w:val="clear" w:fill="F8F8F8"/>
          <w:lang w:val="en-US" w:eastAsia="zh-CN" w:bidi="ar"/>
        </w:rPr>
        <w:t>4:</w:t>
      </w:r>
    </w:p>
    <w:p w14:paraId="7A513DC9">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base</w:t>
      </w:r>
      <w:r>
        <w:rPr>
          <w:rFonts w:hint="default" w:ascii="Consolas" w:hAnsi="Consolas" w:eastAsia="Consolas" w:cs="Consolas"/>
          <w:i w:val="0"/>
          <w:iCs w:val="0"/>
          <w:caps w:val="0"/>
          <w:color w:val="986801"/>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url</w:t>
      </w:r>
      <w:r>
        <w:rPr>
          <w:rFonts w:hint="default" w:ascii="Consolas" w:hAnsi="Consolas" w:eastAsia="Consolas" w:cs="Consolas"/>
          <w:i w:val="0"/>
          <w:iCs w:val="0"/>
          <w:caps w:val="0"/>
          <w:color w:val="986801"/>
          <w:spacing w:val="0"/>
          <w:kern w:val="0"/>
          <w:sz w:val="21"/>
          <w:szCs w:val="21"/>
          <w:shd w:val="clear" w:fill="FAFAFA"/>
          <w:lang w:val="en-US" w:eastAsia="zh-CN" w:bidi="ar"/>
        </w:rPr>
        <w:t>:</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https</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api</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openai</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com</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v</w:t>
      </w:r>
      <w:r>
        <w:rPr>
          <w:rFonts w:hint="default" w:ascii="Consolas" w:hAnsi="Consolas" w:eastAsia="Consolas" w:cs="Consolas"/>
          <w:i w:val="0"/>
          <w:iCs w:val="0"/>
          <w:caps w:val="0"/>
          <w:color w:val="50A14F"/>
          <w:spacing w:val="0"/>
          <w:kern w:val="0"/>
          <w:sz w:val="21"/>
          <w:szCs w:val="21"/>
          <w:shd w:val="clear" w:fill="FAFAFA"/>
          <w:lang w:val="en-US" w:eastAsia="zh-CN" w:bidi="ar"/>
        </w:rPr>
        <w:t>1</w:t>
      </w:r>
    </w:p>
    <w:p w14:paraId="021F52C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api</w:t>
      </w:r>
      <w:r>
        <w:rPr>
          <w:rFonts w:hint="default" w:ascii="Consolas" w:hAnsi="Consolas" w:eastAsia="Consolas" w:cs="Consolas"/>
          <w:i w:val="0"/>
          <w:iCs w:val="0"/>
          <w:caps w:val="0"/>
          <w:color w:val="986801"/>
          <w:spacing w:val="0"/>
          <w:kern w:val="0"/>
          <w:sz w:val="21"/>
          <w:szCs w:val="21"/>
          <w:shd w:val="clear" w:fill="F8F8F8"/>
          <w:lang w:val="en-US" w:eastAsia="zh-CN" w:bidi="ar"/>
        </w:rPr>
        <w:t>-</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key</w:t>
      </w:r>
      <w:r>
        <w:rPr>
          <w:rFonts w:hint="default" w:ascii="Consolas" w:hAnsi="Consolas" w:eastAsia="Consolas" w:cs="Consolas"/>
          <w:i w:val="0"/>
          <w:iCs w:val="0"/>
          <w:caps w:val="0"/>
          <w:color w:val="986801"/>
          <w:spacing w:val="0"/>
          <w:kern w:val="0"/>
          <w:sz w:val="21"/>
          <w:szCs w:val="21"/>
          <w:shd w:val="clear" w:fill="F8F8F8"/>
          <w:lang w:val="en-US" w:eastAsia="zh-CN" w:bidi="ar"/>
        </w:rPr>
        <w:t>:</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50A14F"/>
          <w:spacing w:val="0"/>
          <w:kern w:val="0"/>
          <w:sz w:val="21"/>
          <w:szCs w:val="21"/>
          <w:shd w:val="clear" w:fill="F8F8F8"/>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8F8F8"/>
          <w:lang w:val="en-US" w:eastAsia="zh-CN" w:bidi="ar"/>
        </w:rPr>
        <w:t>OPENAI</w:t>
      </w:r>
      <w:r>
        <w:rPr>
          <w:rFonts w:hint="default" w:ascii="Consolas" w:hAnsi="Consolas" w:eastAsia="Consolas" w:cs="Consolas"/>
          <w:i w:val="0"/>
          <w:iCs w:val="0"/>
          <w:caps w:val="0"/>
          <w:color w:val="50A14F"/>
          <w:spacing w:val="0"/>
          <w:kern w:val="0"/>
          <w:sz w:val="21"/>
          <w:szCs w:val="21"/>
          <w:shd w:val="clear" w:fill="F8F8F8"/>
          <w:lang w:val="en-US" w:eastAsia="zh-CN" w:bidi="ar"/>
        </w:rPr>
        <w:t>_</w:t>
      </w:r>
      <w:r>
        <w:rPr>
          <w:rFonts w:hint="default" w:ascii="Times New Roman" w:hAnsi="Times New Roman" w:eastAsia="Consolas" w:cs="Times New Roman"/>
          <w:i w:val="0"/>
          <w:iCs w:val="0"/>
          <w:caps w:val="0"/>
          <w:color w:val="50A14F"/>
          <w:spacing w:val="0"/>
          <w:kern w:val="0"/>
          <w:sz w:val="24"/>
          <w:szCs w:val="24"/>
          <w:shd w:val="clear" w:fill="F8F8F8"/>
          <w:lang w:val="en-US" w:eastAsia="zh-CN" w:bidi="ar"/>
        </w:rPr>
        <w:t>API</w:t>
      </w:r>
      <w:r>
        <w:rPr>
          <w:rFonts w:hint="default" w:ascii="Consolas" w:hAnsi="Consolas" w:eastAsia="Consolas" w:cs="Consolas"/>
          <w:i w:val="0"/>
          <w:iCs w:val="0"/>
          <w:caps w:val="0"/>
          <w:color w:val="50A14F"/>
          <w:spacing w:val="0"/>
          <w:kern w:val="0"/>
          <w:sz w:val="21"/>
          <w:szCs w:val="21"/>
          <w:shd w:val="clear" w:fill="F8F8F8"/>
          <w:lang w:val="en-US" w:eastAsia="zh-CN" w:bidi="ar"/>
        </w:rPr>
        <w:t>_</w:t>
      </w:r>
      <w:r>
        <w:rPr>
          <w:rFonts w:hint="default" w:ascii="Times New Roman" w:hAnsi="Times New Roman" w:eastAsia="Consolas" w:cs="Times New Roman"/>
          <w:i w:val="0"/>
          <w:iCs w:val="0"/>
          <w:caps w:val="0"/>
          <w:color w:val="50A14F"/>
          <w:spacing w:val="0"/>
          <w:kern w:val="0"/>
          <w:sz w:val="24"/>
          <w:szCs w:val="24"/>
          <w:shd w:val="clear" w:fill="F8F8F8"/>
          <w:lang w:val="en-US" w:eastAsia="zh-CN" w:bidi="ar"/>
        </w:rPr>
        <w:t>KEY</w:t>
      </w:r>
      <w:r>
        <w:rPr>
          <w:rFonts w:hint="default" w:ascii="Consolas" w:hAnsi="Consolas" w:eastAsia="Consolas" w:cs="Consolas"/>
          <w:i w:val="0"/>
          <w:iCs w:val="0"/>
          <w:caps w:val="0"/>
          <w:color w:val="50A14F"/>
          <w:spacing w:val="0"/>
          <w:kern w:val="0"/>
          <w:sz w:val="21"/>
          <w:szCs w:val="21"/>
          <w:shd w:val="clear" w:fill="F8F8F8"/>
          <w:lang w:val="en-US" w:eastAsia="zh-CN" w:bidi="ar"/>
        </w:rPr>
        <w:t>}</w:t>
      </w:r>
    </w:p>
    <w:p w14:paraId="1D56D89D">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model</w:t>
      </w:r>
      <w:r>
        <w:rPr>
          <w:rFonts w:hint="default" w:ascii="Consolas" w:hAnsi="Consolas" w:eastAsia="Consolas" w:cs="Consolas"/>
          <w:i w:val="0"/>
          <w:iCs w:val="0"/>
          <w:caps w:val="0"/>
          <w:color w:val="986801"/>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name</w:t>
      </w:r>
      <w:r>
        <w:rPr>
          <w:rFonts w:hint="default" w:ascii="Consolas" w:hAnsi="Consolas" w:eastAsia="Consolas" w:cs="Consolas"/>
          <w:i w:val="0"/>
          <w:iCs w:val="0"/>
          <w:caps w:val="0"/>
          <w:color w:val="986801"/>
          <w:spacing w:val="0"/>
          <w:kern w:val="0"/>
          <w:sz w:val="21"/>
          <w:szCs w:val="21"/>
          <w:shd w:val="clear" w:fill="FAFAFA"/>
          <w:lang w:val="en-US" w:eastAsia="zh-CN" w:bidi="ar"/>
        </w:rPr>
        <w:t>:</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gpt</w:t>
      </w:r>
      <w:r>
        <w:rPr>
          <w:rFonts w:hint="default" w:ascii="Consolas" w:hAnsi="Consolas" w:eastAsia="Consolas" w:cs="Consolas"/>
          <w:i w:val="0"/>
          <w:iCs w:val="0"/>
          <w:caps w:val="0"/>
          <w:color w:val="50A14F"/>
          <w:spacing w:val="0"/>
          <w:kern w:val="0"/>
          <w:sz w:val="21"/>
          <w:szCs w:val="21"/>
          <w:shd w:val="clear" w:fill="FAFAFA"/>
          <w:lang w:val="en-US" w:eastAsia="zh-CN" w:bidi="ar"/>
        </w:rPr>
        <w:t>-4</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o</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mini</w:t>
      </w:r>
    </w:p>
    <w:p w14:paraId="7764D6D6">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api</w:t>
      </w:r>
      <w:r>
        <w:rPr>
          <w:rFonts w:hint="eastAsia" w:ascii="Times New Roman" w:hAnsi="Times New Roman" w:eastAsia="宋体" w:cs="Times New Roman"/>
          <w:sz w:val="24"/>
        </w:rPr>
        <w:t>-</w:t>
      </w:r>
      <w:r>
        <w:rPr>
          <w:rFonts w:hint="default" w:ascii="Times New Roman" w:hAnsi="Times New Roman" w:eastAsia="宋体" w:cs="Times New Roman"/>
          <w:sz w:val="24"/>
          <w:szCs w:val="24"/>
        </w:rPr>
        <w:t>key</w:t>
      </w:r>
      <w:r>
        <w:rPr>
          <w:rFonts w:hint="eastAsia" w:ascii="Times New Roman" w:hAnsi="Times New Roman" w:eastAsia="宋体" w:cs="Times New Roman"/>
          <w:sz w:val="24"/>
        </w:rPr>
        <w:t>通过本地的环境变量注入，这样配置文件提交至</w:t>
      </w:r>
      <w:r>
        <w:rPr>
          <w:rFonts w:hint="default" w:ascii="Times New Roman" w:hAnsi="Times New Roman" w:eastAsia="宋体" w:cs="Times New Roman"/>
          <w:sz w:val="24"/>
          <w:szCs w:val="24"/>
        </w:rPr>
        <w:t>Git</w:t>
      </w:r>
      <w:r>
        <w:rPr>
          <w:rFonts w:hint="eastAsia" w:ascii="Times New Roman" w:hAnsi="Times New Roman" w:eastAsia="宋体" w:cs="Times New Roman"/>
          <w:sz w:val="24"/>
        </w:rPr>
        <w:t>仓库后就不会暴露敏感信息。</w:t>
      </w:r>
      <w:r>
        <w:rPr>
          <w:rFonts w:hint="default" w:ascii="Times New Roman" w:hAnsi="Times New Roman" w:eastAsia="宋体" w:cs="Times New Roman"/>
          <w:sz w:val="24"/>
          <w:szCs w:val="24"/>
        </w:rPr>
        <w:t>SpringBoot</w:t>
      </w:r>
      <w:r>
        <w:rPr>
          <w:rFonts w:hint="eastAsia" w:ascii="Times New Roman" w:hAnsi="Times New Roman" w:eastAsia="宋体" w:cs="Times New Roman"/>
          <w:sz w:val="24"/>
        </w:rPr>
        <w:t>在启动时读取上述配置连接模型厂商</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，为每个模型接口构建</w:t>
      </w:r>
      <w:r>
        <w:rPr>
          <w:rFonts w:hint="default" w:ascii="Times New Roman" w:hAnsi="Times New Roman" w:eastAsia="宋体" w:cs="Times New Roman"/>
          <w:sz w:val="24"/>
          <w:szCs w:val="24"/>
        </w:rPr>
        <w:t>TradeModel</w:t>
      </w:r>
      <w:r>
        <w:rPr>
          <w:rFonts w:hint="eastAsia" w:ascii="Times New Roman" w:hAnsi="Times New Roman" w:eastAsia="宋体" w:cs="Times New Roman"/>
          <w:sz w:val="24"/>
        </w:rPr>
        <w:t>实例，再通过@</w:t>
      </w:r>
      <w:r>
        <w:rPr>
          <w:rFonts w:hint="default" w:ascii="Times New Roman" w:hAnsi="Times New Roman" w:eastAsia="宋体" w:cs="Times New Roman"/>
          <w:sz w:val="24"/>
          <w:szCs w:val="24"/>
        </w:rPr>
        <w:t>bean</w:t>
      </w:r>
      <w:r>
        <w:rPr>
          <w:rFonts w:hint="eastAsia" w:ascii="Times New Roman" w:hAnsi="Times New Roman" w:eastAsia="宋体" w:cs="Times New Roman"/>
          <w:sz w:val="24"/>
        </w:rPr>
        <w:t>注解注入</w:t>
      </w:r>
      <w:r>
        <w:rPr>
          <w:rFonts w:hint="default" w:ascii="Times New Roman" w:hAnsi="Times New Roman" w:eastAsia="宋体" w:cs="Times New Roman"/>
          <w:sz w:val="24"/>
          <w:szCs w:val="24"/>
        </w:rPr>
        <w:t>Spring</w:t>
      </w:r>
      <w:r>
        <w:rPr>
          <w:rFonts w:hint="eastAsia" w:ascii="Times New Roman" w:hAnsi="Times New Roman" w:eastAsia="宋体" w:cs="Times New Roman"/>
          <w:sz w:val="24"/>
        </w:rPr>
        <w:t>容器。</w:t>
      </w:r>
      <w:r>
        <w:rPr>
          <w:rFonts w:hint="default" w:ascii="Times New Roman" w:hAnsi="Times New Roman" w:eastAsia="宋体" w:cs="Times New Roman"/>
          <w:sz w:val="24"/>
          <w:szCs w:val="24"/>
        </w:rPr>
        <w:t>AgentFactory</w:t>
      </w:r>
      <w:r>
        <w:rPr>
          <w:rFonts w:hint="eastAsia" w:ascii="Times New Roman" w:hAnsi="Times New Roman" w:eastAsia="宋体" w:cs="Times New Roman"/>
          <w:sz w:val="24"/>
        </w:rPr>
        <w:t>创建</w:t>
      </w:r>
      <w:r>
        <w:rPr>
          <w:rFonts w:hint="default" w:ascii="Times New Roman" w:hAnsi="Times New Roman" w:eastAsia="宋体" w:cs="Times New Roman"/>
          <w:sz w:val="24"/>
          <w:szCs w:val="24"/>
        </w:rPr>
        <w:t>AIServices</w:t>
      </w:r>
      <w:r>
        <w:rPr>
          <w:rFonts w:hint="eastAsia" w:ascii="Times New Roman" w:hAnsi="Times New Roman" w:eastAsia="宋体" w:cs="Times New Roman"/>
          <w:sz w:val="24"/>
        </w:rPr>
        <w:t>代理，该工厂类根据前端传入的模型代号返回相应的代理对象，代理再通过反射调用</w:t>
      </w:r>
      <w:r>
        <w:rPr>
          <w:rFonts w:hint="default" w:ascii="Times New Roman" w:hAnsi="Times New Roman" w:eastAsia="宋体" w:cs="Times New Roman"/>
          <w:sz w:val="24"/>
          <w:szCs w:val="24"/>
        </w:rPr>
        <w:t>TradeMode</w:t>
      </w:r>
      <w:r>
        <w:rPr>
          <w:rFonts w:hint="eastAsia" w:ascii="Times New Roman" w:hAnsi="Times New Roman" w:eastAsia="宋体" w:cs="Times New Roman"/>
          <w:sz w:val="24"/>
        </w:rPr>
        <w:t>中的交易接口，这样就实现了用一个对象（代理对象）管理多个模型实例的收束逻辑。</w:t>
      </w:r>
    </w:p>
    <w:p w14:paraId="6E13387F">
      <w:pPr>
        <w:spacing w:line="400" w:lineRule="exact"/>
        <w:ind w:left="0" w:leftChars="0" w:firstLine="0" w:firstLineChars="0"/>
        <w:outlineLvl w:val="2"/>
        <w:rPr>
          <w:rFonts w:hint="eastAsia" w:ascii="黑体" w:hAnsi="黑体" w:eastAsia="黑体" w:cs="黑体"/>
          <w:sz w:val="28"/>
          <w:szCs w:val="28"/>
        </w:rPr>
      </w:pPr>
      <w:bookmarkStart w:id="47" w:name="_Toc9761"/>
      <w:r>
        <w:rPr>
          <w:rFonts w:hint="eastAsia" w:ascii="黑体" w:hAnsi="黑体" w:eastAsia="黑体" w:cs="黑体"/>
          <w:sz w:val="28"/>
          <w:szCs w:val="28"/>
        </w:rPr>
        <w:t>5.2.2 提示词模板管理</w:t>
      </w:r>
      <w:bookmarkEnd w:id="47"/>
    </w:p>
    <w:p w14:paraId="45F16715">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系统提示词存储于</w:t>
      </w:r>
      <w:r>
        <w:rPr>
          <w:rFonts w:hint="default" w:ascii="Times New Roman" w:hAnsi="Times New Roman" w:eastAsia="宋体" w:cs="Times New Roman"/>
          <w:sz w:val="24"/>
          <w:szCs w:val="24"/>
        </w:rPr>
        <w:t>main</w:t>
      </w:r>
      <w:r>
        <w:rPr>
          <w:rFonts w:hint="eastAsia" w:ascii="Times New Roman" w:hAnsi="Times New Roman" w:eastAsia="宋体" w:cs="Times New Roman"/>
          <w:sz w:val="24"/>
        </w:rPr>
        <w:t>/</w:t>
      </w:r>
      <w:r>
        <w:rPr>
          <w:rFonts w:hint="default" w:ascii="Times New Roman" w:hAnsi="Times New Roman" w:eastAsia="宋体" w:cs="Times New Roman"/>
          <w:sz w:val="24"/>
          <w:szCs w:val="24"/>
        </w:rPr>
        <w:t>resources</w:t>
      </w:r>
      <w:r>
        <w:rPr>
          <w:rFonts w:hint="eastAsia" w:ascii="Times New Roman" w:hAnsi="Times New Roman" w:eastAsia="宋体" w:cs="Times New Roman"/>
          <w:sz w:val="24"/>
        </w:rPr>
        <w:t>/</w:t>
      </w:r>
      <w:r>
        <w:rPr>
          <w:rFonts w:hint="default" w:ascii="Times New Roman" w:hAnsi="Times New Roman" w:eastAsia="宋体" w:cs="Times New Roman"/>
          <w:sz w:val="24"/>
          <w:szCs w:val="24"/>
        </w:rPr>
        <w:t>prompts</w:t>
      </w:r>
      <w:r>
        <w:rPr>
          <w:rFonts w:hint="eastAsia" w:ascii="Times New Roman" w:hAnsi="Times New Roman" w:eastAsia="宋体" w:cs="Times New Roman"/>
          <w:sz w:val="24"/>
        </w:rPr>
        <w:t>/目录下的三个文本文件中：</w:t>
      </w:r>
      <w:r>
        <w:rPr>
          <w:rFonts w:hint="default" w:ascii="Times New Roman" w:hAnsi="Times New Roman" w:eastAsia="宋体" w:cs="Times New Roman"/>
          <w:sz w:val="24"/>
          <w:szCs w:val="24"/>
        </w:rPr>
        <w:t>conservative</w:t>
      </w:r>
      <w:r>
        <w:rPr>
          <w:rFonts w:hint="eastAsia" w:ascii="Times New Roman" w:hAnsi="Times New Roman" w:eastAsia="宋体" w:cs="Times New Roman"/>
          <w:sz w:val="24"/>
        </w:rPr>
        <w:t>_</w:t>
      </w:r>
      <w:r>
        <w:rPr>
          <w:rFonts w:hint="default" w:ascii="Times New Roman" w:hAnsi="Times New Roman" w:eastAsia="宋体" w:cs="Times New Roman"/>
          <w:sz w:val="24"/>
          <w:szCs w:val="24"/>
        </w:rPr>
        <w:t>system</w:t>
      </w:r>
      <w:r>
        <w:rPr>
          <w:rFonts w:hint="eastAsia" w:ascii="Times New Roman" w:hAnsi="Times New Roman" w:eastAsia="宋体" w:cs="Times New Roman"/>
          <w:sz w:val="24"/>
        </w:rPr>
        <w:t>.</w:t>
      </w:r>
      <w:r>
        <w:rPr>
          <w:rFonts w:hint="default" w:ascii="Times New Roman" w:hAnsi="Times New Roman" w:eastAsia="宋体" w:cs="Times New Roman"/>
          <w:sz w:val="24"/>
          <w:szCs w:val="24"/>
        </w:rPr>
        <w:t>txt</w:t>
      </w:r>
      <w:r>
        <w:rPr>
          <w:rFonts w:hint="eastAsia" w:ascii="Times New Roman" w:hAnsi="Times New Roman" w:eastAsia="宋体" w:cs="Times New Roman"/>
          <w:sz w:val="24"/>
        </w:rPr>
        <w:t>、</w:t>
      </w:r>
      <w:r>
        <w:rPr>
          <w:rFonts w:hint="default" w:ascii="Times New Roman" w:hAnsi="Times New Roman" w:eastAsia="宋体" w:cs="Times New Roman"/>
          <w:sz w:val="24"/>
          <w:szCs w:val="24"/>
        </w:rPr>
        <w:t>moderate</w:t>
      </w:r>
      <w:r>
        <w:rPr>
          <w:rFonts w:hint="eastAsia" w:ascii="Times New Roman" w:hAnsi="Times New Roman" w:eastAsia="宋体" w:cs="Times New Roman"/>
          <w:sz w:val="24"/>
        </w:rPr>
        <w:t>_</w:t>
      </w:r>
      <w:r>
        <w:rPr>
          <w:rFonts w:hint="default" w:ascii="Times New Roman" w:hAnsi="Times New Roman" w:eastAsia="宋体" w:cs="Times New Roman"/>
          <w:sz w:val="24"/>
          <w:szCs w:val="24"/>
        </w:rPr>
        <w:t>system</w:t>
      </w:r>
      <w:r>
        <w:rPr>
          <w:rFonts w:hint="eastAsia" w:ascii="Times New Roman" w:hAnsi="Times New Roman" w:eastAsia="宋体" w:cs="Times New Roman"/>
          <w:sz w:val="24"/>
        </w:rPr>
        <w:t>.</w:t>
      </w:r>
      <w:r>
        <w:rPr>
          <w:rFonts w:hint="default" w:ascii="Times New Roman" w:hAnsi="Times New Roman" w:eastAsia="宋体" w:cs="Times New Roman"/>
          <w:sz w:val="24"/>
          <w:szCs w:val="24"/>
        </w:rPr>
        <w:t>txt</w:t>
      </w:r>
      <w:r>
        <w:rPr>
          <w:rFonts w:hint="eastAsia" w:ascii="Times New Roman" w:hAnsi="Times New Roman" w:eastAsia="宋体" w:cs="Times New Roman"/>
          <w:sz w:val="24"/>
        </w:rPr>
        <w:t>、</w:t>
      </w:r>
      <w:r>
        <w:rPr>
          <w:rFonts w:hint="default" w:ascii="Times New Roman" w:hAnsi="Times New Roman" w:eastAsia="宋体" w:cs="Times New Roman"/>
          <w:sz w:val="24"/>
          <w:szCs w:val="24"/>
        </w:rPr>
        <w:t>aggressive</w:t>
      </w:r>
      <w:r>
        <w:rPr>
          <w:rFonts w:hint="eastAsia" w:ascii="Times New Roman" w:hAnsi="Times New Roman" w:eastAsia="宋体" w:cs="Times New Roman"/>
          <w:sz w:val="24"/>
        </w:rPr>
        <w:t>_</w:t>
      </w:r>
      <w:r>
        <w:rPr>
          <w:rFonts w:hint="default" w:ascii="Times New Roman" w:hAnsi="Times New Roman" w:eastAsia="宋体" w:cs="Times New Roman"/>
          <w:sz w:val="24"/>
          <w:szCs w:val="24"/>
        </w:rPr>
        <w:t>system</w:t>
      </w:r>
      <w:r>
        <w:rPr>
          <w:rFonts w:hint="eastAsia" w:ascii="Times New Roman" w:hAnsi="Times New Roman" w:eastAsia="宋体" w:cs="Times New Roman"/>
          <w:sz w:val="24"/>
        </w:rPr>
        <w:t>.</w:t>
      </w:r>
      <w:r>
        <w:rPr>
          <w:rFonts w:hint="default" w:ascii="Times New Roman" w:hAnsi="Times New Roman" w:eastAsia="宋体" w:cs="Times New Roman"/>
          <w:sz w:val="24"/>
          <w:szCs w:val="24"/>
        </w:rPr>
        <w:t>txt</w:t>
      </w:r>
      <w:r>
        <w:rPr>
          <w:rFonts w:hint="eastAsia" w:ascii="Times New Roman" w:hAnsi="Times New Roman" w:eastAsia="宋体" w:cs="Times New Roman"/>
          <w:sz w:val="24"/>
        </w:rPr>
        <w:t>。文件内容为纯文本，对模型起到总领性提示的作用，并不针对每次独立的交易，例如稳妥型</w:t>
      </w:r>
      <w:r>
        <w:rPr>
          <w:rFonts w:hint="default" w:ascii="Times New Roman" w:hAnsi="Times New Roman" w:eastAsia="宋体" w:cs="Times New Roman"/>
          <w:sz w:val="24"/>
          <w:szCs w:val="24"/>
        </w:rPr>
        <w:t>prompt</w:t>
      </w:r>
      <w:r>
        <w:rPr>
          <w:rFonts w:hint="eastAsia" w:ascii="Times New Roman" w:hAnsi="Times New Roman" w:eastAsia="宋体" w:cs="Times New Roman"/>
          <w:sz w:val="24"/>
        </w:rPr>
        <w:t>片段如下：</w:t>
      </w:r>
    </w:p>
    <w:p w14:paraId="114E2A04">
      <w:pPr>
        <w:spacing w:line="400" w:lineRule="exact"/>
        <w:ind w:firstLine="480" w:firstLineChars="200"/>
        <w:rPr>
          <w:rFonts w:hint="eastAsia" w:ascii="Times New Roman" w:hAnsi="Times New Roman" w:eastAsia="宋体" w:cs="Times New Roman"/>
          <w:sz w:val="24"/>
        </w:rPr>
      </w:pPr>
      <w:r>
        <w:rPr>
          <w:rFonts w:hint="default" w:ascii="Times New Roman" w:hAnsi="Times New Roman" w:eastAsia="宋体" w:cs="Times New Roman"/>
          <w:sz w:val="24"/>
          <w:szCs w:val="24"/>
        </w:rPr>
        <w:t>text</w:t>
      </w:r>
    </w:p>
    <w:p w14:paraId="584928B4">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你是一位风格保守的交易员。你的首要目标是保证本金安全。</w:t>
      </w:r>
    </w:p>
    <w:p w14:paraId="38D3A0B0">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在决定买入前，你需要确认标的处于明确的上升趋势中，且近期没有出现过大的涨幅。</w:t>
      </w:r>
    </w:p>
    <w:p w14:paraId="47045014">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当市场方向不明或出现不利信号时，优先选择持有现金观望。</w:t>
      </w:r>
    </w:p>
    <w:p w14:paraId="148B3571">
      <w:pPr>
        <w:spacing w:line="400" w:lineRule="exact"/>
        <w:ind w:firstLine="480" w:firstLineChars="200"/>
        <w:rPr>
          <w:rFonts w:hint="eastAsia" w:ascii="Times New Roman" w:hAnsi="Times New Roman" w:eastAsia="宋体" w:cs="Times New Roman"/>
          <w:sz w:val="24"/>
        </w:rPr>
      </w:pPr>
    </w:p>
    <w:p w14:paraId="4B8FC8D4">
      <w:pPr>
        <w:spacing w:line="400" w:lineRule="exact"/>
        <w:ind w:firstLine="480" w:firstLineChars="200"/>
        <w:rPr>
          <w:rFonts w:hint="eastAsia" w:ascii="Times New Roman" w:hAnsi="Times New Roman" w:eastAsia="宋体" w:cs="Times New Roman"/>
          <w:sz w:val="24"/>
        </w:rPr>
      </w:pPr>
    </w:p>
    <w:p w14:paraId="748F0397">
      <w:pPr>
        <w:spacing w:line="400" w:lineRule="exact"/>
        <w:ind w:firstLine="480" w:firstLineChars="200"/>
        <w:rPr>
          <w:rFonts w:hint="eastAsia" w:ascii="黑体" w:hAnsi="黑体" w:eastAsia="宋体" w:cs="黑体"/>
          <w:sz w:val="28"/>
          <w:szCs w:val="28"/>
          <w:lang w:eastAsia="zh-CN"/>
        </w:rPr>
      </w:pPr>
      <w:r>
        <w:rPr>
          <w:rFonts w:hint="eastAsia" w:ascii="Times New Roman" w:hAnsi="Times New Roman" w:eastAsia="宋体" w:cs="Times New Roman"/>
          <w:sz w:val="24"/>
        </w:rPr>
        <w:t>每次构建</w:t>
      </w:r>
      <w:r>
        <w:rPr>
          <w:rFonts w:hint="default" w:ascii="Times New Roman" w:hAnsi="Times New Roman" w:eastAsia="宋体" w:cs="Times New Roman"/>
          <w:sz w:val="24"/>
          <w:szCs w:val="24"/>
        </w:rPr>
        <w:t>AiServices</w:t>
      </w:r>
      <w:r>
        <w:rPr>
          <w:rFonts w:hint="eastAsia" w:ascii="Times New Roman" w:hAnsi="Times New Roman" w:eastAsia="宋体" w:cs="Times New Roman"/>
          <w:sz w:val="24"/>
        </w:rPr>
        <w:t>代理时，</w:t>
      </w:r>
      <w:r>
        <w:rPr>
          <w:rFonts w:hint="default" w:ascii="Times New Roman" w:hAnsi="Times New Roman" w:eastAsia="宋体" w:cs="Times New Roman"/>
          <w:sz w:val="24"/>
          <w:szCs w:val="24"/>
        </w:rPr>
        <w:t>AgentFactory</w:t>
      </w:r>
      <w:r>
        <w:rPr>
          <w:rFonts w:hint="eastAsia" w:ascii="Times New Roman" w:hAnsi="Times New Roman" w:eastAsia="宋体" w:cs="Times New Roman"/>
          <w:sz w:val="24"/>
        </w:rPr>
        <w:t>会读取对应的文件内容并将其设置为</w:t>
      </w:r>
      <w:r>
        <w:rPr>
          <w:rFonts w:hint="default" w:ascii="Times New Roman" w:hAnsi="Times New Roman" w:eastAsia="宋体" w:cs="Times New Roman"/>
          <w:sz w:val="24"/>
          <w:szCs w:val="24"/>
        </w:rPr>
        <w:t>SystemMessage</w:t>
      </w:r>
      <w:r>
        <w:rPr>
          <w:rFonts w:hint="eastAsia" w:ascii="Times New Roman" w:hAnsi="Times New Roman" w:eastAsia="宋体" w:cs="Times New Roman"/>
          <w:sz w:val="24"/>
        </w:rPr>
        <w:t>。外置的提示词具备可热修改的特性，便于笔者在实验过程中快速调整</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的引导方向，而无需重新编译代码</w:t>
      </w:r>
      <w:r>
        <w:rPr>
          <w:rFonts w:hint="eastAsia" w:cs="Times New Roman"/>
          <w:sz w:val="24"/>
          <w:lang w:eastAsia="zh-CN"/>
        </w:rPr>
        <w:t>。</w:t>
      </w:r>
    </w:p>
    <w:p w14:paraId="62047978">
      <w:pPr>
        <w:spacing w:line="400" w:lineRule="exact"/>
        <w:ind w:left="0" w:leftChars="0" w:firstLine="0" w:firstLineChars="0"/>
        <w:outlineLvl w:val="2"/>
        <w:rPr>
          <w:rFonts w:hint="eastAsia" w:ascii="黑体" w:hAnsi="黑体" w:eastAsia="黑体" w:cs="黑体"/>
          <w:sz w:val="28"/>
          <w:szCs w:val="28"/>
        </w:rPr>
      </w:pPr>
      <w:bookmarkStart w:id="48" w:name="_Toc21637"/>
      <w:r>
        <w:rPr>
          <w:rFonts w:hint="eastAsia" w:ascii="黑体" w:hAnsi="黑体" w:eastAsia="黑体" w:cs="黑体"/>
          <w:sz w:val="28"/>
          <w:szCs w:val="28"/>
        </w:rPr>
        <w:t>5.2.3 单次决策的无状态设计</w:t>
      </w:r>
      <w:bookmarkEnd w:id="48"/>
    </w:p>
    <w:p w14:paraId="6803F5E3">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在</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辅助交易模块中，每次决策都为独立的无状态的</w:t>
      </w:r>
      <w:r>
        <w:rPr>
          <w:rFonts w:hint="default" w:ascii="Times New Roman" w:hAnsi="Times New Roman" w:eastAsia="宋体" w:cs="Times New Roman"/>
          <w:sz w:val="24"/>
          <w:szCs w:val="24"/>
        </w:rPr>
        <w:t>Session</w:t>
      </w:r>
      <w:r>
        <w:rPr>
          <w:rFonts w:hint="eastAsia" w:ascii="Times New Roman" w:hAnsi="Times New Roman" w:eastAsia="宋体" w:cs="Times New Roman"/>
          <w:sz w:val="24"/>
        </w:rPr>
        <w:t>。前端点击“</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决策”按钮后，后端将构造全新的</w:t>
      </w:r>
      <w:r>
        <w:rPr>
          <w:rFonts w:hint="default" w:ascii="Times New Roman" w:hAnsi="Times New Roman" w:eastAsia="宋体" w:cs="Times New Roman"/>
          <w:sz w:val="24"/>
          <w:szCs w:val="24"/>
        </w:rPr>
        <w:t>TradingContext</w:t>
      </w:r>
      <w:r>
        <w:rPr>
          <w:rFonts w:hint="eastAsia" w:ascii="Times New Roman" w:hAnsi="Times New Roman" w:eastAsia="宋体" w:cs="Times New Roman"/>
          <w:sz w:val="24"/>
        </w:rPr>
        <w:t>对象，其中包含当前的市场快照和</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持仓数据，拼接到</w:t>
      </w:r>
      <w:r>
        <w:rPr>
          <w:rFonts w:hint="default" w:ascii="Times New Roman" w:hAnsi="Times New Roman" w:eastAsia="宋体" w:cs="Times New Roman"/>
          <w:sz w:val="24"/>
          <w:szCs w:val="24"/>
        </w:rPr>
        <w:t>prompt</w:t>
      </w:r>
      <w:r>
        <w:rPr>
          <w:rFonts w:hint="eastAsia" w:ascii="Times New Roman" w:hAnsi="Times New Roman" w:eastAsia="宋体" w:cs="Times New Roman"/>
          <w:sz w:val="24"/>
        </w:rPr>
        <w:t>中提交给模型进行推理。推理结束，展示到前端后推理过程则被抛弃。此设计避免了复杂的上下文管理，也很大程度降低了对话带来的高昂词元费用。在这个过程中，模型需要的辅助数据通过</w:t>
      </w:r>
      <w:r>
        <w:rPr>
          <w:rFonts w:hint="default" w:ascii="Times New Roman" w:hAnsi="Times New Roman" w:eastAsia="宋体" w:cs="Times New Roman"/>
          <w:sz w:val="24"/>
          <w:szCs w:val="24"/>
        </w:rPr>
        <w:t>String</w:t>
      </w:r>
      <w:r>
        <w:rPr>
          <w:rFonts w:hint="eastAsia" w:ascii="Times New Roman" w:hAnsi="Times New Roman" w:eastAsia="宋体" w:cs="Times New Roman"/>
          <w:sz w:val="24"/>
        </w:rPr>
        <w:t>.</w:t>
      </w:r>
      <w:r>
        <w:rPr>
          <w:rFonts w:hint="default" w:ascii="Times New Roman" w:hAnsi="Times New Roman" w:eastAsia="宋体" w:cs="Times New Roman"/>
          <w:sz w:val="24"/>
          <w:szCs w:val="24"/>
        </w:rPr>
        <w:t>format</w:t>
      </w:r>
      <w:r>
        <w:rPr>
          <w:rFonts w:hint="eastAsia" w:ascii="Times New Roman" w:hAnsi="Times New Roman" w:eastAsia="宋体" w:cs="Times New Roman"/>
          <w:sz w:val="24"/>
        </w:rPr>
        <w:t>()插入</w:t>
      </w:r>
      <w:r>
        <w:rPr>
          <w:rFonts w:hint="default" w:ascii="Times New Roman" w:hAnsi="Times New Roman" w:eastAsia="宋体" w:cs="Times New Roman"/>
          <w:sz w:val="24"/>
          <w:szCs w:val="24"/>
        </w:rPr>
        <w:t>prompt</w:t>
      </w:r>
      <w:r>
        <w:rPr>
          <w:rFonts w:hint="eastAsia" w:ascii="Times New Roman" w:hAnsi="Times New Roman" w:eastAsia="宋体" w:cs="Times New Roman"/>
          <w:sz w:val="24"/>
        </w:rPr>
        <w:t>，单次交易的</w:t>
      </w:r>
      <w:r>
        <w:rPr>
          <w:rFonts w:hint="default" w:ascii="Times New Roman" w:hAnsi="Times New Roman" w:eastAsia="宋体" w:cs="Times New Roman"/>
          <w:sz w:val="24"/>
          <w:szCs w:val="24"/>
        </w:rPr>
        <w:t>prompt</w:t>
      </w:r>
      <w:r>
        <w:rPr>
          <w:rFonts w:hint="eastAsia" w:ascii="Times New Roman" w:hAnsi="Times New Roman" w:eastAsia="宋体" w:cs="Times New Roman"/>
          <w:sz w:val="24"/>
        </w:rPr>
        <w:t>如下：</w:t>
      </w:r>
    </w:p>
    <w:p w14:paraId="65A87CBC">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斗兽场模块的设计则不一样。每个</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 xml:space="preserve">在博弈过程中维护一个短期的记忆队列，该队列执行先进先出的淘汰策略，仅记录离自己最近的三轮操作摘要（如“上轮用100 </w:t>
      </w:r>
      <w:r>
        <w:rPr>
          <w:rFonts w:hint="default" w:ascii="Times New Roman" w:hAnsi="Times New Roman" w:eastAsia="宋体" w:cs="Times New Roman"/>
          <w:sz w:val="24"/>
          <w:szCs w:val="24"/>
        </w:rPr>
        <w:t>T</w:t>
      </w:r>
      <w:r>
        <w:rPr>
          <w:rFonts w:hint="eastAsia" w:ascii="Times New Roman" w:hAnsi="Times New Roman" w:eastAsia="宋体" w:cs="Times New Roman"/>
          <w:sz w:val="24"/>
        </w:rPr>
        <w:t xml:space="preserve">1换得52 </w:t>
      </w:r>
      <w:r>
        <w:rPr>
          <w:rFonts w:hint="default" w:ascii="Times New Roman" w:hAnsi="Times New Roman" w:eastAsia="宋体" w:cs="Times New Roman"/>
          <w:sz w:val="24"/>
          <w:szCs w:val="24"/>
        </w:rPr>
        <w:t>T</w:t>
      </w:r>
      <w:r>
        <w:rPr>
          <w:rFonts w:hint="eastAsia" w:ascii="Times New Roman" w:hAnsi="Times New Roman" w:eastAsia="宋体" w:cs="Times New Roman"/>
          <w:sz w:val="24"/>
        </w:rPr>
        <w:t>2，原因是</w:t>
      </w:r>
      <w:r>
        <w:rPr>
          <w:rFonts w:hint="default" w:ascii="Times New Roman" w:hAnsi="Times New Roman" w:eastAsia="宋体" w:cs="Times New Roman"/>
          <w:sz w:val="24"/>
          <w:szCs w:val="24"/>
        </w:rPr>
        <w:t>RSI</w:t>
      </w:r>
      <w:r>
        <w:rPr>
          <w:rFonts w:hint="eastAsia" w:ascii="Times New Roman" w:hAnsi="Times New Roman" w:eastAsia="宋体" w:cs="Times New Roman"/>
          <w:sz w:val="24"/>
        </w:rPr>
        <w:t>显示超卖”）。笔者在提示词的附加段落中注入</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的记忆。这样，</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就能够在决策时参考自身的历史行为，增加推理的连贯性。短期记忆也不会跨轮次进行无限累计，以免提示词的膨胀。</w:t>
      </w:r>
    </w:p>
    <w:p w14:paraId="31AFA37F">
      <w:pPr>
        <w:spacing w:line="400" w:lineRule="exact"/>
        <w:ind w:left="0" w:leftChars="0" w:firstLine="0" w:firstLineChars="0"/>
        <w:outlineLvl w:val="2"/>
        <w:rPr>
          <w:rFonts w:hint="eastAsia" w:ascii="黑体" w:hAnsi="黑体" w:eastAsia="黑体" w:cs="黑体"/>
          <w:sz w:val="28"/>
          <w:szCs w:val="28"/>
        </w:rPr>
      </w:pPr>
      <w:bookmarkStart w:id="49" w:name="_Toc25085"/>
      <w:r>
        <w:rPr>
          <w:rFonts w:hint="eastAsia" w:ascii="黑体" w:hAnsi="黑体" w:eastAsia="黑体" w:cs="黑体"/>
          <w:sz w:val="28"/>
          <w:szCs w:val="28"/>
        </w:rPr>
        <w:t>5.2.4 线程池配置</w:t>
      </w:r>
      <w:bookmarkEnd w:id="49"/>
    </w:p>
    <w:p w14:paraId="3CEF7D3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在本系统的多线程场景中，调用大模型</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响应时间从数秒到数十秒不等，属于典型的</w:t>
      </w:r>
      <w:r>
        <w:rPr>
          <w:rFonts w:hint="default" w:ascii="Times New Roman" w:hAnsi="Times New Roman" w:eastAsia="宋体" w:cs="Times New Roman"/>
          <w:sz w:val="24"/>
          <w:szCs w:val="24"/>
        </w:rPr>
        <w:t>I</w:t>
      </w:r>
      <w:r>
        <w:rPr>
          <w:rFonts w:hint="eastAsia" w:ascii="Times New Roman" w:hAnsi="Times New Roman" w:eastAsia="宋体" w:cs="Times New Roman"/>
          <w:sz w:val="24"/>
        </w:rPr>
        <w:t>/</w:t>
      </w:r>
      <w:r>
        <w:rPr>
          <w:rFonts w:hint="default" w:ascii="Times New Roman" w:hAnsi="Times New Roman" w:eastAsia="宋体" w:cs="Times New Roman"/>
          <w:sz w:val="24"/>
          <w:szCs w:val="24"/>
        </w:rPr>
        <w:t>O</w:t>
      </w:r>
      <w:r>
        <w:rPr>
          <w:rFonts w:hint="eastAsia" w:ascii="Times New Roman" w:hAnsi="Times New Roman" w:eastAsia="宋体" w:cs="Times New Roman"/>
          <w:sz w:val="24"/>
        </w:rPr>
        <w:t>密集型任务。该类型任务可以通过增加并发度或调用异步非阻塞</w:t>
      </w:r>
      <w:r>
        <w:rPr>
          <w:rFonts w:hint="default" w:ascii="Times New Roman" w:hAnsi="Times New Roman" w:eastAsia="宋体" w:cs="Times New Roman"/>
          <w:sz w:val="24"/>
          <w:szCs w:val="24"/>
        </w:rPr>
        <w:t>rpc</w:t>
      </w:r>
      <w:r>
        <w:rPr>
          <w:rFonts w:hint="eastAsia" w:ascii="Times New Roman" w:hAnsi="Times New Roman" w:eastAsia="宋体" w:cs="Times New Roman"/>
          <w:sz w:val="24"/>
        </w:rPr>
        <w:t>进行优化，而本系统的大模型接口并不支持异步调用，只能同步等待其返回数据。所以为了充分利用系统资源，笔者结合了机器性能（</w:t>
      </w:r>
      <w:r>
        <w:rPr>
          <w:rFonts w:hint="eastAsia" w:cs="Times New Roman"/>
          <w:sz w:val="24"/>
          <w:lang w:val="en-US" w:eastAsia="zh-CN"/>
        </w:rPr>
        <w:t>12</w:t>
      </w:r>
      <w:r>
        <w:rPr>
          <w:rFonts w:hint="eastAsia" w:ascii="Times New Roman" w:hAnsi="Times New Roman" w:eastAsia="宋体" w:cs="Times New Roman"/>
          <w:sz w:val="24"/>
        </w:rPr>
        <w:t>核）和任务特性（极高的</w:t>
      </w:r>
      <w:r>
        <w:rPr>
          <w:rFonts w:hint="default" w:ascii="Times New Roman" w:hAnsi="Times New Roman" w:eastAsia="宋体" w:cs="Times New Roman"/>
          <w:sz w:val="24"/>
          <w:szCs w:val="24"/>
        </w:rPr>
        <w:t>PRC</w:t>
      </w:r>
      <w:r>
        <w:rPr>
          <w:rFonts w:hint="eastAsia" w:ascii="Times New Roman" w:hAnsi="Times New Roman" w:eastAsia="宋体" w:cs="Times New Roman"/>
          <w:sz w:val="24"/>
        </w:rPr>
        <w:t>耗时），为</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决策模块配置了独立的线程池，并设计了定制化的参数：</w:t>
      </w:r>
    </w:p>
    <w:p w14:paraId="78E8506A">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986801"/>
          <w:spacing w:val="0"/>
          <w:kern w:val="0"/>
          <w:sz w:val="21"/>
          <w:szCs w:val="21"/>
          <w:shd w:val="clear" w:fill="F8F8F8"/>
          <w:lang w:val="en-US" w:eastAsia="zh-CN" w:bidi="ar"/>
        </w:rPr>
        <w:t>@</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Bean</w:t>
      </w:r>
      <w:r>
        <w:rPr>
          <w:rFonts w:hint="default" w:ascii="Consolas" w:hAnsi="Consolas" w:eastAsia="Consolas" w:cs="Consolas"/>
          <w:i w:val="0"/>
          <w:iCs w:val="0"/>
          <w:caps w:val="0"/>
          <w:color w:val="383A42"/>
          <w:spacing w:val="0"/>
          <w:kern w:val="0"/>
          <w:sz w:val="21"/>
          <w:szCs w:val="21"/>
          <w:shd w:val="clear" w:fill="FAFAFA"/>
          <w:lang w:val="en-US" w:eastAsia="zh-CN" w:bidi="ar"/>
        </w:rPr>
        <w:t>(</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aiExecutor</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Consolas" w:hAnsi="Consolas" w:eastAsia="Consolas" w:cs="Consolas"/>
          <w:i w:val="0"/>
          <w:iCs w:val="0"/>
          <w:caps w:val="0"/>
          <w:color w:val="383A42"/>
          <w:spacing w:val="0"/>
          <w:kern w:val="0"/>
          <w:sz w:val="21"/>
          <w:szCs w:val="21"/>
          <w:shd w:val="clear" w:fill="FAFAFA"/>
          <w:lang w:val="en-US" w:eastAsia="zh-CN" w:bidi="ar"/>
        </w:rPr>
        <w:t>)</w:t>
      </w:r>
    </w:p>
    <w:p w14:paraId="3EDE13B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Times New Roman" w:hAnsi="Times New Roman" w:eastAsia="Consolas" w:cs="Times New Roman"/>
          <w:i w:val="0"/>
          <w:iCs w:val="0"/>
          <w:caps w:val="0"/>
          <w:color w:val="A626A4"/>
          <w:spacing w:val="0"/>
          <w:kern w:val="0"/>
          <w:sz w:val="24"/>
          <w:szCs w:val="24"/>
          <w:shd w:val="clear" w:fill="F8F8F8"/>
          <w:lang w:val="en-US" w:eastAsia="zh-CN" w:bidi="ar"/>
        </w:rPr>
        <w:t>public</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ExecutorService</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aiExecutor</w:t>
      </w:r>
      <w:r>
        <w:rPr>
          <w:rFonts w:hint="default" w:ascii="Consolas" w:hAnsi="Consolas" w:eastAsia="Consolas" w:cs="Consolas"/>
          <w:i w:val="0"/>
          <w:iCs w:val="0"/>
          <w:caps w:val="0"/>
          <w:color w:val="383A42"/>
          <w:spacing w:val="0"/>
          <w:kern w:val="0"/>
          <w:sz w:val="21"/>
          <w:szCs w:val="21"/>
          <w:shd w:val="clear" w:fill="F8F8F8"/>
          <w:lang w:val="en-US" w:eastAsia="zh-CN" w:bidi="ar"/>
        </w:rPr>
        <w:t>() {</w:t>
      </w:r>
    </w:p>
    <w:p w14:paraId="34945E4C">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A626A4"/>
          <w:spacing w:val="0"/>
          <w:kern w:val="0"/>
          <w:sz w:val="24"/>
          <w:szCs w:val="24"/>
          <w:shd w:val="clear" w:fill="FAFAFA"/>
          <w:lang w:val="en-US" w:eastAsia="zh-CN" w:bidi="ar"/>
        </w:rPr>
        <w:t>return</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A626A4"/>
          <w:spacing w:val="0"/>
          <w:kern w:val="0"/>
          <w:sz w:val="24"/>
          <w:szCs w:val="24"/>
          <w:shd w:val="clear" w:fill="FAFAFA"/>
          <w:lang w:val="en-US" w:eastAsia="zh-CN" w:bidi="ar"/>
        </w:rPr>
        <w:t>new</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AFAFA"/>
          <w:lang w:val="en-US" w:eastAsia="zh-CN" w:bidi="ar"/>
        </w:rPr>
        <w:t>ThreadPoolExecutor</w:t>
      </w:r>
      <w:r>
        <w:rPr>
          <w:rFonts w:hint="default" w:ascii="Consolas" w:hAnsi="Consolas" w:eastAsia="Consolas" w:cs="Consolas"/>
          <w:i w:val="0"/>
          <w:iCs w:val="0"/>
          <w:caps w:val="0"/>
          <w:color w:val="383A42"/>
          <w:spacing w:val="0"/>
          <w:kern w:val="0"/>
          <w:sz w:val="21"/>
          <w:szCs w:val="21"/>
          <w:shd w:val="clear" w:fill="FAFAFA"/>
          <w:lang w:val="en-US" w:eastAsia="zh-CN" w:bidi="ar"/>
        </w:rPr>
        <w:t>(</w:t>
      </w:r>
    </w:p>
    <w:p w14:paraId="7F876A3D">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eastAsia" w:ascii="Consolas" w:hAnsi="Consolas" w:eastAsia="Consolas" w:cs="Consolas"/>
          <w:i w:val="0"/>
          <w:iCs w:val="0"/>
          <w:caps w:val="0"/>
          <w:color w:val="383A42"/>
          <w:spacing w:val="0"/>
          <w:kern w:val="0"/>
          <w:sz w:val="21"/>
          <w:szCs w:val="21"/>
          <w:shd w:val="clear" w:fill="F8F8F8"/>
          <w:lang w:val="en-US" w:eastAsia="zh-CN" w:bidi="ar"/>
        </w:rPr>
        <w:t>12</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iCs/>
          <w:caps w:val="0"/>
          <w:color w:val="A0A1A7"/>
          <w:spacing w:val="0"/>
          <w:kern w:val="0"/>
          <w:sz w:val="21"/>
          <w:szCs w:val="21"/>
          <w:shd w:val="clear" w:fill="F8F8F8"/>
          <w:lang w:val="en-US" w:eastAsia="zh-CN" w:bidi="ar"/>
        </w:rPr>
        <w:t>// 核心线程数，机器</w:t>
      </w:r>
      <w:r>
        <w:rPr>
          <w:rFonts w:hint="default" w:ascii="Times New Roman" w:hAnsi="Times New Roman" w:eastAsia="Consolas" w:cs="Times New Roman"/>
          <w:i/>
          <w:iCs/>
          <w:caps w:val="0"/>
          <w:color w:val="A0A1A7"/>
          <w:spacing w:val="0"/>
          <w:kern w:val="0"/>
          <w:sz w:val="24"/>
          <w:szCs w:val="24"/>
          <w:shd w:val="clear" w:fill="F8F8F8"/>
          <w:lang w:val="en-US" w:eastAsia="zh-CN" w:bidi="ar"/>
        </w:rPr>
        <w:t>cpu</w:t>
      </w:r>
      <w:r>
        <w:rPr>
          <w:rFonts w:hint="default" w:ascii="Consolas" w:hAnsi="Consolas" w:eastAsia="Consolas" w:cs="Consolas"/>
          <w:i/>
          <w:iCs/>
          <w:caps w:val="0"/>
          <w:color w:val="A0A1A7"/>
          <w:spacing w:val="0"/>
          <w:kern w:val="0"/>
          <w:sz w:val="21"/>
          <w:szCs w:val="21"/>
          <w:shd w:val="clear" w:fill="F8F8F8"/>
          <w:lang w:val="en-US" w:eastAsia="zh-CN" w:bidi="ar"/>
        </w:rPr>
        <w:t>数量为4</w:t>
      </w:r>
    </w:p>
    <w:p w14:paraId="52755F57">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eastAsia" w:ascii="Consolas" w:hAnsi="Consolas" w:eastAsia="Consolas" w:cs="Consolas"/>
          <w:i w:val="0"/>
          <w:iCs w:val="0"/>
          <w:caps w:val="0"/>
          <w:color w:val="383A42"/>
          <w:spacing w:val="0"/>
          <w:kern w:val="0"/>
          <w:sz w:val="21"/>
          <w:szCs w:val="21"/>
          <w:shd w:val="clear" w:fill="FAFAFA"/>
          <w:lang w:val="en-US" w:eastAsia="zh-CN" w:bidi="ar"/>
        </w:rPr>
        <w:t>6</w:t>
      </w:r>
      <w:r>
        <w:rPr>
          <w:rFonts w:hint="default" w:ascii="Consolas" w:hAnsi="Consolas" w:eastAsia="Consolas" w:cs="Consolas"/>
          <w:i w:val="0"/>
          <w:iCs w:val="0"/>
          <w:caps w:val="0"/>
          <w:color w:val="986801"/>
          <w:spacing w:val="0"/>
          <w:kern w:val="0"/>
          <w:sz w:val="21"/>
          <w:szCs w:val="21"/>
          <w:shd w:val="clear" w:fill="FAFAFA"/>
          <w:lang w:val="en-US" w:eastAsia="zh-CN" w:bidi="ar"/>
        </w:rPr>
        <w:t>0</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iCs/>
          <w:caps w:val="0"/>
          <w:color w:val="A0A1A7"/>
          <w:spacing w:val="0"/>
          <w:kern w:val="0"/>
          <w:sz w:val="21"/>
          <w:szCs w:val="21"/>
          <w:shd w:val="clear" w:fill="FAFAFA"/>
          <w:lang w:val="en-US" w:eastAsia="zh-CN" w:bidi="ar"/>
        </w:rPr>
        <w:t>// 最大线程数</w:t>
      </w:r>
    </w:p>
    <w:p w14:paraId="3682334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60</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L</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TimeUnit</w:t>
      </w:r>
      <w:r>
        <w:rPr>
          <w:rFonts w:hint="default" w:ascii="Consolas" w:hAnsi="Consolas" w:eastAsia="Consolas" w:cs="Consolas"/>
          <w:i w:val="0"/>
          <w:iCs w:val="0"/>
          <w:caps w:val="0"/>
          <w:color w:val="383A42"/>
          <w:spacing w:val="0"/>
          <w:kern w:val="0"/>
          <w:sz w:val="21"/>
          <w:szCs w:val="21"/>
          <w:shd w:val="clear" w:fill="F8F8F8"/>
          <w:lang w:val="en-US" w:eastAsia="zh-CN" w:bidi="ar"/>
        </w:rPr>
        <w:t>.</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SECONDS</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iCs/>
          <w:caps w:val="0"/>
          <w:color w:val="A0A1A7"/>
          <w:spacing w:val="0"/>
          <w:kern w:val="0"/>
          <w:sz w:val="21"/>
          <w:szCs w:val="21"/>
          <w:shd w:val="clear" w:fill="F8F8F8"/>
          <w:lang w:val="en-US" w:eastAsia="zh-CN" w:bidi="ar"/>
        </w:rPr>
        <w:t>// 空闲线程存活时间</w:t>
      </w:r>
    </w:p>
    <w:p w14:paraId="07463997">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A626A4"/>
          <w:spacing w:val="0"/>
          <w:kern w:val="0"/>
          <w:sz w:val="24"/>
          <w:szCs w:val="24"/>
          <w:shd w:val="clear" w:fill="FAFAFA"/>
          <w:lang w:val="en-US" w:eastAsia="zh-CN" w:bidi="ar"/>
        </w:rPr>
        <w:t>new</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AFAFA"/>
          <w:lang w:val="en-US" w:eastAsia="zh-CN" w:bidi="ar"/>
        </w:rPr>
        <w:t>LinkedBlockingQueue</w:t>
      </w:r>
      <w:r>
        <w:rPr>
          <w:rFonts w:hint="default" w:ascii="Consolas" w:hAnsi="Consolas" w:eastAsia="Consolas" w:cs="Consolas"/>
          <w:i w:val="0"/>
          <w:iCs w:val="0"/>
          <w:caps w:val="0"/>
          <w:color w:val="383A42"/>
          <w:spacing w:val="0"/>
          <w:kern w:val="0"/>
          <w:sz w:val="21"/>
          <w:szCs w:val="21"/>
          <w:shd w:val="clear" w:fill="FAFAFA"/>
          <w:lang w:val="en-US" w:eastAsia="zh-CN" w:bidi="ar"/>
        </w:rPr>
        <w:t>&lt;&gt;(), </w:t>
      </w:r>
      <w:r>
        <w:rPr>
          <w:rFonts w:hint="eastAsia" w:ascii="Consolas" w:hAnsi="Consolas" w:eastAsia="Consolas" w:cs="Consolas"/>
          <w:i w:val="0"/>
          <w:iCs w:val="0"/>
          <w:caps w:val="0"/>
          <w:color w:val="383A42"/>
          <w:spacing w:val="0"/>
          <w:kern w:val="0"/>
          <w:sz w:val="21"/>
          <w:szCs w:val="21"/>
          <w:shd w:val="clear" w:fill="FAFAFA"/>
          <w:lang w:val="en-US" w:eastAsia="zh-CN" w:bidi="ar"/>
        </w:rPr>
        <w:tab/>
      </w:r>
      <w:r>
        <w:rPr>
          <w:rFonts w:hint="default" w:ascii="Consolas" w:hAnsi="Consolas" w:eastAsia="Consolas" w:cs="Consolas"/>
          <w:i/>
          <w:iCs/>
          <w:caps w:val="0"/>
          <w:color w:val="A0A1A7"/>
          <w:spacing w:val="0"/>
          <w:kern w:val="0"/>
          <w:sz w:val="21"/>
          <w:szCs w:val="21"/>
          <w:shd w:val="clear" w:fill="FAFAFA"/>
          <w:lang w:val="en-US" w:eastAsia="zh-CN" w:bidi="ar"/>
        </w:rPr>
        <w:t>// 任务队列容量</w:t>
      </w:r>
    </w:p>
    <w:p w14:paraId="477D81C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iCs/>
          <w:caps w:val="0"/>
          <w:color w:val="A0A1A7"/>
          <w:spacing w:val="0"/>
          <w:kern w:val="0"/>
          <w:sz w:val="21"/>
          <w:szCs w:val="21"/>
          <w:shd w:val="clear" w:fill="F8F8F8"/>
          <w:lang w:val="en-US" w:eastAsia="zh-CN" w:bidi="ar"/>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A626A4"/>
          <w:spacing w:val="0"/>
          <w:kern w:val="0"/>
          <w:sz w:val="24"/>
          <w:szCs w:val="24"/>
          <w:shd w:val="clear" w:fill="F8F8F8"/>
          <w:lang w:val="en-US" w:eastAsia="zh-CN" w:bidi="ar"/>
        </w:rPr>
        <w:t>new</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ThreadPoolExecutor</w:t>
      </w:r>
      <w:r>
        <w:rPr>
          <w:rFonts w:hint="default" w:ascii="Consolas" w:hAnsi="Consolas" w:eastAsia="Consolas" w:cs="Consolas"/>
          <w:i w:val="0"/>
          <w:iCs w:val="0"/>
          <w:caps w:val="0"/>
          <w:color w:val="383A42"/>
          <w:spacing w:val="0"/>
          <w:kern w:val="0"/>
          <w:sz w:val="21"/>
          <w:szCs w:val="21"/>
          <w:shd w:val="clear" w:fill="F8F8F8"/>
          <w:lang w:val="en-US" w:eastAsia="zh-CN" w:bidi="ar"/>
        </w:rPr>
        <w:t>.</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CallerRunsPolicy</w:t>
      </w:r>
      <w:r>
        <w:rPr>
          <w:rFonts w:hint="default" w:ascii="Consolas" w:hAnsi="Consolas" w:eastAsia="Consolas" w:cs="Consolas"/>
          <w:i w:val="0"/>
          <w:iCs w:val="0"/>
          <w:caps w:val="0"/>
          <w:color w:val="383A42"/>
          <w:spacing w:val="0"/>
          <w:kern w:val="0"/>
          <w:sz w:val="21"/>
          <w:szCs w:val="21"/>
          <w:shd w:val="clear" w:fill="F8F8F8"/>
          <w:lang w:val="en-US" w:eastAsia="zh-CN" w:bidi="ar"/>
        </w:rPr>
        <w:t>()</w:t>
      </w:r>
      <w:r>
        <w:rPr>
          <w:rFonts w:hint="eastAsia" w:ascii="Consolas" w:hAnsi="Consolas" w:eastAsia="Consolas" w:cs="Consolas"/>
          <w:i w:val="0"/>
          <w:iCs w:val="0"/>
          <w:caps w:val="0"/>
          <w:color w:val="383A42"/>
          <w:spacing w:val="0"/>
          <w:kern w:val="0"/>
          <w:sz w:val="21"/>
          <w:szCs w:val="21"/>
          <w:shd w:val="clear" w:fill="F8F8F8"/>
          <w:lang w:val="en-US" w:eastAsia="zh-CN" w:bidi="ar"/>
        </w:rPr>
        <w:tab/>
      </w:r>
      <w:r>
        <w:rPr>
          <w:rFonts w:hint="eastAsia" w:ascii="Consolas" w:hAnsi="Consolas" w:eastAsia="Consolas" w:cs="Consolas"/>
          <w:i/>
          <w:iCs/>
          <w:caps w:val="0"/>
          <w:color w:val="A0A1A7"/>
          <w:spacing w:val="0"/>
          <w:kern w:val="0"/>
          <w:sz w:val="21"/>
          <w:szCs w:val="21"/>
          <w:shd w:val="clear" w:fill="F8F8F8"/>
          <w:lang w:val="en-US" w:eastAsia="zh-CN" w:bidi="ar"/>
        </w:rPr>
        <w:t>//拒绝策略</w:t>
      </w:r>
    </w:p>
    <w:p w14:paraId="1246F55F">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p>
    <w:p w14:paraId="272D0CB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w:t>
      </w:r>
    </w:p>
    <w:p w14:paraId="120970E3">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部署本系统的机器</w:t>
      </w:r>
      <w:r>
        <w:rPr>
          <w:rFonts w:hint="default" w:ascii="Times New Roman" w:hAnsi="Times New Roman" w:eastAsia="宋体" w:cs="Times New Roman"/>
          <w:sz w:val="24"/>
          <w:szCs w:val="24"/>
        </w:rPr>
        <w:t>cpu</w:t>
      </w:r>
      <w:r>
        <w:rPr>
          <w:rFonts w:hint="eastAsia" w:ascii="Times New Roman" w:hAnsi="Times New Roman" w:eastAsia="宋体" w:cs="Times New Roman"/>
          <w:sz w:val="24"/>
        </w:rPr>
        <w:t>内核数为</w:t>
      </w:r>
      <w:r>
        <w:rPr>
          <w:rFonts w:hint="eastAsia" w:cs="Times New Roman"/>
          <w:sz w:val="24"/>
          <w:lang w:val="en-US" w:eastAsia="zh-CN"/>
        </w:rPr>
        <w:t>12</w:t>
      </w:r>
      <w:r>
        <w:rPr>
          <w:rFonts w:hint="eastAsia" w:ascii="Times New Roman" w:hAnsi="Times New Roman" w:eastAsia="宋体" w:cs="Times New Roman"/>
          <w:sz w:val="24"/>
        </w:rPr>
        <w:t>，考虑到大模型</w:t>
      </w:r>
      <w:r>
        <w:rPr>
          <w:rFonts w:hint="default" w:ascii="Times New Roman" w:hAnsi="Times New Roman" w:eastAsia="宋体" w:cs="Times New Roman"/>
          <w:sz w:val="24"/>
          <w:szCs w:val="24"/>
        </w:rPr>
        <w:t>API</w:t>
      </w:r>
      <w:r>
        <w:rPr>
          <w:rFonts w:hint="eastAsia" w:ascii="Times New Roman" w:hAnsi="Times New Roman" w:eastAsia="宋体" w:cs="Times New Roman"/>
          <w:sz w:val="24"/>
        </w:rPr>
        <w:t>的耗时极长，且并发限制较为宽松，笔者配置了核心线程数为</w:t>
      </w:r>
      <w:r>
        <w:rPr>
          <w:rFonts w:hint="eastAsia" w:cs="Times New Roman"/>
          <w:sz w:val="24"/>
          <w:lang w:val="en-US" w:eastAsia="zh-CN"/>
        </w:rPr>
        <w:t>12</w:t>
      </w:r>
      <w:r>
        <w:rPr>
          <w:rFonts w:hint="eastAsia" w:ascii="Times New Roman" w:hAnsi="Times New Roman" w:eastAsia="宋体" w:cs="Times New Roman"/>
          <w:sz w:val="24"/>
        </w:rPr>
        <w:t>，最大线程数为</w:t>
      </w:r>
      <w:r>
        <w:rPr>
          <w:rFonts w:hint="eastAsia" w:cs="Times New Roman"/>
          <w:sz w:val="24"/>
          <w:lang w:val="en-US" w:eastAsia="zh-CN"/>
        </w:rPr>
        <w:t>60</w:t>
      </w:r>
      <w:r>
        <w:rPr>
          <w:rFonts w:hint="eastAsia" w:ascii="Times New Roman" w:hAnsi="Times New Roman" w:eastAsia="宋体" w:cs="Times New Roman"/>
          <w:sz w:val="24"/>
        </w:rPr>
        <w:t>和链表型的任务队列。其中核心线程对应</w:t>
      </w:r>
      <w:r>
        <w:rPr>
          <w:rFonts w:hint="default" w:ascii="Times New Roman" w:hAnsi="Times New Roman" w:eastAsia="宋体" w:cs="Times New Roman"/>
          <w:sz w:val="24"/>
          <w:szCs w:val="24"/>
        </w:rPr>
        <w:t>cpu</w:t>
      </w:r>
      <w:r>
        <w:rPr>
          <w:rFonts w:hint="eastAsia" w:ascii="Times New Roman" w:hAnsi="Times New Roman" w:eastAsia="宋体" w:cs="Times New Roman"/>
          <w:sz w:val="24"/>
        </w:rPr>
        <w:t>内核，一个内核执行一个任务，</w:t>
      </w:r>
      <w:r>
        <w:rPr>
          <w:rFonts w:hint="eastAsia" w:cs="Times New Roman"/>
          <w:sz w:val="24"/>
          <w:lang w:val="en-US" w:eastAsia="zh-CN"/>
        </w:rPr>
        <w:t>60</w:t>
      </w:r>
      <w:r>
        <w:rPr>
          <w:rFonts w:hint="eastAsia" w:ascii="Times New Roman" w:hAnsi="Times New Roman" w:eastAsia="宋体" w:cs="Times New Roman"/>
          <w:sz w:val="24"/>
        </w:rPr>
        <w:t>的最大线程数提升系统的并发能力，如果出现</w:t>
      </w:r>
      <w:r>
        <w:rPr>
          <w:rFonts w:hint="eastAsia" w:cs="Times New Roman"/>
          <w:sz w:val="24"/>
          <w:lang w:val="en-US" w:eastAsia="zh-CN"/>
        </w:rPr>
        <w:t>60</w:t>
      </w:r>
      <w:r>
        <w:rPr>
          <w:rFonts w:hint="eastAsia" w:ascii="Times New Roman" w:hAnsi="Times New Roman" w:eastAsia="宋体" w:cs="Times New Roman"/>
          <w:sz w:val="24"/>
        </w:rPr>
        <w:t>个线程都被占用的情况，多余的任务会暂存到无限长的任务队列中，有效缓冲瞬时的流量高峰；拒绝策略为</w:t>
      </w:r>
      <w:r>
        <w:rPr>
          <w:rFonts w:hint="default" w:ascii="Times New Roman" w:hAnsi="Times New Roman" w:eastAsia="宋体" w:cs="Times New Roman"/>
          <w:sz w:val="24"/>
          <w:szCs w:val="24"/>
        </w:rPr>
        <w:t>CallerRunsPolicy</w:t>
      </w:r>
      <w:r>
        <w:rPr>
          <w:rFonts w:hint="eastAsia" w:ascii="Times New Roman" w:hAnsi="Times New Roman" w:eastAsia="宋体" w:cs="Times New Roman"/>
          <w:sz w:val="24"/>
        </w:rPr>
        <w:t>，防止任务丢失。经压力测试，该配置足以支撑10</w:t>
      </w:r>
      <w:r>
        <w:rPr>
          <w:rFonts w:hint="default" w:ascii="Times New Roman" w:hAnsi="Times New Roman" w:eastAsia="宋体" w:cs="Times New Roman"/>
          <w:sz w:val="24"/>
          <w:szCs w:val="24"/>
        </w:rPr>
        <w:t>qps</w:t>
      </w:r>
      <w:r>
        <w:rPr>
          <w:rFonts w:hint="eastAsia" w:ascii="Times New Roman" w:hAnsi="Times New Roman" w:eastAsia="宋体" w:cs="Times New Roman"/>
          <w:sz w:val="24"/>
        </w:rPr>
        <w:t>的并发量，足以满足系统对</w:t>
      </w:r>
      <w:r>
        <w:rPr>
          <w:rFonts w:hint="default" w:ascii="Times New Roman" w:hAnsi="Times New Roman" w:eastAsia="宋体" w:cs="Times New Roman"/>
          <w:sz w:val="24"/>
          <w:szCs w:val="24"/>
        </w:rPr>
        <w:t>AI</w:t>
      </w:r>
      <w:r>
        <w:rPr>
          <w:rFonts w:hint="eastAsia" w:ascii="Times New Roman" w:hAnsi="Times New Roman" w:eastAsia="宋体" w:cs="Times New Roman"/>
          <w:sz w:val="24"/>
        </w:rPr>
        <w:t>决策的并发需求。</w:t>
      </w:r>
    </w:p>
    <w:p w14:paraId="5EBF1764">
      <w:pPr>
        <w:pStyle w:val="11"/>
        <w:outlineLvl w:val="1"/>
        <w:rPr>
          <w:rFonts w:hint="eastAsia" w:ascii="黑体" w:eastAsia="黑体"/>
          <w:sz w:val="30"/>
          <w:lang w:val="en-US" w:eastAsia="zh-CN"/>
        </w:rPr>
      </w:pPr>
      <w:bookmarkStart w:id="50" w:name="_Toc1243"/>
      <w:r>
        <w:rPr>
          <w:rFonts w:hint="eastAsia" w:ascii="黑体" w:eastAsia="黑体"/>
          <w:sz w:val="30"/>
          <w:lang w:val="en-US" w:eastAsia="zh-CN"/>
        </w:rPr>
        <w:t>5.3 模拟交易模块</w:t>
      </w:r>
      <w:bookmarkEnd w:id="50"/>
    </w:p>
    <w:p w14:paraId="5BA896BC">
      <w:pPr>
        <w:spacing w:line="400" w:lineRule="exact"/>
        <w:ind w:left="0" w:leftChars="0" w:firstLine="0" w:firstLineChars="0"/>
        <w:outlineLvl w:val="2"/>
        <w:rPr>
          <w:rFonts w:hint="eastAsia" w:ascii="黑体" w:hAnsi="黑体" w:eastAsia="黑体" w:cs="黑体"/>
          <w:sz w:val="28"/>
          <w:szCs w:val="28"/>
        </w:rPr>
      </w:pPr>
      <w:bookmarkStart w:id="51" w:name="_Toc15074"/>
      <w:r>
        <w:rPr>
          <w:rFonts w:hint="eastAsia" w:ascii="黑体" w:hAnsi="黑体" w:eastAsia="黑体" w:cs="黑体"/>
          <w:sz w:val="28"/>
          <w:szCs w:val="28"/>
        </w:rPr>
        <w:t>5.3.1 买卖工具方法</w:t>
      </w:r>
      <w:bookmarkEnd w:id="51"/>
    </w:p>
    <w:p w14:paraId="24C7C04C">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工具方法本质上就是由</w:t>
      </w:r>
      <w:r>
        <w:rPr>
          <w:rFonts w:hint="default" w:ascii="Times New Roman" w:hAnsi="Times New Roman" w:eastAsia="宋体" w:cs="Times New Roman"/>
          <w:sz w:val="24"/>
          <w:szCs w:val="24"/>
        </w:rPr>
        <w:t>Java</w:t>
      </w:r>
      <w:r>
        <w:rPr>
          <w:rFonts w:hint="eastAsia" w:ascii="Times New Roman" w:hAnsi="Times New Roman" w:eastAsia="宋体" w:cs="Times New Roman"/>
          <w:sz w:val="24"/>
        </w:rPr>
        <w:t>实现的代码逻辑，本系统的</w:t>
      </w:r>
      <w:r>
        <w:rPr>
          <w:rFonts w:hint="default" w:ascii="Times New Roman" w:hAnsi="Times New Roman" w:eastAsia="宋体" w:cs="Times New Roman"/>
          <w:sz w:val="24"/>
          <w:szCs w:val="24"/>
        </w:rPr>
        <w:t>buy</w:t>
      </w:r>
      <w:r>
        <w:rPr>
          <w:rFonts w:hint="eastAsia" w:ascii="Times New Roman" w:hAnsi="Times New Roman" w:eastAsia="宋体" w:cs="Times New Roman"/>
          <w:sz w:val="24"/>
        </w:rPr>
        <w:t>/</w:t>
      </w:r>
      <w:r>
        <w:rPr>
          <w:rFonts w:hint="default" w:ascii="Times New Roman" w:hAnsi="Times New Roman" w:eastAsia="宋体" w:cs="Times New Roman"/>
          <w:sz w:val="24"/>
          <w:szCs w:val="24"/>
        </w:rPr>
        <w:t>sell</w:t>
      </w:r>
      <w:r>
        <w:rPr>
          <w:rFonts w:hint="eastAsia" w:ascii="Times New Roman" w:hAnsi="Times New Roman" w:eastAsia="宋体" w:cs="Times New Roman"/>
          <w:sz w:val="24"/>
        </w:rPr>
        <w:t>方法都加上了@</w:t>
      </w:r>
      <w:r>
        <w:rPr>
          <w:rFonts w:hint="default" w:ascii="Times New Roman" w:hAnsi="Times New Roman" w:eastAsia="宋体" w:cs="Times New Roman"/>
          <w:sz w:val="24"/>
          <w:szCs w:val="24"/>
        </w:rPr>
        <w:t>Tool</w:t>
      </w:r>
      <w:r>
        <w:rPr>
          <w:rFonts w:hint="eastAsia" w:ascii="Times New Roman" w:hAnsi="Times New Roman" w:eastAsia="宋体" w:cs="Times New Roman"/>
          <w:sz w:val="24"/>
        </w:rPr>
        <w:t>注解，由</w:t>
      </w:r>
      <w:r>
        <w:rPr>
          <w:rFonts w:hint="default" w:ascii="Times New Roman" w:hAnsi="Times New Roman" w:eastAsia="宋体" w:cs="Times New Roman"/>
          <w:sz w:val="24"/>
          <w:szCs w:val="24"/>
        </w:rPr>
        <w:t>AiService</w:t>
      </w:r>
      <w:r>
        <w:rPr>
          <w:rFonts w:hint="eastAsia" w:ascii="Times New Roman" w:hAnsi="Times New Roman" w:eastAsia="宋体" w:cs="Times New Roman"/>
          <w:sz w:val="24"/>
        </w:rPr>
        <w:t>调用反射执行。下面给出买入方法，完整实现如下：</w:t>
      </w:r>
    </w:p>
    <w:p w14:paraId="4719D93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986801"/>
          <w:spacing w:val="0"/>
          <w:kern w:val="0"/>
          <w:sz w:val="21"/>
          <w:szCs w:val="21"/>
          <w:shd w:val="clear" w:fill="F8F8F8"/>
          <w:lang w:val="en-US" w:eastAsia="zh-CN" w:bidi="ar"/>
        </w:rPr>
        <w:t>@</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Tool</w:t>
      </w:r>
      <w:r>
        <w:rPr>
          <w:rFonts w:hint="default" w:ascii="Consolas" w:hAnsi="Consolas" w:eastAsia="Consolas" w:cs="Consolas"/>
          <w:i w:val="0"/>
          <w:iCs w:val="0"/>
          <w:caps w:val="0"/>
          <w:color w:val="383A42"/>
          <w:spacing w:val="0"/>
          <w:kern w:val="0"/>
          <w:sz w:val="21"/>
          <w:szCs w:val="21"/>
          <w:shd w:val="clear" w:fill="F8F8F8"/>
          <w:lang w:val="en-US" w:eastAsia="zh-CN" w:bidi="ar"/>
        </w:rPr>
        <w:t>(</w:t>
      </w:r>
      <w:r>
        <w:rPr>
          <w:rFonts w:hint="default" w:ascii="Consolas" w:hAnsi="Consolas" w:eastAsia="Consolas" w:cs="Consolas"/>
          <w:i w:val="0"/>
          <w:iCs w:val="0"/>
          <w:caps w:val="0"/>
          <w:color w:val="50A14F"/>
          <w:spacing w:val="0"/>
          <w:kern w:val="0"/>
          <w:sz w:val="21"/>
          <w:szCs w:val="21"/>
          <w:shd w:val="clear" w:fill="F8F8F8"/>
          <w:lang w:val="en-US" w:eastAsia="zh-CN" w:bidi="ar"/>
        </w:rPr>
        <w:t>"买入指定股票。</w:t>
      </w:r>
      <w:r>
        <w:rPr>
          <w:rFonts w:hint="default" w:ascii="Times New Roman" w:hAnsi="Times New Roman" w:eastAsia="Consolas" w:cs="Times New Roman"/>
          <w:i w:val="0"/>
          <w:iCs w:val="0"/>
          <w:caps w:val="0"/>
          <w:color w:val="50A14F"/>
          <w:spacing w:val="0"/>
          <w:kern w:val="0"/>
          <w:sz w:val="24"/>
          <w:szCs w:val="24"/>
          <w:shd w:val="clear" w:fill="F8F8F8"/>
          <w:lang w:val="en-US" w:eastAsia="zh-CN" w:bidi="ar"/>
        </w:rPr>
        <w:t>symbol</w:t>
      </w:r>
      <w:r>
        <w:rPr>
          <w:rFonts w:hint="default" w:ascii="Consolas" w:hAnsi="Consolas" w:eastAsia="Consolas" w:cs="Consolas"/>
          <w:i w:val="0"/>
          <w:iCs w:val="0"/>
          <w:caps w:val="0"/>
          <w:color w:val="50A14F"/>
          <w:spacing w:val="0"/>
          <w:kern w:val="0"/>
          <w:sz w:val="21"/>
          <w:szCs w:val="21"/>
          <w:shd w:val="clear" w:fill="F8F8F8"/>
          <w:lang w:val="en-US" w:eastAsia="zh-CN" w:bidi="ar"/>
        </w:rPr>
        <w:t>为股票代码，</w:t>
      </w:r>
      <w:r>
        <w:rPr>
          <w:rFonts w:hint="default" w:ascii="Times New Roman" w:hAnsi="Times New Roman" w:eastAsia="Consolas" w:cs="Times New Roman"/>
          <w:i w:val="0"/>
          <w:iCs w:val="0"/>
          <w:caps w:val="0"/>
          <w:color w:val="50A14F"/>
          <w:spacing w:val="0"/>
          <w:kern w:val="0"/>
          <w:sz w:val="24"/>
          <w:szCs w:val="24"/>
          <w:shd w:val="clear" w:fill="F8F8F8"/>
          <w:lang w:val="en-US" w:eastAsia="zh-CN" w:bidi="ar"/>
        </w:rPr>
        <w:t>amount</w:t>
      </w:r>
      <w:r>
        <w:rPr>
          <w:rFonts w:hint="default" w:ascii="Consolas" w:hAnsi="Consolas" w:eastAsia="Consolas" w:cs="Consolas"/>
          <w:i w:val="0"/>
          <w:iCs w:val="0"/>
          <w:caps w:val="0"/>
          <w:color w:val="50A14F"/>
          <w:spacing w:val="0"/>
          <w:kern w:val="0"/>
          <w:sz w:val="21"/>
          <w:szCs w:val="21"/>
          <w:shd w:val="clear" w:fill="F8F8F8"/>
          <w:lang w:val="en-US" w:eastAsia="zh-CN" w:bidi="ar"/>
        </w:rPr>
        <w:t>为买入股数。"</w:t>
      </w:r>
      <w:r>
        <w:rPr>
          <w:rFonts w:hint="default" w:ascii="Consolas" w:hAnsi="Consolas" w:eastAsia="Consolas" w:cs="Consolas"/>
          <w:i w:val="0"/>
          <w:iCs w:val="0"/>
          <w:caps w:val="0"/>
          <w:color w:val="383A42"/>
          <w:spacing w:val="0"/>
          <w:kern w:val="0"/>
          <w:sz w:val="21"/>
          <w:szCs w:val="21"/>
          <w:shd w:val="clear" w:fill="F8F8F8"/>
          <w:lang w:val="en-US" w:eastAsia="zh-CN" w:bidi="ar"/>
        </w:rPr>
        <w:t>)</w:t>
      </w:r>
    </w:p>
    <w:p w14:paraId="23CC5E58">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986801"/>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Transactional</w:t>
      </w:r>
      <w:r>
        <w:rPr>
          <w:rFonts w:hint="default" w:ascii="Consolas" w:hAnsi="Consolas" w:eastAsia="Consolas" w:cs="Consolas"/>
          <w:i w:val="0"/>
          <w:iCs w:val="0"/>
          <w:caps w:val="0"/>
          <w:color w:val="383A42"/>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383A42"/>
          <w:spacing w:val="0"/>
          <w:kern w:val="0"/>
          <w:sz w:val="24"/>
          <w:szCs w:val="24"/>
          <w:shd w:val="clear" w:fill="FAFAFA"/>
          <w:lang w:val="en-US" w:eastAsia="zh-CN" w:bidi="ar"/>
        </w:rPr>
        <w:t>value</w:t>
      </w:r>
      <w:r>
        <w:rPr>
          <w:rFonts w:hint="default" w:ascii="Consolas" w:hAnsi="Consolas" w:eastAsia="Consolas" w:cs="Consolas"/>
          <w:i w:val="0"/>
          <w:iCs w:val="0"/>
          <w:caps w:val="0"/>
          <w:color w:val="383A42"/>
          <w:spacing w:val="0"/>
          <w:kern w:val="0"/>
          <w:sz w:val="21"/>
          <w:szCs w:val="21"/>
          <w:shd w:val="clear" w:fill="FAFAFA"/>
          <w:lang w:val="en-US" w:eastAsia="zh-CN" w:bidi="ar"/>
        </w:rPr>
        <w:t> = </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50A14F"/>
          <w:spacing w:val="0"/>
          <w:kern w:val="0"/>
          <w:sz w:val="24"/>
          <w:szCs w:val="24"/>
          <w:shd w:val="clear" w:fill="FAFAFA"/>
          <w:lang w:val="en-US" w:eastAsia="zh-CN" w:bidi="ar"/>
        </w:rPr>
        <w:t>Exception</w:t>
      </w:r>
      <w:r>
        <w:rPr>
          <w:rFonts w:hint="default" w:ascii="Consolas" w:hAnsi="Consolas" w:eastAsia="Consolas" w:cs="Consolas"/>
          <w:i w:val="0"/>
          <w:iCs w:val="0"/>
          <w:caps w:val="0"/>
          <w:color w:val="50A14F"/>
          <w:spacing w:val="0"/>
          <w:kern w:val="0"/>
          <w:sz w:val="21"/>
          <w:szCs w:val="21"/>
          <w:shd w:val="clear" w:fill="FAFAFA"/>
          <w:lang w:val="en-US" w:eastAsia="zh-CN" w:bidi="ar"/>
        </w:rPr>
        <w:t>"</w:t>
      </w:r>
      <w:r>
        <w:rPr>
          <w:rFonts w:hint="default" w:ascii="Consolas" w:hAnsi="Consolas" w:eastAsia="Consolas" w:cs="Consolas"/>
          <w:i w:val="0"/>
          <w:iCs w:val="0"/>
          <w:caps w:val="0"/>
          <w:color w:val="383A42"/>
          <w:spacing w:val="0"/>
          <w:kern w:val="0"/>
          <w:sz w:val="21"/>
          <w:szCs w:val="21"/>
          <w:shd w:val="clear" w:fill="FAFAFA"/>
          <w:lang w:val="en-US" w:eastAsia="zh-CN" w:bidi="ar"/>
        </w:rPr>
        <w:t>)</w:t>
      </w:r>
    </w:p>
    <w:p w14:paraId="376A52C2">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Times New Roman" w:hAnsi="Times New Roman" w:eastAsia="Consolas" w:cs="Times New Roman"/>
          <w:i w:val="0"/>
          <w:iCs w:val="0"/>
          <w:caps w:val="0"/>
          <w:color w:val="A626A4"/>
          <w:spacing w:val="0"/>
          <w:kern w:val="0"/>
          <w:sz w:val="24"/>
          <w:szCs w:val="24"/>
          <w:shd w:val="clear" w:fill="FAFAFA"/>
          <w:lang w:val="en-US" w:eastAsia="zh-CN" w:bidi="ar"/>
        </w:rPr>
        <w:t>public</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AFAFA"/>
          <w:lang w:val="en-US" w:eastAsia="zh-CN" w:bidi="ar"/>
        </w:rPr>
        <w:t>String</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AFAFA"/>
          <w:lang w:val="en-US" w:eastAsia="zh-CN" w:bidi="ar"/>
        </w:rPr>
        <w:t>buy</w:t>
      </w:r>
      <w:r>
        <w:rPr>
          <w:rFonts w:hint="default" w:ascii="Consolas" w:hAnsi="Consolas" w:eastAsia="Consolas" w:cs="Consolas"/>
          <w:i w:val="0"/>
          <w:iCs w:val="0"/>
          <w:caps w:val="0"/>
          <w:color w:val="383A42"/>
          <w:spacing w:val="0"/>
          <w:kern w:val="0"/>
          <w:sz w:val="21"/>
          <w:szCs w:val="21"/>
          <w:shd w:val="clear" w:fill="FAFAFA"/>
          <w:lang w:val="en-US" w:eastAsia="zh-CN" w:bidi="ar"/>
        </w:rPr>
        <w:t>(</w:t>
      </w:r>
      <w:r>
        <w:rPr>
          <w:rFonts w:hint="default" w:ascii="Times New Roman" w:hAnsi="Times New Roman" w:eastAsia="Consolas" w:cs="Times New Roman"/>
          <w:i w:val="0"/>
          <w:iCs w:val="0"/>
          <w:caps w:val="0"/>
          <w:color w:val="383A42"/>
          <w:spacing w:val="0"/>
          <w:kern w:val="0"/>
          <w:sz w:val="24"/>
          <w:szCs w:val="24"/>
          <w:shd w:val="clear" w:fill="FAFAFA"/>
          <w:lang w:val="en-US" w:eastAsia="zh-CN" w:bidi="ar"/>
        </w:rPr>
        <w:t>String</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AFAFA"/>
          <w:lang w:val="en-US" w:eastAsia="zh-CN" w:bidi="ar"/>
        </w:rPr>
        <w:t>symbol</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AFAFA"/>
          <w:lang w:val="en-US" w:eastAsia="zh-CN" w:bidi="ar"/>
        </w:rPr>
        <w:t>double</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Times New Roman" w:hAnsi="Times New Roman" w:eastAsia="Consolas" w:cs="Times New Roman"/>
          <w:i w:val="0"/>
          <w:iCs w:val="0"/>
          <w:caps w:val="0"/>
          <w:color w:val="383A42"/>
          <w:spacing w:val="0"/>
          <w:kern w:val="0"/>
          <w:sz w:val="24"/>
          <w:szCs w:val="24"/>
          <w:shd w:val="clear" w:fill="FAFAFA"/>
          <w:lang w:val="en-US" w:eastAsia="zh-CN" w:bidi="ar"/>
        </w:rPr>
        <w:t>amount</w:t>
      </w:r>
      <w:r>
        <w:rPr>
          <w:rFonts w:hint="default" w:ascii="Consolas" w:hAnsi="Consolas" w:eastAsia="Consolas" w:cs="Consolas"/>
          <w:i w:val="0"/>
          <w:iCs w:val="0"/>
          <w:caps w:val="0"/>
          <w:color w:val="383A42"/>
          <w:spacing w:val="0"/>
          <w:kern w:val="0"/>
          <w:sz w:val="21"/>
          <w:szCs w:val="21"/>
          <w:shd w:val="clear" w:fill="FAFAFA"/>
          <w:lang w:val="en-US" w:eastAsia="zh-CN" w:bidi="ar"/>
        </w:rPr>
        <w:t>) {</w:t>
      </w:r>
    </w:p>
    <w:p w14:paraId="2B14F19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StockInfo</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Times New Roman" w:hAnsi="Times New Roman" w:eastAsia="Consolas" w:cs="Times New Roman"/>
          <w:i w:val="0"/>
          <w:iCs w:val="0"/>
          <w:caps w:val="0"/>
          <w:color w:val="986801"/>
          <w:spacing w:val="0"/>
          <w:kern w:val="0"/>
          <w:sz w:val="24"/>
          <w:szCs w:val="24"/>
          <w:shd w:val="clear" w:fill="F8F8F8"/>
          <w:lang w:val="en-US" w:eastAsia="zh-CN" w:bidi="ar"/>
        </w:rPr>
        <w:t>stock</w:t>
      </w:r>
      <w:r>
        <w:rPr>
          <w:rFonts w:hint="default" w:ascii="Consolas" w:hAnsi="Consolas" w:eastAsia="Consolas" w:cs="Consolas"/>
          <w:i w:val="0"/>
          <w:iCs w:val="0"/>
          <w:caps w:val="0"/>
          <w:color w:val="383A42"/>
          <w:spacing w:val="0"/>
          <w:kern w:val="0"/>
          <w:sz w:val="21"/>
          <w:szCs w:val="21"/>
          <w:shd w:val="clear" w:fill="F8F8F8"/>
          <w:lang w:val="en-US" w:eastAsia="zh-CN" w:bidi="ar"/>
        </w:rPr>
        <w:t> = </w:t>
      </w:r>
      <w:r>
        <w:rPr>
          <w:rFonts w:hint="default" w:ascii="Times New Roman" w:hAnsi="Times New Roman" w:eastAsia="Consolas" w:cs="Times New Roman"/>
          <w:i w:val="0"/>
          <w:iCs w:val="0"/>
          <w:caps w:val="0"/>
          <w:color w:val="383A42"/>
          <w:spacing w:val="0"/>
          <w:kern w:val="0"/>
          <w:sz w:val="24"/>
          <w:szCs w:val="24"/>
          <w:shd w:val="clear" w:fill="F8F8F8"/>
          <w:lang w:val="en-US" w:eastAsia="zh-CN" w:bidi="ar"/>
        </w:rPr>
        <w:t>stockIn</w:t>
      </w:r>
      <w:r>
        <w:rPr>
          <w:rFonts w:hint="default" w:ascii="Consolas" w:hAnsi="Consolas" w:eastAsia="Consolas" w:cs="Consolas"/>
          <w:i w:val="0"/>
          <w:iCs w:val="0"/>
          <w:caps w:val="0"/>
          <w:color w:val="383A42"/>
          <w:spacing w:val="0"/>
          <w:kern w:val="0"/>
          <w:sz w:val="21"/>
          <w:szCs w:val="21"/>
          <w:shd w:val="clear" w:fill="F8F8F8"/>
          <w:lang w:val="en-US" w:eastAsia="zh-CN" w:bidi="ar"/>
        </w:rPr>
        <w:t>foRepository.findBySymbol(symbol)</w:t>
      </w:r>
    </w:p>
    <w:p w14:paraId="228B9B35">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.orElseThrow(() -&gt; </w:t>
      </w:r>
      <w:r>
        <w:rPr>
          <w:rFonts w:hint="default" w:ascii="Consolas" w:hAnsi="Consolas" w:eastAsia="Consolas" w:cs="Consolas"/>
          <w:i w:val="0"/>
          <w:iCs w:val="0"/>
          <w:caps w:val="0"/>
          <w:color w:val="A626A4"/>
          <w:spacing w:val="0"/>
          <w:kern w:val="0"/>
          <w:sz w:val="21"/>
          <w:szCs w:val="21"/>
          <w:shd w:val="clear" w:fill="FAFAFA"/>
          <w:lang w:val="en-US" w:eastAsia="zh-CN" w:bidi="ar"/>
        </w:rPr>
        <w:t>new</w:t>
      </w:r>
      <w:r>
        <w:rPr>
          <w:rFonts w:hint="default" w:ascii="Consolas" w:hAnsi="Consolas" w:eastAsia="Consolas" w:cs="Consolas"/>
          <w:i w:val="0"/>
          <w:iCs w:val="0"/>
          <w:caps w:val="0"/>
          <w:color w:val="383A42"/>
          <w:spacing w:val="0"/>
          <w:kern w:val="0"/>
          <w:sz w:val="21"/>
          <w:szCs w:val="21"/>
          <w:shd w:val="clear" w:fill="FAFAFA"/>
          <w:lang w:val="en-US" w:eastAsia="zh-CN" w:bidi="ar"/>
        </w:rPr>
        <w:t> IllegalArgumentException(</w:t>
      </w:r>
      <w:r>
        <w:rPr>
          <w:rFonts w:hint="default" w:ascii="Consolas" w:hAnsi="Consolas" w:eastAsia="Consolas" w:cs="Consolas"/>
          <w:i w:val="0"/>
          <w:iCs w:val="0"/>
          <w:caps w:val="0"/>
          <w:color w:val="50A14F"/>
          <w:spacing w:val="0"/>
          <w:kern w:val="0"/>
          <w:sz w:val="21"/>
          <w:szCs w:val="21"/>
          <w:shd w:val="clear" w:fill="FAFAFA"/>
          <w:lang w:val="en-US" w:eastAsia="zh-CN" w:bidi="ar"/>
        </w:rPr>
        <w:t>"无效股票代码"</w:t>
      </w:r>
      <w:r>
        <w:rPr>
          <w:rFonts w:hint="default" w:ascii="Consolas" w:hAnsi="Consolas" w:eastAsia="Consolas" w:cs="Consolas"/>
          <w:i w:val="0"/>
          <w:iCs w:val="0"/>
          <w:caps w:val="0"/>
          <w:color w:val="383A42"/>
          <w:spacing w:val="0"/>
          <w:kern w:val="0"/>
          <w:sz w:val="21"/>
          <w:szCs w:val="21"/>
          <w:shd w:val="clear" w:fill="FAFAFA"/>
          <w:lang w:val="en-US" w:eastAsia="zh-CN" w:bidi="ar"/>
        </w:rPr>
        <w:t>));</w:t>
      </w:r>
    </w:p>
    <w:p w14:paraId="614AFBA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986801"/>
          <w:spacing w:val="0"/>
          <w:kern w:val="0"/>
          <w:sz w:val="21"/>
          <w:szCs w:val="21"/>
          <w:shd w:val="clear" w:fill="F8F8F8"/>
          <w:lang w:val="en-US" w:eastAsia="zh-CN" w:bidi="ar"/>
        </w:rPr>
        <w:t>double</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986801"/>
          <w:spacing w:val="0"/>
          <w:kern w:val="0"/>
          <w:sz w:val="21"/>
          <w:szCs w:val="21"/>
          <w:shd w:val="clear" w:fill="F8F8F8"/>
          <w:lang w:val="en-US" w:eastAsia="zh-CN" w:bidi="ar"/>
        </w:rPr>
        <w:t>currentPrice</w:t>
      </w:r>
      <w:r>
        <w:rPr>
          <w:rFonts w:hint="default" w:ascii="Consolas" w:hAnsi="Consolas" w:eastAsia="Consolas" w:cs="Consolas"/>
          <w:i w:val="0"/>
          <w:iCs w:val="0"/>
          <w:caps w:val="0"/>
          <w:color w:val="383A42"/>
          <w:spacing w:val="0"/>
          <w:kern w:val="0"/>
          <w:sz w:val="21"/>
          <w:szCs w:val="21"/>
          <w:shd w:val="clear" w:fill="F8F8F8"/>
          <w:lang w:val="en-US" w:eastAsia="zh-CN" w:bidi="ar"/>
        </w:rPr>
        <w:t> = stockPriceRepository.findTopByStockIdOrderByTradeDateDesc(stock.getId())</w:t>
      </w:r>
    </w:p>
    <w:p w14:paraId="32A1ACFD">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.orElseThrow(() -&gt; </w:t>
      </w:r>
      <w:r>
        <w:rPr>
          <w:rFonts w:hint="default" w:ascii="Consolas" w:hAnsi="Consolas" w:eastAsia="Consolas" w:cs="Consolas"/>
          <w:i w:val="0"/>
          <w:iCs w:val="0"/>
          <w:caps w:val="0"/>
          <w:color w:val="A626A4"/>
          <w:spacing w:val="0"/>
          <w:kern w:val="0"/>
          <w:sz w:val="21"/>
          <w:szCs w:val="21"/>
          <w:shd w:val="clear" w:fill="FAFAFA"/>
          <w:lang w:val="en-US" w:eastAsia="zh-CN" w:bidi="ar"/>
        </w:rPr>
        <w:t>new</w:t>
      </w:r>
      <w:r>
        <w:rPr>
          <w:rFonts w:hint="default" w:ascii="Consolas" w:hAnsi="Consolas" w:eastAsia="Consolas" w:cs="Consolas"/>
          <w:i w:val="0"/>
          <w:iCs w:val="0"/>
          <w:caps w:val="0"/>
          <w:color w:val="383A42"/>
          <w:spacing w:val="0"/>
          <w:kern w:val="0"/>
          <w:sz w:val="21"/>
          <w:szCs w:val="21"/>
          <w:shd w:val="clear" w:fill="FAFAFA"/>
          <w:lang w:val="en-US" w:eastAsia="zh-CN" w:bidi="ar"/>
        </w:rPr>
        <w:t> IllegalStateException(</w:t>
      </w:r>
      <w:r>
        <w:rPr>
          <w:rFonts w:hint="default" w:ascii="Consolas" w:hAnsi="Consolas" w:eastAsia="Consolas" w:cs="Consolas"/>
          <w:i w:val="0"/>
          <w:iCs w:val="0"/>
          <w:caps w:val="0"/>
          <w:color w:val="50A14F"/>
          <w:spacing w:val="0"/>
          <w:kern w:val="0"/>
          <w:sz w:val="21"/>
          <w:szCs w:val="21"/>
          <w:shd w:val="clear" w:fill="FAFAFA"/>
          <w:lang w:val="en-US" w:eastAsia="zh-CN" w:bidi="ar"/>
        </w:rPr>
        <w:t>"无行情数据"</w:t>
      </w:r>
      <w:r>
        <w:rPr>
          <w:rFonts w:hint="default" w:ascii="Consolas" w:hAnsi="Consolas" w:eastAsia="Consolas" w:cs="Consolas"/>
          <w:i w:val="0"/>
          <w:iCs w:val="0"/>
          <w:caps w:val="0"/>
          <w:color w:val="383A42"/>
          <w:spacing w:val="0"/>
          <w:kern w:val="0"/>
          <w:sz w:val="21"/>
          <w:szCs w:val="21"/>
          <w:shd w:val="clear" w:fill="FAFAFA"/>
          <w:lang w:val="en-US" w:eastAsia="zh-CN" w:bidi="ar"/>
        </w:rPr>
        <w:t>)).getClose();</w:t>
      </w:r>
    </w:p>
    <w:p w14:paraId="0B4B161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986801"/>
          <w:spacing w:val="0"/>
          <w:kern w:val="0"/>
          <w:sz w:val="21"/>
          <w:szCs w:val="21"/>
          <w:shd w:val="clear" w:fill="F8F8F8"/>
          <w:lang w:val="en-US" w:eastAsia="zh-CN" w:bidi="ar"/>
        </w:rPr>
        <w:t>double</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986801"/>
          <w:spacing w:val="0"/>
          <w:kern w:val="0"/>
          <w:sz w:val="21"/>
          <w:szCs w:val="21"/>
          <w:shd w:val="clear" w:fill="F8F8F8"/>
          <w:lang w:val="en-US" w:eastAsia="zh-CN" w:bidi="ar"/>
        </w:rPr>
        <w:t>requiredCash</w:t>
      </w:r>
      <w:r>
        <w:rPr>
          <w:rFonts w:hint="default" w:ascii="Consolas" w:hAnsi="Consolas" w:eastAsia="Consolas" w:cs="Consolas"/>
          <w:i w:val="0"/>
          <w:iCs w:val="0"/>
          <w:caps w:val="0"/>
          <w:color w:val="383A42"/>
          <w:spacing w:val="0"/>
          <w:kern w:val="0"/>
          <w:sz w:val="21"/>
          <w:szCs w:val="21"/>
          <w:shd w:val="clear" w:fill="F8F8F8"/>
          <w:lang w:val="en-US" w:eastAsia="zh-CN" w:bidi="ar"/>
        </w:rPr>
        <w:t> = currentPrice * amount;</w:t>
      </w:r>
    </w:p>
    <w:p w14:paraId="66F9BE57">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986801"/>
          <w:spacing w:val="0"/>
          <w:kern w:val="0"/>
          <w:sz w:val="21"/>
          <w:szCs w:val="21"/>
          <w:shd w:val="clear" w:fill="FAFAFA"/>
          <w:lang w:val="en-US" w:eastAsia="zh-CN" w:bidi="ar"/>
        </w:rPr>
        <w:t>AiTrader</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986801"/>
          <w:spacing w:val="0"/>
          <w:kern w:val="0"/>
          <w:sz w:val="21"/>
          <w:szCs w:val="21"/>
          <w:shd w:val="clear" w:fill="FAFAFA"/>
          <w:lang w:val="en-US" w:eastAsia="zh-CN" w:bidi="ar"/>
        </w:rPr>
        <w:t>trader</w:t>
      </w:r>
      <w:r>
        <w:rPr>
          <w:rFonts w:hint="default" w:ascii="Consolas" w:hAnsi="Consolas" w:eastAsia="Consolas" w:cs="Consolas"/>
          <w:i w:val="0"/>
          <w:iCs w:val="0"/>
          <w:caps w:val="0"/>
          <w:color w:val="383A42"/>
          <w:spacing w:val="0"/>
          <w:kern w:val="0"/>
          <w:sz w:val="21"/>
          <w:szCs w:val="21"/>
          <w:shd w:val="clear" w:fill="FAFAFA"/>
          <w:lang w:val="en-US" w:eastAsia="zh-CN" w:bidi="ar"/>
        </w:rPr>
        <w:t> = getCurrentTrader();</w:t>
      </w:r>
    </w:p>
    <w:p w14:paraId="3A480864">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A626A4"/>
          <w:spacing w:val="0"/>
          <w:kern w:val="0"/>
          <w:sz w:val="21"/>
          <w:szCs w:val="21"/>
          <w:shd w:val="clear" w:fill="F8F8F8"/>
          <w:lang w:val="en-US" w:eastAsia="zh-CN" w:bidi="ar"/>
        </w:rPr>
        <w:t>if</w:t>
      </w:r>
      <w:r>
        <w:rPr>
          <w:rFonts w:hint="default" w:ascii="Consolas" w:hAnsi="Consolas" w:eastAsia="Consolas" w:cs="Consolas"/>
          <w:i w:val="0"/>
          <w:iCs w:val="0"/>
          <w:caps w:val="0"/>
          <w:color w:val="383A42"/>
          <w:spacing w:val="0"/>
          <w:kern w:val="0"/>
          <w:sz w:val="21"/>
          <w:szCs w:val="21"/>
          <w:shd w:val="clear" w:fill="F8F8F8"/>
          <w:lang w:val="en-US" w:eastAsia="zh-CN" w:bidi="ar"/>
        </w:rPr>
        <w:t> (trader.getCashBalance() &lt; requiredCash) {</w:t>
      </w:r>
    </w:p>
    <w:p w14:paraId="562A49ED">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A626A4"/>
          <w:spacing w:val="0"/>
          <w:kern w:val="0"/>
          <w:sz w:val="21"/>
          <w:szCs w:val="21"/>
          <w:shd w:val="clear" w:fill="FAFAFA"/>
          <w:lang w:val="en-US" w:eastAsia="zh-CN" w:bidi="ar"/>
        </w:rPr>
        <w:t>return</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50A14F"/>
          <w:spacing w:val="0"/>
          <w:kern w:val="0"/>
          <w:sz w:val="21"/>
          <w:szCs w:val="21"/>
          <w:shd w:val="clear" w:fill="FAFAFA"/>
          <w:lang w:val="en-US" w:eastAsia="zh-CN" w:bidi="ar"/>
        </w:rPr>
        <w:t>"买入失败：现金余额不足"</w:t>
      </w:r>
      <w:r>
        <w:rPr>
          <w:rFonts w:hint="default" w:ascii="Consolas" w:hAnsi="Consolas" w:eastAsia="Consolas" w:cs="Consolas"/>
          <w:i w:val="0"/>
          <w:iCs w:val="0"/>
          <w:caps w:val="0"/>
          <w:color w:val="383A42"/>
          <w:spacing w:val="0"/>
          <w:kern w:val="0"/>
          <w:sz w:val="21"/>
          <w:szCs w:val="21"/>
          <w:shd w:val="clear" w:fill="FAFAFA"/>
          <w:lang w:val="en-US" w:eastAsia="zh-CN" w:bidi="ar"/>
        </w:rPr>
        <w:t>;</w:t>
      </w:r>
    </w:p>
    <w:p w14:paraId="5D4D06C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p>
    <w:p w14:paraId="11FF5D2B">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trader.setCashBalance(trader.getCashBalance() - requiredCash);</w:t>
      </w:r>
    </w:p>
    <w:p w14:paraId="10B54B97">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aiTraderRepository.save(trader);</w:t>
      </w:r>
    </w:p>
    <w:p w14:paraId="58D28897">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986801"/>
          <w:spacing w:val="0"/>
          <w:kern w:val="0"/>
          <w:sz w:val="21"/>
          <w:szCs w:val="21"/>
          <w:shd w:val="clear" w:fill="FAFAFA"/>
          <w:lang w:val="en-US" w:eastAsia="zh-CN" w:bidi="ar"/>
        </w:rPr>
        <w:t>AiPosition</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986801"/>
          <w:spacing w:val="0"/>
          <w:kern w:val="0"/>
          <w:sz w:val="21"/>
          <w:szCs w:val="21"/>
          <w:shd w:val="clear" w:fill="FAFAFA"/>
          <w:lang w:val="en-US" w:eastAsia="zh-CN" w:bidi="ar"/>
        </w:rPr>
        <w:t>position</w:t>
      </w:r>
      <w:r>
        <w:rPr>
          <w:rFonts w:hint="default" w:ascii="Consolas" w:hAnsi="Consolas" w:eastAsia="Consolas" w:cs="Consolas"/>
          <w:i w:val="0"/>
          <w:iCs w:val="0"/>
          <w:caps w:val="0"/>
          <w:color w:val="383A42"/>
          <w:spacing w:val="0"/>
          <w:kern w:val="0"/>
          <w:sz w:val="21"/>
          <w:szCs w:val="21"/>
          <w:shd w:val="clear" w:fill="FAFAFA"/>
          <w:lang w:val="en-US" w:eastAsia="zh-CN" w:bidi="ar"/>
        </w:rPr>
        <w:t> = aiPositionRepository.findByTraderIdAndStockId(trader.getId(), stock.getId())</w:t>
      </w:r>
    </w:p>
    <w:p w14:paraId="63063ED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.orElse(</w:t>
      </w:r>
      <w:r>
        <w:rPr>
          <w:rFonts w:hint="default" w:ascii="Consolas" w:hAnsi="Consolas" w:eastAsia="Consolas" w:cs="Consolas"/>
          <w:i w:val="0"/>
          <w:iCs w:val="0"/>
          <w:caps w:val="0"/>
          <w:color w:val="A626A4"/>
          <w:spacing w:val="0"/>
          <w:kern w:val="0"/>
          <w:sz w:val="21"/>
          <w:szCs w:val="21"/>
          <w:shd w:val="clear" w:fill="F8F8F8"/>
          <w:lang w:val="en-US" w:eastAsia="zh-CN" w:bidi="ar"/>
        </w:rPr>
        <w:t>new</w:t>
      </w:r>
      <w:r>
        <w:rPr>
          <w:rFonts w:hint="default" w:ascii="Consolas" w:hAnsi="Consolas" w:eastAsia="Consolas" w:cs="Consolas"/>
          <w:i w:val="0"/>
          <w:iCs w:val="0"/>
          <w:caps w:val="0"/>
          <w:color w:val="383A42"/>
          <w:spacing w:val="0"/>
          <w:kern w:val="0"/>
          <w:sz w:val="21"/>
          <w:szCs w:val="21"/>
          <w:shd w:val="clear" w:fill="F8F8F8"/>
          <w:lang w:val="en-US" w:eastAsia="zh-CN" w:bidi="ar"/>
        </w:rPr>
        <w:t> AiPosition(trader, stock, </w:t>
      </w:r>
      <w:r>
        <w:rPr>
          <w:rFonts w:hint="default" w:ascii="Consolas" w:hAnsi="Consolas" w:eastAsia="Consolas" w:cs="Consolas"/>
          <w:i w:val="0"/>
          <w:iCs w:val="0"/>
          <w:caps w:val="0"/>
          <w:color w:val="986801"/>
          <w:spacing w:val="0"/>
          <w:kern w:val="0"/>
          <w:sz w:val="21"/>
          <w:szCs w:val="21"/>
          <w:shd w:val="clear" w:fill="F8F8F8"/>
          <w:lang w:val="en-US" w:eastAsia="zh-CN" w:bidi="ar"/>
        </w:rPr>
        <w:t>0</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986801"/>
          <w:spacing w:val="0"/>
          <w:kern w:val="0"/>
          <w:sz w:val="21"/>
          <w:szCs w:val="21"/>
          <w:shd w:val="clear" w:fill="F8F8F8"/>
          <w:lang w:val="en-US" w:eastAsia="zh-CN" w:bidi="ar"/>
        </w:rPr>
        <w:t>0.0</w:t>
      </w:r>
      <w:r>
        <w:rPr>
          <w:rFonts w:hint="default" w:ascii="Consolas" w:hAnsi="Consolas" w:eastAsia="Consolas" w:cs="Consolas"/>
          <w:i w:val="0"/>
          <w:iCs w:val="0"/>
          <w:caps w:val="0"/>
          <w:color w:val="383A42"/>
          <w:spacing w:val="0"/>
          <w:kern w:val="0"/>
          <w:sz w:val="21"/>
          <w:szCs w:val="21"/>
          <w:shd w:val="clear" w:fill="F8F8F8"/>
          <w:lang w:val="en-US" w:eastAsia="zh-CN" w:bidi="ar"/>
        </w:rPr>
        <w:t>));</w:t>
      </w:r>
    </w:p>
    <w:p w14:paraId="2C58E77E">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986801"/>
          <w:spacing w:val="0"/>
          <w:kern w:val="0"/>
          <w:sz w:val="21"/>
          <w:szCs w:val="21"/>
          <w:shd w:val="clear" w:fill="FAFAFA"/>
          <w:lang w:val="en-US" w:eastAsia="zh-CN" w:bidi="ar"/>
        </w:rPr>
        <w:t>double</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986801"/>
          <w:spacing w:val="0"/>
          <w:kern w:val="0"/>
          <w:sz w:val="21"/>
          <w:szCs w:val="21"/>
          <w:shd w:val="clear" w:fill="FAFAFA"/>
          <w:lang w:val="en-US" w:eastAsia="zh-CN" w:bidi="ar"/>
        </w:rPr>
        <w:t>newQuantity</w:t>
      </w:r>
      <w:r>
        <w:rPr>
          <w:rFonts w:hint="default" w:ascii="Consolas" w:hAnsi="Consolas" w:eastAsia="Consolas" w:cs="Consolas"/>
          <w:i w:val="0"/>
          <w:iCs w:val="0"/>
          <w:caps w:val="0"/>
          <w:color w:val="383A42"/>
          <w:spacing w:val="0"/>
          <w:kern w:val="0"/>
          <w:sz w:val="21"/>
          <w:szCs w:val="21"/>
          <w:shd w:val="clear" w:fill="FAFAFA"/>
          <w:lang w:val="en-US" w:eastAsia="zh-CN" w:bidi="ar"/>
        </w:rPr>
        <w:t> = position.getQuantity() + amount;</w:t>
      </w:r>
    </w:p>
    <w:p w14:paraId="1F4734D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986801"/>
          <w:spacing w:val="0"/>
          <w:kern w:val="0"/>
          <w:sz w:val="21"/>
          <w:szCs w:val="21"/>
          <w:shd w:val="clear" w:fill="F8F8F8"/>
          <w:lang w:val="en-US" w:eastAsia="zh-CN" w:bidi="ar"/>
        </w:rPr>
        <w:t>double</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986801"/>
          <w:spacing w:val="0"/>
          <w:kern w:val="0"/>
          <w:sz w:val="21"/>
          <w:szCs w:val="21"/>
          <w:shd w:val="clear" w:fill="F8F8F8"/>
          <w:lang w:val="en-US" w:eastAsia="zh-CN" w:bidi="ar"/>
        </w:rPr>
        <w:t>newAvgCost</w:t>
      </w:r>
      <w:r>
        <w:rPr>
          <w:rFonts w:hint="default" w:ascii="Consolas" w:hAnsi="Consolas" w:eastAsia="Consolas" w:cs="Consolas"/>
          <w:i w:val="0"/>
          <w:iCs w:val="0"/>
          <w:caps w:val="0"/>
          <w:color w:val="383A42"/>
          <w:spacing w:val="0"/>
          <w:kern w:val="0"/>
          <w:sz w:val="21"/>
          <w:szCs w:val="21"/>
          <w:shd w:val="clear" w:fill="F8F8F8"/>
          <w:lang w:val="en-US" w:eastAsia="zh-CN" w:bidi="ar"/>
        </w:rPr>
        <w:t> = (position.getAvgCost() * position.getQuantity() + requiredCash) / newQuantity;</w:t>
      </w:r>
    </w:p>
    <w:p w14:paraId="6CB1206D">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position.setQuantity(newQuantity);</w:t>
      </w:r>
    </w:p>
    <w:p w14:paraId="0C6A892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position.setAvgCost(newAvgCost);</w:t>
      </w:r>
    </w:p>
    <w:p w14:paraId="1D385BD7">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aiPositionRepository.save(position);</w:t>
      </w:r>
    </w:p>
    <w:p w14:paraId="3D405BD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986801"/>
          <w:spacing w:val="0"/>
          <w:kern w:val="0"/>
          <w:sz w:val="21"/>
          <w:szCs w:val="21"/>
          <w:shd w:val="clear" w:fill="F8F8F8"/>
          <w:lang w:val="en-US" w:eastAsia="zh-CN" w:bidi="ar"/>
        </w:rPr>
        <w:t>AiTradeRecord</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986801"/>
          <w:spacing w:val="0"/>
          <w:kern w:val="0"/>
          <w:sz w:val="21"/>
          <w:szCs w:val="21"/>
          <w:shd w:val="clear" w:fill="F8F8F8"/>
          <w:lang w:val="en-US" w:eastAsia="zh-CN" w:bidi="ar"/>
        </w:rPr>
        <w:t>record</w:t>
      </w:r>
      <w:r>
        <w:rPr>
          <w:rFonts w:hint="default" w:ascii="Consolas" w:hAnsi="Consolas" w:eastAsia="Consolas" w:cs="Consolas"/>
          <w:i w:val="0"/>
          <w:iCs w:val="0"/>
          <w:caps w:val="0"/>
          <w:color w:val="383A42"/>
          <w:spacing w:val="0"/>
          <w:kern w:val="0"/>
          <w:sz w:val="21"/>
          <w:szCs w:val="21"/>
          <w:shd w:val="clear" w:fill="F8F8F8"/>
          <w:lang w:val="en-US" w:eastAsia="zh-CN" w:bidi="ar"/>
        </w:rPr>
        <w:t> = </w:t>
      </w:r>
      <w:r>
        <w:rPr>
          <w:rFonts w:hint="default" w:ascii="Consolas" w:hAnsi="Consolas" w:eastAsia="Consolas" w:cs="Consolas"/>
          <w:i w:val="0"/>
          <w:iCs w:val="0"/>
          <w:caps w:val="0"/>
          <w:color w:val="A626A4"/>
          <w:spacing w:val="0"/>
          <w:kern w:val="0"/>
          <w:sz w:val="21"/>
          <w:szCs w:val="21"/>
          <w:shd w:val="clear" w:fill="F8F8F8"/>
          <w:lang w:val="en-US" w:eastAsia="zh-CN" w:bidi="ar"/>
        </w:rPr>
        <w:t>new</w:t>
      </w:r>
      <w:r>
        <w:rPr>
          <w:rFonts w:hint="default" w:ascii="Consolas" w:hAnsi="Consolas" w:eastAsia="Consolas" w:cs="Consolas"/>
          <w:i w:val="0"/>
          <w:iCs w:val="0"/>
          <w:caps w:val="0"/>
          <w:color w:val="383A42"/>
          <w:spacing w:val="0"/>
          <w:kern w:val="0"/>
          <w:sz w:val="21"/>
          <w:szCs w:val="21"/>
          <w:shd w:val="clear" w:fill="F8F8F8"/>
          <w:lang w:val="en-US" w:eastAsia="zh-CN" w:bidi="ar"/>
        </w:rPr>
        <w:t> AiTradeRecord(trader, stock, TradeType.BUY, amount, currentPrice);</w:t>
      </w:r>
    </w:p>
    <w:p w14:paraId="49D5D6D4">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aiTradeRecordRepository.save(record);</w:t>
      </w:r>
    </w:p>
    <w:p w14:paraId="05DBCEB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A626A4"/>
          <w:spacing w:val="0"/>
          <w:kern w:val="0"/>
          <w:sz w:val="21"/>
          <w:szCs w:val="21"/>
          <w:shd w:val="clear" w:fill="F8F8F8"/>
          <w:lang w:val="en-US" w:eastAsia="zh-CN" w:bidi="ar"/>
        </w:rPr>
        <w:t>return</w:t>
      </w:r>
      <w:r>
        <w:rPr>
          <w:rFonts w:hint="default" w:ascii="Consolas" w:hAnsi="Consolas" w:eastAsia="Consolas" w:cs="Consolas"/>
          <w:i w:val="0"/>
          <w:iCs w:val="0"/>
          <w:caps w:val="0"/>
          <w:color w:val="383A42"/>
          <w:spacing w:val="0"/>
          <w:kern w:val="0"/>
          <w:sz w:val="21"/>
          <w:szCs w:val="21"/>
          <w:shd w:val="clear" w:fill="F8F8F8"/>
          <w:lang w:val="en-US" w:eastAsia="zh-CN" w:bidi="ar"/>
        </w:rPr>
        <w:t> String.format(</w:t>
      </w:r>
      <w:r>
        <w:rPr>
          <w:rFonts w:hint="default" w:ascii="Consolas" w:hAnsi="Consolas" w:eastAsia="Consolas" w:cs="Consolas"/>
          <w:i w:val="0"/>
          <w:iCs w:val="0"/>
          <w:caps w:val="0"/>
          <w:color w:val="50A14F"/>
          <w:spacing w:val="0"/>
          <w:kern w:val="0"/>
          <w:sz w:val="21"/>
          <w:szCs w:val="21"/>
          <w:shd w:val="clear" w:fill="F8F8F8"/>
          <w:lang w:val="en-US" w:eastAsia="zh-CN" w:bidi="ar"/>
        </w:rPr>
        <w:t>"已买入 %.0f 股 %s，成交价 %.2f，消耗现金 %.2f"</w:t>
      </w:r>
      <w:r>
        <w:rPr>
          <w:rFonts w:hint="default" w:ascii="Consolas" w:hAnsi="Consolas" w:eastAsia="Consolas" w:cs="Consolas"/>
          <w:i w:val="0"/>
          <w:iCs w:val="0"/>
          <w:caps w:val="0"/>
          <w:color w:val="383A42"/>
          <w:spacing w:val="0"/>
          <w:kern w:val="0"/>
          <w:sz w:val="21"/>
          <w:szCs w:val="21"/>
          <w:shd w:val="clear" w:fill="F8F8F8"/>
          <w:lang w:val="en-US" w:eastAsia="zh-CN" w:bidi="ar"/>
        </w:rPr>
        <w:t>, </w:t>
      </w:r>
    </w:p>
    <w:p w14:paraId="0E3C8EB5">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amount, symbol, currentPrice, requiredCash);</w:t>
      </w:r>
    </w:p>
    <w:p w14:paraId="5A0A7AA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w:t>
      </w:r>
    </w:p>
    <w:p w14:paraId="5EB04689">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本方法第一步先校验股票，如果不存在则抛出异常；第二是获取当前价格并校验交易者资金大于购买所需，扣除现金持仓；第三是保存交易记录并返回结果。为了避免方法执行到一半中断，导致数据污染，买卖等涉及到多次数据读写的场景，笔者都添加了对应的事务管理机制，以保证事务的原子性。</w:t>
      </w:r>
    </w:p>
    <w:p w14:paraId="164285E1">
      <w:pPr>
        <w:spacing w:line="240" w:lineRule="auto"/>
        <w:jc w:val="center"/>
        <w:rPr>
          <w:rFonts w:hint="eastAsia" w:ascii="Times New Roman" w:hAnsi="Times New Roman" w:eastAsia="宋体" w:cs="Times New Roman"/>
          <w:sz w:val="24"/>
          <w:lang w:eastAsia="zh-CN"/>
        </w:rPr>
      </w:pPr>
      <w:r>
        <w:rPr>
          <w:rFonts w:hint="eastAsia" w:ascii="Times New Roman" w:hAnsi="Times New Roman" w:eastAsia="宋体" w:cs="Times New Roman"/>
          <w:sz w:val="24"/>
          <w:lang w:eastAsia="zh-CN"/>
        </w:rPr>
        <w:drawing>
          <wp:inline distT="0" distB="0" distL="114300" distR="114300">
            <wp:extent cx="5387975" cy="3881120"/>
            <wp:effectExtent l="0" t="0" r="3175" b="5080"/>
            <wp:docPr id="123" name="图片 123" descr="用户触发AI单次交易流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23" descr="用户触发AI单次交易流程.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387975" cy="3881120"/>
                    </a:xfrm>
                    <a:prstGeom prst="rect">
                      <a:avLst/>
                    </a:prstGeom>
                  </pic:spPr>
                </pic:pic>
              </a:graphicData>
            </a:graphic>
          </wp:inline>
        </w:drawing>
      </w:r>
    </w:p>
    <w:p w14:paraId="75A2ACDD">
      <w:pPr>
        <w:keepNext w:val="0"/>
        <w:keepLines w:val="0"/>
        <w:widowControl w:val="0"/>
        <w:suppressLineNumbers w:val="0"/>
        <w:spacing w:before="0" w:beforeAutospacing="0" w:after="0" w:afterAutospacing="0" w:line="400" w:lineRule="exact"/>
        <w:ind w:left="0" w:right="0"/>
        <w:jc w:val="center"/>
        <w:rPr>
          <w:rFonts w:hint="eastAsia" w:ascii="Times New Roman" w:hAnsi="Times New Roman" w:eastAsia="宋体" w:cs="Times New Roman"/>
          <w:sz w:val="24"/>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4.1</w:t>
      </w:r>
      <w:r>
        <w:rPr>
          <w:rFonts w:hint="eastAsia" w:ascii="Times New Roman" w:hAnsi="Times New Roman" w:eastAsia="宋体" w:cs="Times New Roman"/>
          <w:kern w:val="2"/>
          <w:sz w:val="21"/>
          <w:szCs w:val="21"/>
          <w:lang w:val="en-US" w:eastAsia="zh-CN" w:bidi="ar"/>
        </w:rPr>
        <w:t xml:space="preserve"> </w:t>
      </w:r>
      <w:r>
        <w:rPr>
          <w:rFonts w:hint="eastAsia" w:ascii="宋体" w:hAnsi="宋体" w:eastAsia="宋体" w:cs="宋体"/>
          <w:kern w:val="2"/>
          <w:sz w:val="21"/>
          <w:szCs w:val="21"/>
          <w:lang w:val="en-US" w:eastAsia="zh-CN" w:bidi="ar"/>
        </w:rPr>
        <w:t>系统架构图</w:t>
      </w:r>
    </w:p>
    <w:p w14:paraId="14C00FA7">
      <w:pPr>
        <w:spacing w:line="400" w:lineRule="exact"/>
        <w:ind w:left="0" w:leftChars="0" w:firstLine="0" w:firstLineChars="0"/>
        <w:outlineLvl w:val="2"/>
        <w:rPr>
          <w:rFonts w:hint="eastAsia" w:ascii="黑体" w:hAnsi="黑体" w:eastAsia="黑体" w:cs="黑体"/>
          <w:sz w:val="28"/>
          <w:szCs w:val="28"/>
        </w:rPr>
      </w:pPr>
      <w:bookmarkStart w:id="52" w:name="_Toc31644"/>
      <w:r>
        <w:rPr>
          <w:rFonts w:hint="eastAsia" w:ascii="黑体" w:hAnsi="黑体" w:eastAsia="黑体" w:cs="黑体"/>
          <w:sz w:val="28"/>
          <w:szCs w:val="28"/>
        </w:rPr>
        <w:t>5.3.2 AI交易员初始化</w:t>
      </w:r>
      <w:bookmarkEnd w:id="52"/>
    </w:p>
    <w:p w14:paraId="08A179C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在本项目初始化时，笔者为每位AI交易员分配了10,000美元的初始现金。初始化逻辑位于AiTraderService.createTrader，该方法被@PostConstruct修饰，在依赖注入完成后，Bean正式投入使用前执行。另一部分，前端在启动斗兽场模块时，将引导用户对AI的模型和风险偏好进行自由组合，并且设置AI的初始现代币数量（默认为1,000单位），这在数据层对应着ai_trader表中的记录。</w:t>
      </w:r>
    </w:p>
    <w:p w14:paraId="27CF564B">
      <w:pPr>
        <w:pStyle w:val="11"/>
        <w:outlineLvl w:val="1"/>
        <w:rPr>
          <w:rFonts w:hint="eastAsia" w:ascii="黑体" w:eastAsia="黑体"/>
          <w:sz w:val="30"/>
          <w:lang w:val="en-US" w:eastAsia="zh-CN"/>
        </w:rPr>
      </w:pPr>
      <w:bookmarkStart w:id="53" w:name="_Toc5359"/>
      <w:r>
        <w:rPr>
          <w:rFonts w:hint="eastAsia" w:ascii="黑体" w:eastAsia="黑体"/>
          <w:sz w:val="30"/>
          <w:lang w:val="en-US" w:eastAsia="zh-CN"/>
        </w:rPr>
        <w:t>5.4 区块链斗兽场模块</w:t>
      </w:r>
      <w:bookmarkEnd w:id="53"/>
    </w:p>
    <w:p w14:paraId="7AF6435D">
      <w:pPr>
        <w:spacing w:line="400" w:lineRule="exact"/>
        <w:ind w:left="0" w:leftChars="0" w:firstLine="0" w:firstLineChars="0"/>
        <w:outlineLvl w:val="2"/>
        <w:rPr>
          <w:rFonts w:hint="eastAsia" w:ascii="黑体" w:hAnsi="黑体" w:eastAsia="黑体" w:cs="黑体"/>
          <w:sz w:val="28"/>
          <w:szCs w:val="28"/>
        </w:rPr>
      </w:pPr>
      <w:bookmarkStart w:id="54" w:name="_Toc27303"/>
      <w:r>
        <w:rPr>
          <w:rFonts w:hint="eastAsia" w:ascii="黑体" w:hAnsi="黑体" w:eastAsia="黑体" w:cs="黑体"/>
          <w:sz w:val="28"/>
          <w:szCs w:val="28"/>
        </w:rPr>
        <w:t>5.4.1 角色配置与启动</w:t>
      </w:r>
      <w:bookmarkEnd w:id="54"/>
    </w:p>
    <w:p w14:paraId="727C7623">
      <w:pPr>
        <w:spacing w:line="400" w:lineRule="exact"/>
        <w:ind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在本系统中，用户可以对斗兽场模拟进行配置，比如可以选择</w:t>
      </w:r>
      <w:r>
        <w:rPr>
          <w:rFonts w:hint="eastAsia" w:ascii="Times New Roman" w:hAnsi="Times New Roman" w:eastAsia="宋体" w:cs="Times New Roman"/>
          <w:sz w:val="24"/>
        </w:rPr>
        <w:t>A/B/C三位AI</w:t>
      </w:r>
      <w:r>
        <w:rPr>
          <w:rFonts w:hint="eastAsia" w:cs="Times New Roman"/>
          <w:sz w:val="24"/>
          <w:lang w:val="en-US" w:eastAsia="zh-CN"/>
        </w:rPr>
        <w:t>的底层模型和提示词风险偏好（</w:t>
      </w:r>
      <w:r>
        <w:rPr>
          <w:rFonts w:hint="eastAsia" w:ascii="Times New Roman" w:hAnsi="Times New Roman" w:eastAsia="宋体" w:cs="Times New Roman"/>
          <w:sz w:val="24"/>
        </w:rPr>
        <w:t>稳妥/适中/激进</w:t>
      </w:r>
      <w:r>
        <w:rPr>
          <w:rFonts w:hint="eastAsia" w:cs="Times New Roman"/>
          <w:sz w:val="24"/>
          <w:lang w:val="en-US" w:eastAsia="zh-CN"/>
        </w:rPr>
        <w:t>），也可以设置基本的参数，包括AI的数量、总的运行轮数和三位AI的初始Token数量，默认是</w:t>
      </w:r>
      <w:r>
        <w:rPr>
          <w:rFonts w:hint="eastAsia" w:ascii="Times New Roman" w:hAnsi="Times New Roman" w:eastAsia="宋体" w:cs="Times New Roman"/>
          <w:sz w:val="24"/>
        </w:rPr>
        <w:t>T1、T2、T3各分配1,000单位，托管地址预留10,000单</w:t>
      </w:r>
      <w:bookmarkStart w:id="84" w:name="_GoBack"/>
      <w:bookmarkEnd w:id="84"/>
      <w:r>
        <w:rPr>
          <w:rFonts w:hint="eastAsia" w:ascii="Times New Roman" w:hAnsi="Times New Roman" w:eastAsia="宋体" w:cs="Times New Roman"/>
          <w:sz w:val="24"/>
        </w:rPr>
        <w:t>位</w:t>
      </w:r>
      <w:r>
        <w:rPr>
          <w:rFonts w:hint="eastAsia" w:cs="Times New Roman"/>
          <w:sz w:val="24"/>
          <w:lang w:eastAsia="zh-CN"/>
        </w:rPr>
        <w:t>，</w:t>
      </w:r>
      <w:r>
        <w:rPr>
          <w:rFonts w:hint="eastAsia" w:cs="Times New Roman"/>
          <w:sz w:val="24"/>
          <w:lang w:val="en-US" w:eastAsia="zh-CN"/>
        </w:rPr>
        <w:t>模拟开始后，所写的配置将会加载到线程中。</w:t>
      </w:r>
    </w:p>
    <w:p w14:paraId="316D587E">
      <w:pPr>
        <w:spacing w:line="240" w:lineRule="auto"/>
        <w:jc w:val="center"/>
        <w:rPr>
          <w:rFonts w:hint="eastAsia" w:ascii="Times New Roman" w:hAnsi="Times New Roman" w:eastAsia="宋体" w:cs="Times New Roman"/>
          <w:sz w:val="24"/>
          <w:lang w:eastAsia="zh-CN"/>
        </w:rPr>
      </w:pPr>
      <w:r>
        <w:rPr>
          <w:rFonts w:hint="eastAsia" w:ascii="Times New Roman" w:hAnsi="Times New Roman" w:eastAsia="宋体" w:cs="Times New Roman"/>
          <w:sz w:val="24"/>
          <w:lang w:eastAsia="zh-CN"/>
        </w:rPr>
        <w:drawing>
          <wp:inline distT="0" distB="0" distL="114300" distR="114300">
            <wp:extent cx="5375275" cy="4719955"/>
            <wp:effectExtent l="0" t="0" r="15875" b="4445"/>
            <wp:docPr id="118" name="图片 118" descr="用户配置并启动斗兽场流程.drawi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descr="用户配置并启动斗兽场流程.drawio (2)"/>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5375275" cy="4719955"/>
                    </a:xfrm>
                    <a:prstGeom prst="rect">
                      <a:avLst/>
                    </a:prstGeom>
                  </pic:spPr>
                </pic:pic>
              </a:graphicData>
            </a:graphic>
          </wp:inline>
        </w:drawing>
      </w:r>
    </w:p>
    <w:p w14:paraId="01B4A47F">
      <w:pPr>
        <w:keepNext w:val="0"/>
        <w:keepLines w:val="0"/>
        <w:widowControl w:val="0"/>
        <w:suppressLineNumbers w:val="0"/>
        <w:spacing w:before="0" w:beforeAutospacing="0" w:after="0" w:afterAutospacing="0" w:line="400" w:lineRule="exact"/>
        <w:ind w:left="0" w:right="0"/>
        <w:jc w:val="center"/>
        <w:rPr>
          <w:rFonts w:hint="eastAsia" w:ascii="Times New Roman" w:hAnsi="Times New Roman" w:eastAsia="宋体" w:cs="Times New Roman"/>
          <w:sz w:val="24"/>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4.1</w:t>
      </w:r>
      <w:r>
        <w:rPr>
          <w:rFonts w:hint="eastAsia" w:ascii="Times New Roman" w:hAnsi="Times New Roman" w:eastAsia="宋体" w:cs="Times New Roman"/>
          <w:kern w:val="2"/>
          <w:sz w:val="21"/>
          <w:szCs w:val="21"/>
          <w:lang w:val="en-US" w:eastAsia="zh-CN" w:bidi="ar"/>
        </w:rPr>
        <w:t xml:space="preserve"> </w:t>
      </w:r>
      <w:r>
        <w:rPr>
          <w:rFonts w:hint="eastAsia" w:ascii="宋体" w:hAnsi="宋体" w:eastAsia="宋体" w:cs="宋体"/>
          <w:kern w:val="2"/>
          <w:sz w:val="21"/>
          <w:szCs w:val="21"/>
          <w:lang w:val="en-US" w:eastAsia="zh-CN" w:bidi="ar"/>
        </w:rPr>
        <w:t>系统架构图</w:t>
      </w:r>
    </w:p>
    <w:p w14:paraId="1A0470A0">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在收到请求后，笔者设计了以下步骤对斗兽场进行初始化：</w:t>
      </w:r>
    </w:p>
    <w:p w14:paraId="108BAF94">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将用户的配置记录插入arena_config表，设置初始状态为RUNNING；</w:t>
      </w:r>
    </w:p>
    <w:p w14:paraId="11A6A21F">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调用Web3j的Credentials.create私钥生成方法，为三位AI分配独立的以太坊地址与私钥，并将地址保存到ai_trader表的区块链地址字段。</w:t>
      </w:r>
    </w:p>
    <w:p w14:paraId="072583EE">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操作系统托管地址向三位AI地址分别转入指定数量的T1、T2、T3代币，在区块链中转账通过Web3j调用ERC20合约transfer方法实现。</w:t>
      </w:r>
    </w:p>
    <w:p w14:paraId="2D582BF3">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在token_price_history表中插入初始价格记录。为了体现AI的交易表现，本系统中约定“SET”为“基准货币”，T1、T2、T3相对SET的初始价格均为1.0（可配置）。</w:t>
      </w:r>
    </w:p>
    <w:p w14:paraId="120E0C24">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所有程序全部启动之后返回response，前端转跳斗兽场监控页面展示AI实时收益</w:t>
      </w:r>
    </w:p>
    <w:p w14:paraId="71783D84">
      <w:pPr>
        <w:spacing w:line="400" w:lineRule="exact"/>
        <w:ind w:firstLine="480" w:firstLineChars="200"/>
        <w:rPr>
          <w:rFonts w:hint="eastAsia" w:ascii="Times New Roman" w:hAnsi="Times New Roman" w:eastAsia="宋体" w:cs="Times New Roman"/>
          <w:sz w:val="24"/>
        </w:rPr>
      </w:pPr>
    </w:p>
    <w:p w14:paraId="79777A9C">
      <w:pPr>
        <w:spacing w:line="400" w:lineRule="exact"/>
        <w:ind w:left="0" w:leftChars="0" w:firstLine="0" w:firstLineChars="0"/>
        <w:outlineLvl w:val="2"/>
        <w:rPr>
          <w:rFonts w:hint="eastAsia" w:ascii="黑体" w:hAnsi="黑体" w:eastAsia="黑体" w:cs="黑体"/>
          <w:sz w:val="28"/>
          <w:szCs w:val="28"/>
        </w:rPr>
      </w:pPr>
      <w:bookmarkStart w:id="55" w:name="_Toc10199"/>
      <w:r>
        <w:rPr>
          <w:rFonts w:hint="eastAsia" w:ascii="黑体" w:hAnsi="黑体" w:eastAsia="黑体" w:cs="黑体"/>
          <w:sz w:val="28"/>
          <w:szCs w:val="28"/>
        </w:rPr>
        <w:t>5.4.2 竞争排序与轮转执行</w:t>
      </w:r>
      <w:bookmarkEnd w:id="55"/>
    </w:p>
    <w:p w14:paraId="084410A5">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本系统中，笔者构造了ArenaRoundExecutor类控制每轮博弈的流程，分为两个决策阶段。核心逻辑如下：</w:t>
      </w:r>
    </w:p>
    <w:tbl>
      <w:tblPr>
        <w:tblStyle w:val="23"/>
        <w:tblW w:w="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8653"/>
      </w:tblGrid>
      <w:tr w14:paraId="554C2D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rPr>
        <w:tc>
          <w:tcPr>
            <w:tcW w:w="9488" w:type="dxa"/>
            <w:tcBorders>
              <w:top w:val="nil"/>
              <w:left w:val="nil"/>
              <w:bottom w:val="nil"/>
              <w:right w:val="nil"/>
            </w:tcBorders>
            <w:shd w:val="clear" w:color="auto" w:fill="FFFFFF" w:themeFill="background1"/>
            <w:tcMar>
              <w:left w:w="150" w:type="dxa"/>
            </w:tcMar>
            <w:vAlign w:val="top"/>
          </w:tcPr>
          <w:p w14:paraId="31F1E764">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A626A4"/>
                <w:spacing w:val="0"/>
                <w:kern w:val="0"/>
                <w:sz w:val="21"/>
                <w:szCs w:val="21"/>
                <w:shd w:val="clear" w:fill="FAFAFA"/>
                <w:lang w:val="en-US" w:eastAsia="zh-CN" w:bidi="ar"/>
              </w:rPr>
              <w:t>public</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A626A4"/>
                <w:spacing w:val="0"/>
                <w:kern w:val="0"/>
                <w:sz w:val="21"/>
                <w:szCs w:val="21"/>
                <w:shd w:val="clear" w:fill="FAFAFA"/>
                <w:lang w:val="en-US" w:eastAsia="zh-CN" w:bidi="ar"/>
              </w:rPr>
              <w:t>void</w:t>
            </w:r>
            <w:r>
              <w:rPr>
                <w:rFonts w:hint="default" w:ascii="Consolas" w:hAnsi="Consolas" w:eastAsia="Consolas" w:cs="Consolas"/>
                <w:i w:val="0"/>
                <w:iCs w:val="0"/>
                <w:caps w:val="0"/>
                <w:color w:val="383A42"/>
                <w:spacing w:val="0"/>
                <w:kern w:val="0"/>
                <w:sz w:val="21"/>
                <w:szCs w:val="21"/>
                <w:shd w:val="clear" w:fill="FAFAFA"/>
                <w:lang w:val="en-US" w:eastAsia="zh-CN" w:bidi="ar"/>
              </w:rPr>
              <w:t> executeRound(Long configId, </w:t>
            </w:r>
            <w:r>
              <w:rPr>
                <w:rFonts w:hint="default" w:ascii="Consolas" w:hAnsi="Consolas" w:eastAsia="Consolas" w:cs="Consolas"/>
                <w:i w:val="0"/>
                <w:iCs w:val="0"/>
                <w:caps w:val="0"/>
                <w:color w:val="986801"/>
                <w:spacing w:val="0"/>
                <w:kern w:val="0"/>
                <w:sz w:val="21"/>
                <w:szCs w:val="21"/>
                <w:shd w:val="clear" w:fill="FAFAFA"/>
                <w:lang w:val="en-US" w:eastAsia="zh-CN" w:bidi="ar"/>
              </w:rPr>
              <w:t>int</w:t>
            </w:r>
            <w:r>
              <w:rPr>
                <w:rFonts w:hint="default" w:ascii="Consolas" w:hAnsi="Consolas" w:eastAsia="Consolas" w:cs="Consolas"/>
                <w:i w:val="0"/>
                <w:iCs w:val="0"/>
                <w:caps w:val="0"/>
                <w:color w:val="383A42"/>
                <w:spacing w:val="0"/>
                <w:kern w:val="0"/>
                <w:sz w:val="21"/>
                <w:szCs w:val="21"/>
                <w:shd w:val="clear" w:fill="FAFAFA"/>
                <w:lang w:val="en-US" w:eastAsia="zh-CN" w:bidi="ar"/>
              </w:rPr>
              <w:t> roundNumber) {</w:t>
            </w:r>
          </w:p>
          <w:p w14:paraId="0E5CAE3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986801"/>
                <w:spacing w:val="0"/>
                <w:kern w:val="0"/>
                <w:sz w:val="21"/>
                <w:szCs w:val="21"/>
                <w:shd w:val="clear" w:fill="F8F8F8"/>
                <w:lang w:val="en-US" w:eastAsia="zh-CN" w:bidi="ar"/>
              </w:rPr>
              <w:t>ArenaConfig</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986801"/>
                <w:spacing w:val="0"/>
                <w:kern w:val="0"/>
                <w:sz w:val="21"/>
                <w:szCs w:val="21"/>
                <w:shd w:val="clear" w:fill="F8F8F8"/>
                <w:lang w:val="en-US" w:eastAsia="zh-CN" w:bidi="ar"/>
              </w:rPr>
              <w:t>config</w:t>
            </w:r>
            <w:r>
              <w:rPr>
                <w:rFonts w:hint="default" w:ascii="Consolas" w:hAnsi="Consolas" w:eastAsia="Consolas" w:cs="Consolas"/>
                <w:i w:val="0"/>
                <w:iCs w:val="0"/>
                <w:caps w:val="0"/>
                <w:color w:val="383A42"/>
                <w:spacing w:val="0"/>
                <w:kern w:val="0"/>
                <w:sz w:val="21"/>
                <w:szCs w:val="21"/>
                <w:shd w:val="clear" w:fill="F8F8F8"/>
                <w:lang w:val="en-US" w:eastAsia="zh-CN" w:bidi="ar"/>
              </w:rPr>
              <w:t> = configRepository.findById(configId).get();</w:t>
            </w:r>
          </w:p>
          <w:p w14:paraId="0EC94D13">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List&lt;AiTrader&gt; traders = getTradersByConfig(config);</w:t>
            </w:r>
          </w:p>
          <w:p w14:paraId="0FBFAD2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List&lt;AiTrader&gt; racingOrder = </w:t>
            </w:r>
            <w:r>
              <w:rPr>
                <w:rFonts w:hint="default" w:ascii="Consolas" w:hAnsi="Consolas" w:eastAsia="Consolas" w:cs="Consolas"/>
                <w:i w:val="0"/>
                <w:iCs w:val="0"/>
                <w:caps w:val="0"/>
                <w:color w:val="A626A4"/>
                <w:spacing w:val="0"/>
                <w:kern w:val="0"/>
                <w:sz w:val="21"/>
                <w:szCs w:val="21"/>
                <w:shd w:val="clear" w:fill="F8F8F8"/>
                <w:lang w:val="en-US" w:eastAsia="zh-CN" w:bidi="ar"/>
              </w:rPr>
              <w:t>new</w:t>
            </w:r>
            <w:r>
              <w:rPr>
                <w:rFonts w:hint="default" w:ascii="Consolas" w:hAnsi="Consolas" w:eastAsia="Consolas" w:cs="Consolas"/>
                <w:i w:val="0"/>
                <w:iCs w:val="0"/>
                <w:caps w:val="0"/>
                <w:color w:val="383A42"/>
                <w:spacing w:val="0"/>
                <w:kern w:val="0"/>
                <w:sz w:val="21"/>
                <w:szCs w:val="21"/>
                <w:shd w:val="clear" w:fill="F8F8F8"/>
                <w:lang w:val="en-US" w:eastAsia="zh-CN" w:bidi="ar"/>
              </w:rPr>
              <w:t> CopyOnWriteArrayList&lt;&gt;();</w:t>
            </w:r>
          </w:p>
          <w:p w14:paraId="0F7AF7D9">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986801"/>
                <w:spacing w:val="0"/>
                <w:kern w:val="0"/>
                <w:sz w:val="21"/>
                <w:szCs w:val="21"/>
                <w:shd w:val="clear" w:fill="FAFAFA"/>
                <w:lang w:val="en-US" w:eastAsia="zh-CN" w:bidi="ar"/>
              </w:rPr>
              <w:t>CountDownLatch</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986801"/>
                <w:spacing w:val="0"/>
                <w:kern w:val="0"/>
                <w:sz w:val="21"/>
                <w:szCs w:val="21"/>
                <w:shd w:val="clear" w:fill="FAFAFA"/>
                <w:lang w:val="en-US" w:eastAsia="zh-CN" w:bidi="ar"/>
              </w:rPr>
              <w:t>racingLatch</w:t>
            </w:r>
            <w:r>
              <w:rPr>
                <w:rFonts w:hint="default" w:ascii="Consolas" w:hAnsi="Consolas" w:eastAsia="Consolas" w:cs="Consolas"/>
                <w:i w:val="0"/>
                <w:iCs w:val="0"/>
                <w:caps w:val="0"/>
                <w:color w:val="383A42"/>
                <w:spacing w:val="0"/>
                <w:kern w:val="0"/>
                <w:sz w:val="21"/>
                <w:szCs w:val="21"/>
                <w:shd w:val="clear" w:fill="FAFAFA"/>
                <w:lang w:val="en-US" w:eastAsia="zh-CN" w:bidi="ar"/>
              </w:rPr>
              <w:t> = </w:t>
            </w:r>
            <w:r>
              <w:rPr>
                <w:rFonts w:hint="default" w:ascii="Consolas" w:hAnsi="Consolas" w:eastAsia="Consolas" w:cs="Consolas"/>
                <w:i w:val="0"/>
                <w:iCs w:val="0"/>
                <w:caps w:val="0"/>
                <w:color w:val="A626A4"/>
                <w:spacing w:val="0"/>
                <w:kern w:val="0"/>
                <w:sz w:val="21"/>
                <w:szCs w:val="21"/>
                <w:shd w:val="clear" w:fill="FAFAFA"/>
                <w:lang w:val="en-US" w:eastAsia="zh-CN" w:bidi="ar"/>
              </w:rPr>
              <w:t>new</w:t>
            </w:r>
            <w:r>
              <w:rPr>
                <w:rFonts w:hint="default" w:ascii="Consolas" w:hAnsi="Consolas" w:eastAsia="Consolas" w:cs="Consolas"/>
                <w:i w:val="0"/>
                <w:iCs w:val="0"/>
                <w:caps w:val="0"/>
                <w:color w:val="383A42"/>
                <w:spacing w:val="0"/>
                <w:kern w:val="0"/>
                <w:sz w:val="21"/>
                <w:szCs w:val="21"/>
                <w:shd w:val="clear" w:fill="FAFAFA"/>
                <w:lang w:val="en-US" w:eastAsia="zh-CN" w:bidi="ar"/>
              </w:rPr>
              <w:t> CountDownLatch(traders.size());</w:t>
            </w:r>
          </w:p>
          <w:p w14:paraId="2703307D">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A626A4"/>
                <w:spacing w:val="0"/>
                <w:kern w:val="0"/>
                <w:sz w:val="21"/>
                <w:szCs w:val="21"/>
                <w:shd w:val="clear" w:fill="F8F8F8"/>
                <w:lang w:val="en-US" w:eastAsia="zh-CN" w:bidi="ar"/>
              </w:rPr>
              <w:t>for</w:t>
            </w:r>
            <w:r>
              <w:rPr>
                <w:rFonts w:hint="default" w:ascii="Consolas" w:hAnsi="Consolas" w:eastAsia="Consolas" w:cs="Consolas"/>
                <w:i w:val="0"/>
                <w:iCs w:val="0"/>
                <w:caps w:val="0"/>
                <w:color w:val="383A42"/>
                <w:spacing w:val="0"/>
                <w:kern w:val="0"/>
                <w:sz w:val="21"/>
                <w:szCs w:val="21"/>
                <w:shd w:val="clear" w:fill="F8F8F8"/>
                <w:lang w:val="en-US" w:eastAsia="zh-CN" w:bidi="ar"/>
              </w:rPr>
              <w:t> (AiTrader trader : traders) {</w:t>
            </w:r>
          </w:p>
          <w:p w14:paraId="39F6858F">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arenaExecutor.submit(() -&gt; {</w:t>
            </w:r>
          </w:p>
          <w:p w14:paraId="73AEE8C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A626A4"/>
                <w:spacing w:val="0"/>
                <w:kern w:val="0"/>
                <w:sz w:val="21"/>
                <w:szCs w:val="21"/>
                <w:shd w:val="clear" w:fill="F8F8F8"/>
                <w:lang w:val="en-US" w:eastAsia="zh-CN" w:bidi="ar"/>
              </w:rPr>
              <w:t>try</w:t>
            </w:r>
            <w:r>
              <w:rPr>
                <w:rFonts w:hint="default" w:ascii="Consolas" w:hAnsi="Consolas" w:eastAsia="Consolas" w:cs="Consolas"/>
                <w:i w:val="0"/>
                <w:iCs w:val="0"/>
                <w:caps w:val="0"/>
                <w:color w:val="383A42"/>
                <w:spacing w:val="0"/>
                <w:kern w:val="0"/>
                <w:sz w:val="21"/>
                <w:szCs w:val="21"/>
                <w:shd w:val="clear" w:fill="F8F8F8"/>
                <w:lang w:val="en-US" w:eastAsia="zh-CN" w:bidi="ar"/>
              </w:rPr>
              <w:t> {</w:t>
            </w:r>
          </w:p>
          <w:p w14:paraId="208BAD9C">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buildInitialIntent(trader, config); </w:t>
            </w:r>
          </w:p>
          <w:p w14:paraId="1085A36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racingOrder.add(trader);</w:t>
            </w:r>
          </w:p>
          <w:p w14:paraId="25AFE33F">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 </w:t>
            </w:r>
            <w:r>
              <w:rPr>
                <w:rFonts w:hint="default" w:ascii="Consolas" w:hAnsi="Consolas" w:eastAsia="Consolas" w:cs="Consolas"/>
                <w:i w:val="0"/>
                <w:iCs w:val="0"/>
                <w:caps w:val="0"/>
                <w:color w:val="A626A4"/>
                <w:spacing w:val="0"/>
                <w:kern w:val="0"/>
                <w:sz w:val="21"/>
                <w:szCs w:val="21"/>
                <w:shd w:val="clear" w:fill="FAFAFA"/>
                <w:lang w:val="en-US" w:eastAsia="zh-CN" w:bidi="ar"/>
              </w:rPr>
              <w:t>finally</w:t>
            </w:r>
            <w:r>
              <w:rPr>
                <w:rFonts w:hint="default" w:ascii="Consolas" w:hAnsi="Consolas" w:eastAsia="Consolas" w:cs="Consolas"/>
                <w:i w:val="0"/>
                <w:iCs w:val="0"/>
                <w:caps w:val="0"/>
                <w:color w:val="383A42"/>
                <w:spacing w:val="0"/>
                <w:kern w:val="0"/>
                <w:sz w:val="21"/>
                <w:szCs w:val="21"/>
                <w:shd w:val="clear" w:fill="FAFAFA"/>
                <w:lang w:val="en-US" w:eastAsia="zh-CN" w:bidi="ar"/>
              </w:rPr>
              <w:t> {</w:t>
            </w:r>
          </w:p>
          <w:p w14:paraId="577110E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racingLatch.countDown();</w:t>
            </w:r>
          </w:p>
          <w:p w14:paraId="7322BDA0">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p>
          <w:p w14:paraId="5EB5EA84">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p>
          <w:p w14:paraId="578E1140">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p>
          <w:p w14:paraId="528113C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A626A4"/>
                <w:spacing w:val="0"/>
                <w:kern w:val="0"/>
                <w:sz w:val="21"/>
                <w:szCs w:val="21"/>
                <w:shd w:val="clear" w:fill="F8F8F8"/>
                <w:lang w:val="en-US" w:eastAsia="zh-CN" w:bidi="ar"/>
              </w:rPr>
              <w:t>try</w:t>
            </w:r>
            <w:r>
              <w:rPr>
                <w:rFonts w:hint="default" w:ascii="Consolas" w:hAnsi="Consolas" w:eastAsia="Consolas" w:cs="Consolas"/>
                <w:i w:val="0"/>
                <w:iCs w:val="0"/>
                <w:caps w:val="0"/>
                <w:color w:val="383A42"/>
                <w:spacing w:val="0"/>
                <w:kern w:val="0"/>
                <w:sz w:val="21"/>
                <w:szCs w:val="21"/>
                <w:shd w:val="clear" w:fill="F8F8F8"/>
                <w:lang w:val="en-US" w:eastAsia="zh-CN" w:bidi="ar"/>
              </w:rPr>
              <w:t> {</w:t>
            </w:r>
          </w:p>
          <w:p w14:paraId="7D1D4C04">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racingLatch.await(</w:t>
            </w:r>
            <w:r>
              <w:rPr>
                <w:rFonts w:hint="default" w:ascii="Consolas" w:hAnsi="Consolas" w:eastAsia="Consolas" w:cs="Consolas"/>
                <w:i w:val="0"/>
                <w:iCs w:val="0"/>
                <w:caps w:val="0"/>
                <w:color w:val="986801"/>
                <w:spacing w:val="0"/>
                <w:kern w:val="0"/>
                <w:sz w:val="21"/>
                <w:szCs w:val="21"/>
                <w:shd w:val="clear" w:fill="FAFAFA"/>
                <w:lang w:val="en-US" w:eastAsia="zh-CN" w:bidi="ar"/>
              </w:rPr>
              <w:t>10</w:t>
            </w:r>
            <w:r>
              <w:rPr>
                <w:rFonts w:hint="default" w:ascii="Consolas" w:hAnsi="Consolas" w:eastAsia="Consolas" w:cs="Consolas"/>
                <w:i w:val="0"/>
                <w:iCs w:val="0"/>
                <w:caps w:val="0"/>
                <w:color w:val="383A42"/>
                <w:spacing w:val="0"/>
                <w:kern w:val="0"/>
                <w:sz w:val="21"/>
                <w:szCs w:val="21"/>
                <w:shd w:val="clear" w:fill="FAFAFA"/>
                <w:lang w:val="en-US" w:eastAsia="zh-CN" w:bidi="ar"/>
              </w:rPr>
              <w:t>, TimeUnit.SECONDS);</w:t>
            </w:r>
          </w:p>
          <w:p w14:paraId="668A7B47">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A626A4"/>
                <w:spacing w:val="0"/>
                <w:kern w:val="0"/>
                <w:sz w:val="21"/>
                <w:szCs w:val="21"/>
                <w:shd w:val="clear" w:fill="F8F8F8"/>
                <w:lang w:val="en-US" w:eastAsia="zh-CN" w:bidi="ar"/>
              </w:rPr>
              <w:t>for</w:t>
            </w:r>
            <w:r>
              <w:rPr>
                <w:rFonts w:hint="default" w:ascii="Consolas" w:hAnsi="Consolas" w:eastAsia="Consolas" w:cs="Consolas"/>
                <w:i w:val="0"/>
                <w:iCs w:val="0"/>
                <w:caps w:val="0"/>
                <w:color w:val="383A42"/>
                <w:spacing w:val="0"/>
                <w:kern w:val="0"/>
                <w:sz w:val="21"/>
                <w:szCs w:val="21"/>
                <w:shd w:val="clear" w:fill="F8F8F8"/>
                <w:lang w:val="en-US" w:eastAsia="zh-CN" w:bidi="ar"/>
              </w:rPr>
              <w:t> (AiTrader trader : racingOrder) {</w:t>
            </w:r>
          </w:p>
          <w:p w14:paraId="41F36C99">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986801"/>
                <w:spacing w:val="0"/>
                <w:kern w:val="0"/>
                <w:sz w:val="21"/>
                <w:szCs w:val="21"/>
                <w:shd w:val="clear" w:fill="FAFAFA"/>
                <w:lang w:val="en-US" w:eastAsia="zh-CN" w:bidi="ar"/>
              </w:rPr>
              <w:t>TradingContext</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986801"/>
                <w:spacing w:val="0"/>
                <w:kern w:val="0"/>
                <w:sz w:val="21"/>
                <w:szCs w:val="21"/>
                <w:shd w:val="clear" w:fill="FAFAFA"/>
                <w:lang w:val="en-US" w:eastAsia="zh-CN" w:bidi="ar"/>
              </w:rPr>
              <w:t>flashCtx</w:t>
            </w:r>
            <w:r>
              <w:rPr>
                <w:rFonts w:hint="default" w:ascii="Consolas" w:hAnsi="Consolas" w:eastAsia="Consolas" w:cs="Consolas"/>
                <w:i w:val="0"/>
                <w:iCs w:val="0"/>
                <w:caps w:val="0"/>
                <w:color w:val="383A42"/>
                <w:spacing w:val="0"/>
                <w:kern w:val="0"/>
                <w:sz w:val="21"/>
                <w:szCs w:val="21"/>
                <w:shd w:val="clear" w:fill="FAFAFA"/>
                <w:lang w:val="en-US" w:eastAsia="zh-CN" w:bidi="ar"/>
              </w:rPr>
              <w:t> = buildContextForArena(trader, config);</w:t>
            </w:r>
          </w:p>
          <w:p w14:paraId="67AD2D1D">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986801"/>
                <w:spacing w:val="0"/>
                <w:kern w:val="0"/>
                <w:sz w:val="21"/>
                <w:szCs w:val="21"/>
                <w:shd w:val="clear" w:fill="FAFAFA"/>
                <w:lang w:val="en-US" w:eastAsia="zh-CN" w:bidi="ar"/>
              </w:rPr>
              <w:t>TradeAction</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986801"/>
                <w:spacing w:val="0"/>
                <w:kern w:val="0"/>
                <w:sz w:val="21"/>
                <w:szCs w:val="21"/>
                <w:shd w:val="clear" w:fill="FAFAFA"/>
                <w:lang w:val="en-US" w:eastAsia="zh-CN" w:bidi="ar"/>
              </w:rPr>
              <w:t>action</w:t>
            </w:r>
            <w:r>
              <w:rPr>
                <w:rFonts w:hint="default" w:ascii="Consolas" w:hAnsi="Consolas" w:eastAsia="Consolas" w:cs="Consolas"/>
                <w:i w:val="0"/>
                <w:iCs w:val="0"/>
                <w:caps w:val="0"/>
                <w:color w:val="383A42"/>
                <w:spacing w:val="0"/>
                <w:kern w:val="0"/>
                <w:sz w:val="21"/>
                <w:szCs w:val="21"/>
                <w:shd w:val="clear" w:fill="FAFAFA"/>
                <w:lang w:val="en-US" w:eastAsia="zh-CN" w:bidi="ar"/>
              </w:rPr>
              <w:t> = trader.confirmDecision(flashCtx);</w:t>
            </w:r>
          </w:p>
          <w:p w14:paraId="522E49B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A626A4"/>
                <w:spacing w:val="0"/>
                <w:kern w:val="0"/>
                <w:sz w:val="21"/>
                <w:szCs w:val="21"/>
                <w:shd w:val="clear" w:fill="F8F8F8"/>
                <w:lang w:val="en-US" w:eastAsia="zh-CN" w:bidi="ar"/>
              </w:rPr>
              <w:t>if</w:t>
            </w:r>
            <w:r>
              <w:rPr>
                <w:rFonts w:hint="default" w:ascii="Consolas" w:hAnsi="Consolas" w:eastAsia="Consolas" w:cs="Consolas"/>
                <w:i w:val="0"/>
                <w:iCs w:val="0"/>
                <w:caps w:val="0"/>
                <w:color w:val="383A42"/>
                <w:spacing w:val="0"/>
                <w:kern w:val="0"/>
                <w:sz w:val="21"/>
                <w:szCs w:val="21"/>
                <w:shd w:val="clear" w:fill="F8F8F8"/>
                <w:lang w:val="en-US" w:eastAsia="zh-CN" w:bidi="ar"/>
              </w:rPr>
              <w:t> (action.isProceed()) {</w:t>
            </w:r>
          </w:p>
          <w:p w14:paraId="64A592EA">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executeTraderTurn(trader, config, roundNumber, flashCtx);</w:t>
            </w:r>
          </w:p>
          <w:p w14:paraId="45B4244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 </w:t>
            </w:r>
            <w:r>
              <w:rPr>
                <w:rFonts w:hint="default" w:ascii="Consolas" w:hAnsi="Consolas" w:eastAsia="Consolas" w:cs="Consolas"/>
                <w:i w:val="0"/>
                <w:iCs w:val="0"/>
                <w:caps w:val="0"/>
                <w:color w:val="A626A4"/>
                <w:spacing w:val="0"/>
                <w:kern w:val="0"/>
                <w:sz w:val="21"/>
                <w:szCs w:val="21"/>
                <w:shd w:val="clear" w:fill="F8F8F8"/>
                <w:lang w:val="en-US" w:eastAsia="zh-CN" w:bidi="ar"/>
              </w:rPr>
              <w:t>else</w:t>
            </w:r>
            <w:r>
              <w:rPr>
                <w:rFonts w:hint="default" w:ascii="Consolas" w:hAnsi="Consolas" w:eastAsia="Consolas" w:cs="Consolas"/>
                <w:i w:val="0"/>
                <w:iCs w:val="0"/>
                <w:caps w:val="0"/>
                <w:color w:val="383A42"/>
                <w:spacing w:val="0"/>
                <w:kern w:val="0"/>
                <w:sz w:val="21"/>
                <w:szCs w:val="21"/>
                <w:shd w:val="clear" w:fill="F8F8F8"/>
                <w:lang w:val="en-US" w:eastAsia="zh-CN" w:bidi="ar"/>
              </w:rPr>
              <w:t> {</w:t>
            </w:r>
          </w:p>
          <w:p w14:paraId="2BE4C8AD">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log.info(</w:t>
            </w:r>
            <w:r>
              <w:rPr>
                <w:rFonts w:hint="default" w:ascii="Consolas" w:hAnsi="Consolas" w:eastAsia="Consolas" w:cs="Consolas"/>
                <w:i w:val="0"/>
                <w:iCs w:val="0"/>
                <w:caps w:val="0"/>
                <w:color w:val="50A14F"/>
                <w:spacing w:val="0"/>
                <w:kern w:val="0"/>
                <w:sz w:val="21"/>
                <w:szCs w:val="21"/>
                <w:shd w:val="clear" w:fill="FAFAFA"/>
                <w:lang w:val="en-US" w:eastAsia="zh-CN" w:bidi="ar"/>
              </w:rPr>
              <w:t>"第 {} 轮：交易员 {} 观察到价格变动，决定放弃交易"</w:t>
            </w:r>
            <w:r>
              <w:rPr>
                <w:rFonts w:hint="default" w:ascii="Consolas" w:hAnsi="Consolas" w:eastAsia="Consolas" w:cs="Consolas"/>
                <w:i w:val="0"/>
                <w:iCs w:val="0"/>
                <w:caps w:val="0"/>
                <w:color w:val="383A42"/>
                <w:spacing w:val="0"/>
                <w:kern w:val="0"/>
                <w:sz w:val="21"/>
                <w:szCs w:val="21"/>
                <w:shd w:val="clear" w:fill="FAFAFA"/>
                <w:lang w:val="en-US" w:eastAsia="zh-CN" w:bidi="ar"/>
              </w:rPr>
              <w:t>, roundNumber, trader.getId());</w:t>
            </w:r>
          </w:p>
          <w:p w14:paraId="58F7915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w:t>
            </w:r>
          </w:p>
          <w:p w14:paraId="450149B7">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p>
          <w:p w14:paraId="0A48E024">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saveRoundSnapshot(config, roundNumber, racingOrder);</w:t>
            </w:r>
          </w:p>
          <w:p w14:paraId="6A2C55F8">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 </w:t>
            </w:r>
            <w:r>
              <w:rPr>
                <w:rFonts w:hint="default" w:ascii="Consolas" w:hAnsi="Consolas" w:eastAsia="Consolas" w:cs="Consolas"/>
                <w:i w:val="0"/>
                <w:iCs w:val="0"/>
                <w:caps w:val="0"/>
                <w:color w:val="A626A4"/>
                <w:spacing w:val="0"/>
                <w:kern w:val="0"/>
                <w:sz w:val="21"/>
                <w:szCs w:val="21"/>
                <w:shd w:val="clear" w:fill="FAFAFA"/>
                <w:lang w:val="en-US" w:eastAsia="zh-CN" w:bidi="ar"/>
              </w:rPr>
              <w:t>catch</w:t>
            </w:r>
            <w:r>
              <w:rPr>
                <w:rFonts w:hint="default" w:ascii="Consolas" w:hAnsi="Consolas" w:eastAsia="Consolas" w:cs="Consolas"/>
                <w:i w:val="0"/>
                <w:iCs w:val="0"/>
                <w:caps w:val="0"/>
                <w:color w:val="383A42"/>
                <w:spacing w:val="0"/>
                <w:kern w:val="0"/>
                <w:sz w:val="21"/>
                <w:szCs w:val="21"/>
                <w:shd w:val="clear" w:fill="FAFAFA"/>
                <w:lang w:val="en-US" w:eastAsia="zh-CN" w:bidi="ar"/>
              </w:rPr>
              <w:t> (InterruptedException e) {</w:t>
            </w:r>
          </w:p>
          <w:p w14:paraId="7E1CF16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        Thread.currentThread().interrupt();</w:t>
            </w:r>
          </w:p>
          <w:p w14:paraId="69436B78">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383A42"/>
                <w:spacing w:val="0"/>
                <w:kern w:val="0"/>
                <w:sz w:val="21"/>
                <w:szCs w:val="21"/>
                <w:shd w:val="clear" w:fill="FAFAFA"/>
                <w:lang w:val="en-US" w:eastAsia="zh-CN" w:bidi="ar"/>
              </w:rPr>
              <w:t>    }</w:t>
            </w:r>
          </w:p>
          <w:p w14:paraId="26B7427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b w:val="0"/>
                <w:bCs w:val="0"/>
                <w:i w:val="0"/>
                <w:iCs w:val="0"/>
                <w:caps w:val="0"/>
                <w:color w:val="333333"/>
                <w:spacing w:val="0"/>
                <w:sz w:val="21"/>
                <w:szCs w:val="21"/>
              </w:rPr>
            </w:pPr>
            <w:r>
              <w:rPr>
                <w:rFonts w:hint="default" w:ascii="Consolas" w:hAnsi="Consolas" w:eastAsia="Consolas" w:cs="Consolas"/>
                <w:i w:val="0"/>
                <w:iCs w:val="0"/>
                <w:caps w:val="0"/>
                <w:color w:val="383A42"/>
                <w:spacing w:val="0"/>
                <w:kern w:val="0"/>
                <w:sz w:val="21"/>
                <w:szCs w:val="21"/>
                <w:shd w:val="clear" w:fill="F8F8F8"/>
                <w:lang w:val="en-US" w:eastAsia="zh-CN" w:bidi="ar"/>
              </w:rPr>
              <w:t>}</w:t>
            </w:r>
          </w:p>
        </w:tc>
      </w:tr>
    </w:tbl>
    <w:p w14:paraId="1685B627">
      <w:pPr>
        <w:spacing w:line="400" w:lineRule="exact"/>
        <w:ind w:firstLine="420" w:firstLineChars="0"/>
        <w:rPr>
          <w:rFonts w:hint="eastAsia" w:ascii="Times New Roman" w:hAnsi="Times New Roman" w:eastAsia="宋体" w:cs="Times New Roman"/>
          <w:sz w:val="24"/>
        </w:rPr>
      </w:pPr>
      <w:r>
        <w:rPr>
          <w:rFonts w:hint="eastAsia" w:ascii="Times New Roman" w:hAnsi="Times New Roman" w:eastAsia="宋体" w:cs="Times New Roman"/>
          <w:sz w:val="24"/>
        </w:rPr>
        <w:t>在任务的一开始，程序会根据用户的配置构建对应的AITrader；第二步是创建队列，其表示trader执行交易的顺序；第三步，所有AI会同时启动第一轮预决策，这轮决策的速度决定了他们在本轮交易的顺序，这也符合真实场景下，反应更敏捷的交易员能够更快做出判断、执行交易；第四则是AI参考预决策与现实情况（同轮次前面的交易会影响Token的价格），执行二次决策，在差异不大时调用buy/sell接口执行交易任务；最后，保存交易日志，重启循环，直到达到用户配置的轮数结束。</w:t>
      </w:r>
    </w:p>
    <w:p w14:paraId="4F5DDB6C">
      <w:pPr>
        <w:spacing w:line="400" w:lineRule="exact"/>
        <w:ind w:firstLine="420" w:firstLineChars="0"/>
        <w:rPr>
          <w:rFonts w:hint="eastAsia" w:ascii="Times New Roman" w:hAnsi="Times New Roman" w:eastAsia="宋体" w:cs="Times New Roman"/>
          <w:b/>
          <w:bCs/>
          <w:sz w:val="24"/>
        </w:rPr>
      </w:pPr>
      <w:r>
        <w:rPr>
          <w:rFonts w:hint="eastAsia" w:cs="Times New Roman"/>
          <w:sz w:val="24"/>
          <w:lang w:eastAsia="zh-CN"/>
        </w:rPr>
        <w:t>图是上述三个线程与区块链模块、大语言模型和主线程交互的时序图</w:t>
      </w:r>
    </w:p>
    <w:p w14:paraId="3F7FFC7C">
      <w:pPr>
        <w:spacing w:line="240" w:lineRule="auto"/>
        <w:jc w:val="center"/>
        <w:rPr>
          <w:rFonts w:hint="eastAsia" w:ascii="Times New Roman" w:hAnsi="Times New Roman" w:eastAsia="宋体" w:cs="Times New Roman"/>
          <w:sz w:val="24"/>
          <w:lang w:eastAsia="zh-CN"/>
        </w:rPr>
      </w:pPr>
      <w:r>
        <w:rPr>
          <w:rFonts w:hint="eastAsia" w:ascii="Times New Roman" w:hAnsi="Times New Roman" w:eastAsia="宋体" w:cs="Times New Roman"/>
          <w:sz w:val="24"/>
          <w:lang w:eastAsia="zh-CN"/>
        </w:rPr>
        <w:drawing>
          <wp:inline distT="0" distB="0" distL="114300" distR="114300">
            <wp:extent cx="5198745" cy="4046855"/>
            <wp:effectExtent l="0" t="0" r="1905" b="10795"/>
            <wp:docPr id="122" name="图片 122" descr="斗兽场单轮执行时序图.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22" descr="斗兽场单轮执行时序图.drawio (1)"/>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5198745" cy="4046855"/>
                    </a:xfrm>
                    <a:prstGeom prst="rect">
                      <a:avLst/>
                    </a:prstGeom>
                  </pic:spPr>
                </pic:pic>
              </a:graphicData>
            </a:graphic>
          </wp:inline>
        </w:drawing>
      </w:r>
    </w:p>
    <w:p w14:paraId="59371325">
      <w:pPr>
        <w:keepNext w:val="0"/>
        <w:keepLines w:val="0"/>
        <w:widowControl w:val="0"/>
        <w:suppressLineNumbers w:val="0"/>
        <w:spacing w:before="0" w:beforeAutospacing="0" w:after="0" w:afterAutospacing="0" w:line="400" w:lineRule="exact"/>
        <w:ind w:left="0" w:right="0"/>
        <w:jc w:val="center"/>
        <w:rPr>
          <w:rFonts w:hint="eastAsia" w:ascii="宋体" w:hAnsi="宋体" w:eastAsia="宋体" w:cs="宋体"/>
          <w:kern w:val="0"/>
          <w:sz w:val="24"/>
          <w:szCs w:val="24"/>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4.1</w:t>
      </w:r>
      <w:r>
        <w:rPr>
          <w:rFonts w:hint="eastAsia" w:ascii="Times New Roman" w:hAnsi="Times New Roman" w:eastAsia="宋体" w:cs="Times New Roman"/>
          <w:kern w:val="2"/>
          <w:sz w:val="21"/>
          <w:szCs w:val="21"/>
          <w:lang w:val="en-US" w:eastAsia="zh-CN" w:bidi="ar"/>
        </w:rPr>
        <w:t xml:space="preserve"> </w:t>
      </w:r>
      <w:r>
        <w:rPr>
          <w:rFonts w:hint="eastAsia" w:ascii="宋体" w:hAnsi="宋体" w:eastAsia="宋体" w:cs="宋体"/>
          <w:kern w:val="2"/>
          <w:sz w:val="21"/>
          <w:szCs w:val="21"/>
          <w:lang w:val="en-US" w:eastAsia="zh-CN" w:bidi="ar"/>
        </w:rPr>
        <w:t>系统架构图</w:t>
      </w:r>
    </w:p>
    <w:p w14:paraId="7377D575">
      <w:pPr>
        <w:spacing w:line="400" w:lineRule="exact"/>
        <w:rPr>
          <w:rFonts w:hint="eastAsia" w:ascii="Times New Roman" w:hAnsi="Times New Roman" w:eastAsia="宋体" w:cs="Times New Roman"/>
          <w:sz w:val="24"/>
        </w:rPr>
      </w:pPr>
    </w:p>
    <w:p w14:paraId="5C932CDF">
      <w:pPr>
        <w:spacing w:line="400" w:lineRule="exact"/>
        <w:ind w:left="0" w:leftChars="0" w:firstLine="0" w:firstLineChars="0"/>
        <w:outlineLvl w:val="2"/>
        <w:rPr>
          <w:rFonts w:hint="eastAsia" w:ascii="Times New Roman" w:hAnsi="Times New Roman" w:eastAsia="宋体" w:cs="Times New Roman"/>
          <w:sz w:val="24"/>
        </w:rPr>
      </w:pPr>
      <w:bookmarkStart w:id="56" w:name="_Toc2794"/>
      <w:r>
        <w:rPr>
          <w:rFonts w:hint="eastAsia" w:ascii="黑体" w:hAnsi="黑体" w:eastAsia="黑体" w:cs="黑体"/>
          <w:sz w:val="28"/>
          <w:szCs w:val="28"/>
        </w:rPr>
        <w:t>5.4.3 代币兑换与价格更新</w:t>
      </w:r>
      <w:bookmarkEnd w:id="56"/>
    </w:p>
    <w:p w14:paraId="5A2AEB9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AI执行最终决策的方法是executeTraderTurn，</w:t>
      </w:r>
      <w:r>
        <w:rPr>
          <w:rFonts w:hint="eastAsia" w:cs="Times New Roman"/>
          <w:sz w:val="24"/>
          <w:lang w:eastAsia="zh-CN"/>
        </w:rPr>
        <w:t>具体有以下几步：</w:t>
      </w:r>
    </w:p>
    <w:p w14:paraId="38BE0F81">
      <w:pPr>
        <w:spacing w:line="400" w:lineRule="exact"/>
        <w:ind w:firstLine="480" w:firstLineChars="200"/>
        <w:rPr>
          <w:rFonts w:hint="default" w:ascii="Times New Roman" w:hAnsi="Times New Roman" w:eastAsia="宋体" w:cs="Times New Roman"/>
          <w:sz w:val="24"/>
          <w:lang w:val="en-US" w:eastAsia="zh-CN"/>
        </w:rPr>
      </w:pPr>
      <w:r>
        <w:rPr>
          <w:rFonts w:hint="eastAsia" w:ascii="Times New Roman" w:hAnsi="Times New Roman" w:eastAsia="宋体" w:cs="Times New Roman"/>
          <w:sz w:val="24"/>
        </w:rPr>
        <w:t>调用AI决策模块，传入预决策结果和当前市场数据（各代币最新价格、AI持仓），模型自动调用buy/sell工具接口。在本场景buy/sell</w:t>
      </w:r>
      <w:r>
        <w:rPr>
          <w:rFonts w:hint="eastAsia" w:cs="Times New Roman"/>
          <w:sz w:val="24"/>
          <w:lang w:eastAsia="zh-CN"/>
        </w:rPr>
        <w:t>的工具</w:t>
      </w:r>
      <w:r>
        <w:rPr>
          <w:rFonts w:hint="eastAsia" w:ascii="Times New Roman" w:hAnsi="Times New Roman" w:eastAsia="宋体" w:cs="Times New Roman"/>
          <w:sz w:val="24"/>
        </w:rPr>
        <w:t>中，若模型选择用T1兑换T2，则传入fromToken、toToken、amountIn等参数</w:t>
      </w:r>
      <w:r>
        <w:rPr>
          <w:rFonts w:hint="eastAsia" w:cs="Times New Roman"/>
          <w:sz w:val="24"/>
          <w:lang w:eastAsia="zh-CN"/>
        </w:rPr>
        <w:t>，</w:t>
      </w:r>
      <w:r>
        <w:rPr>
          <w:rFonts w:hint="eastAsia" w:ascii="Times New Roman" w:hAnsi="Times New Roman" w:eastAsia="宋体" w:cs="Times New Roman"/>
          <w:sz w:val="24"/>
        </w:rPr>
        <w:t>根据当前价格</w:t>
      </w:r>
      <w:r>
        <w:rPr>
          <w:rFonts w:hint="eastAsia" w:cs="Times New Roman"/>
          <w:sz w:val="24"/>
          <w:lang w:eastAsia="zh-CN"/>
        </w:rPr>
        <w:t>公式（</w:t>
      </w:r>
      <w:r>
        <w:rPr>
          <w:rFonts w:hint="eastAsia" w:cs="Times New Roman"/>
          <w:sz w:val="24"/>
          <w:lang w:val="en-US" w:eastAsia="zh-CN"/>
        </w:rPr>
        <w:t>1</w:t>
      </w:r>
      <w:r>
        <w:rPr>
          <w:rFonts w:hint="eastAsia" w:cs="Times New Roman"/>
          <w:sz w:val="24"/>
          <w:lang w:eastAsia="zh-CN"/>
        </w:rPr>
        <w:t>）计算出能够兑换的</w:t>
      </w:r>
      <w:r>
        <w:rPr>
          <w:rFonts w:hint="eastAsia" w:cs="Times New Roman"/>
          <w:sz w:val="24"/>
          <w:lang w:val="en-US" w:eastAsia="zh-CN"/>
        </w:rPr>
        <w:t>toToken的量amountOut。</w:t>
      </w:r>
    </w:p>
    <w:tbl>
      <w:tblPr>
        <w:tblStyle w:val="2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17"/>
        <w:gridCol w:w="7086"/>
        <w:gridCol w:w="816"/>
      </w:tblGrid>
      <w:tr w14:paraId="418AD0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95" w:hRule="atLeast"/>
          <w:jc w:val="center"/>
        </w:trPr>
        <w:tc>
          <w:tcPr>
            <w:tcW w:w="817" w:type="dxa"/>
            <w:tcBorders>
              <w:tl2br w:val="nil"/>
              <w:tr2bl w:val="nil"/>
            </w:tcBorders>
            <w:vAlign w:val="top"/>
          </w:tcPr>
          <w:p w14:paraId="216D2C49">
            <w:pPr>
              <w:spacing w:line="400" w:lineRule="exact"/>
              <w:rPr>
                <w:rFonts w:hint="eastAsia" w:ascii="Times New Roman" w:hAnsi="Times New Roman" w:eastAsia="宋体" w:cs="Times New Roman"/>
                <w:sz w:val="24"/>
                <w:vertAlign w:val="baseline"/>
                <w:lang w:eastAsia="zh-CN"/>
              </w:rPr>
            </w:pPr>
          </w:p>
        </w:tc>
        <w:tc>
          <w:tcPr>
            <w:tcW w:w="7086" w:type="dxa"/>
            <w:tcBorders>
              <w:tl2br w:val="nil"/>
              <w:tr2bl w:val="nil"/>
            </w:tcBorders>
            <w:vAlign w:val="top"/>
          </w:tcPr>
          <w:p w14:paraId="6D9D2567">
            <w:pPr>
              <w:spacing w:line="240" w:lineRule="auto"/>
              <w:jc w:val="center"/>
              <w:rPr>
                <w:rFonts w:hint="eastAsia" w:ascii="Times New Roman" w:hAnsi="Times New Roman" w:eastAsia="宋体" w:cs="Times New Roman"/>
                <w:sz w:val="24"/>
                <w:vertAlign w:val="baseline"/>
              </w:rPr>
            </w:pPr>
            <w:r>
              <w:rPr>
                <w:rFonts w:hint="eastAsia" w:ascii="Times New Roman" w:hAnsi="Times New Roman" w:eastAsia="宋体" w:cs="Times New Roman"/>
                <w:sz w:val="24"/>
                <w:lang w:eastAsia="zh-CN"/>
              </w:rPr>
              <w:drawing>
                <wp:inline distT="0" distB="0" distL="114300" distR="114300">
                  <wp:extent cx="3904615" cy="519430"/>
                  <wp:effectExtent l="0" t="0" r="0" b="14605"/>
                  <wp:docPr id="147" name="图片 147" descr="QianJianTec1777455650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图片 147" descr="QianJianTec1777455650221"/>
                          <pic:cNvPicPr>
                            <a:picLocks noChangeAspect="1"/>
                          </pic:cNvPicPr>
                        </pic:nvPicPr>
                        <pic:blipFill>
                          <a:blip r:embed="rId44"/>
                          <a:stretch>
                            <a:fillRect/>
                          </a:stretch>
                        </pic:blipFill>
                        <pic:spPr>
                          <a:xfrm>
                            <a:off x="0" y="0"/>
                            <a:ext cx="3904615" cy="519430"/>
                          </a:xfrm>
                          <a:prstGeom prst="rect">
                            <a:avLst/>
                          </a:prstGeom>
                        </pic:spPr>
                      </pic:pic>
                    </a:graphicData>
                  </a:graphic>
                </wp:inline>
              </w:drawing>
            </w:r>
          </w:p>
        </w:tc>
        <w:tc>
          <w:tcPr>
            <w:tcW w:w="816" w:type="dxa"/>
            <w:tcBorders>
              <w:tl2br w:val="nil"/>
              <w:tr2bl w:val="nil"/>
            </w:tcBorders>
            <w:vAlign w:val="center"/>
          </w:tcPr>
          <w:p w14:paraId="1AB9EB16">
            <w:pPr>
              <w:spacing w:line="400" w:lineRule="exact"/>
              <w:jc w:val="both"/>
              <w:rPr>
                <w:rFonts w:hint="eastAsia" w:ascii="Times New Roman" w:hAnsi="Times New Roman" w:eastAsia="宋体" w:cs="Times New Roman"/>
                <w:sz w:val="24"/>
                <w:vertAlign w:val="baseline"/>
                <w:lang w:eastAsia="zh-CN"/>
              </w:rPr>
            </w:pPr>
            <w:r>
              <w:rPr>
                <w:rFonts w:hint="eastAsia" w:cs="Times New Roman"/>
                <w:sz w:val="24"/>
                <w:vertAlign w:val="baseline"/>
                <w:lang w:eastAsia="zh-CN"/>
              </w:rPr>
              <w:t>（</w:t>
            </w:r>
            <w:r>
              <w:rPr>
                <w:rFonts w:hint="eastAsia" w:cs="Times New Roman"/>
                <w:sz w:val="24"/>
                <w:vertAlign w:val="baseline"/>
                <w:lang w:val="en-US" w:eastAsia="zh-CN"/>
              </w:rPr>
              <w:t>1</w:t>
            </w:r>
            <w:r>
              <w:rPr>
                <w:rFonts w:hint="eastAsia" w:cs="Times New Roman"/>
                <w:sz w:val="24"/>
                <w:vertAlign w:val="baseline"/>
                <w:lang w:eastAsia="zh-CN"/>
              </w:rPr>
              <w:t>）</w:t>
            </w:r>
          </w:p>
        </w:tc>
      </w:tr>
    </w:tbl>
    <w:p w14:paraId="77EA5DB5">
      <w:pPr>
        <w:spacing w:line="400" w:lineRule="exact"/>
        <w:ind w:firstLine="420" w:firstLineChars="0"/>
        <w:rPr>
          <w:rFonts w:hint="eastAsia" w:ascii="Times New Roman" w:hAnsi="Times New Roman" w:eastAsia="宋体" w:cs="Times New Roman"/>
          <w:sz w:val="24"/>
        </w:rPr>
      </w:pPr>
      <w:r>
        <w:rPr>
          <w:rFonts w:hint="eastAsia" w:cs="Times New Roman"/>
          <w:sz w:val="24"/>
          <w:lang w:eastAsia="zh-CN"/>
        </w:rPr>
        <w:t>在链下确定了兑换货币的数量后，则开始</w:t>
      </w:r>
      <w:r>
        <w:rPr>
          <w:rFonts w:hint="eastAsia" w:ascii="Times New Roman" w:hAnsi="Times New Roman" w:eastAsia="宋体" w:cs="Times New Roman"/>
          <w:sz w:val="24"/>
        </w:rPr>
        <w:t>执行链上转账：调用fromToken合约的transfer方法，从AI地址划走amountIn至系统托管地址；再调用toToken合约的transfer，从托管地址划转amountOut至AI地址；在链下，系统将记录交易日志和余额快照，并把所有</w:t>
      </w:r>
      <w:r>
        <w:rPr>
          <w:rFonts w:hint="eastAsia" w:cs="Times New Roman"/>
          <w:sz w:val="24"/>
          <w:lang w:val="en-US" w:eastAsia="zh-CN"/>
        </w:rPr>
        <w:t>DB</w:t>
      </w:r>
      <w:r>
        <w:rPr>
          <w:rFonts w:hint="eastAsia" w:ascii="Times New Roman" w:hAnsi="Times New Roman" w:eastAsia="宋体" w:cs="Times New Roman"/>
          <w:sz w:val="24"/>
        </w:rPr>
        <w:t>读写操作包裹在同一数据库事务中，以保证转账操作的原子性</w:t>
      </w:r>
    </w:p>
    <w:p w14:paraId="5D089072">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转账成功后，fromToken和toToken的相对数量会发生改变，同时这对Token的价格也会发生改变，本系统选择使用线性价格冲击公式计算两种Token的价格波动：</w:t>
      </w:r>
    </w:p>
    <w:tbl>
      <w:tblPr>
        <w:tblStyle w:val="2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17"/>
        <w:gridCol w:w="7086"/>
        <w:gridCol w:w="816"/>
      </w:tblGrid>
      <w:tr w14:paraId="2464B7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95" w:hRule="atLeast"/>
          <w:jc w:val="center"/>
        </w:trPr>
        <w:tc>
          <w:tcPr>
            <w:tcW w:w="817" w:type="dxa"/>
            <w:tcBorders>
              <w:tl2br w:val="nil"/>
              <w:tr2bl w:val="nil"/>
            </w:tcBorders>
            <w:vAlign w:val="top"/>
          </w:tcPr>
          <w:p w14:paraId="57AF145A">
            <w:pPr>
              <w:spacing w:line="400" w:lineRule="exact"/>
              <w:rPr>
                <w:rFonts w:hint="eastAsia" w:ascii="Times New Roman" w:hAnsi="Times New Roman" w:eastAsia="宋体" w:cs="Times New Roman"/>
                <w:sz w:val="24"/>
                <w:vertAlign w:val="baseline"/>
                <w:lang w:eastAsia="zh-CN"/>
              </w:rPr>
            </w:pPr>
          </w:p>
        </w:tc>
        <w:tc>
          <w:tcPr>
            <w:tcW w:w="7086" w:type="dxa"/>
            <w:tcBorders>
              <w:tl2br w:val="nil"/>
              <w:tr2bl w:val="nil"/>
            </w:tcBorders>
            <w:vAlign w:val="top"/>
          </w:tcPr>
          <w:p w14:paraId="1041A5E5">
            <w:pPr>
              <w:spacing w:line="240" w:lineRule="auto"/>
              <w:jc w:val="center"/>
              <w:rPr>
                <w:rFonts w:hint="eastAsia" w:ascii="Times New Roman" w:hAnsi="Times New Roman" w:eastAsia="宋体" w:cs="Times New Roman"/>
                <w:sz w:val="24"/>
                <w:vertAlign w:val="baseline"/>
                <w:lang w:eastAsia="zh-CN"/>
              </w:rPr>
            </w:pPr>
            <w:r>
              <w:rPr>
                <w:rFonts w:hint="eastAsia" w:ascii="Times New Roman" w:hAnsi="Times New Roman" w:eastAsia="宋体" w:cs="Times New Roman"/>
                <w:sz w:val="24"/>
                <w:vertAlign w:val="baseline"/>
                <w:lang w:eastAsia="zh-CN"/>
              </w:rPr>
              <w:drawing>
                <wp:inline distT="0" distB="0" distL="114300" distR="114300">
                  <wp:extent cx="2406650" cy="439420"/>
                  <wp:effectExtent l="0" t="0" r="12700" b="17780"/>
                  <wp:docPr id="152" name="图片 152" descr="QianJianTec1777467917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52" descr="QianJianTec1777467917001"/>
                          <pic:cNvPicPr>
                            <a:picLocks noChangeAspect="1"/>
                          </pic:cNvPicPr>
                        </pic:nvPicPr>
                        <pic:blipFill>
                          <a:blip r:embed="rId45"/>
                          <a:stretch>
                            <a:fillRect/>
                          </a:stretch>
                        </pic:blipFill>
                        <pic:spPr>
                          <a:xfrm>
                            <a:off x="0" y="0"/>
                            <a:ext cx="2406650" cy="439420"/>
                          </a:xfrm>
                          <a:prstGeom prst="rect">
                            <a:avLst/>
                          </a:prstGeom>
                        </pic:spPr>
                      </pic:pic>
                    </a:graphicData>
                  </a:graphic>
                </wp:inline>
              </w:drawing>
            </w:r>
          </w:p>
        </w:tc>
        <w:tc>
          <w:tcPr>
            <w:tcW w:w="816" w:type="dxa"/>
            <w:tcBorders>
              <w:tl2br w:val="nil"/>
              <w:tr2bl w:val="nil"/>
            </w:tcBorders>
            <w:vAlign w:val="center"/>
          </w:tcPr>
          <w:p w14:paraId="7C6BECBF">
            <w:pPr>
              <w:spacing w:line="400" w:lineRule="exact"/>
              <w:jc w:val="both"/>
              <w:rPr>
                <w:rFonts w:hint="eastAsia" w:ascii="Times New Roman" w:hAnsi="Times New Roman" w:eastAsia="宋体" w:cs="Times New Roman"/>
                <w:sz w:val="24"/>
                <w:vertAlign w:val="baseline"/>
                <w:lang w:eastAsia="zh-CN"/>
              </w:rPr>
            </w:pPr>
            <w:r>
              <w:rPr>
                <w:rFonts w:hint="eastAsia" w:cs="Times New Roman"/>
                <w:sz w:val="24"/>
                <w:vertAlign w:val="baseline"/>
                <w:lang w:eastAsia="zh-CN"/>
              </w:rPr>
              <w:t>（</w:t>
            </w:r>
            <w:r>
              <w:rPr>
                <w:rFonts w:hint="eastAsia" w:cs="Times New Roman"/>
                <w:sz w:val="24"/>
                <w:vertAlign w:val="baseline"/>
                <w:lang w:val="en-US" w:eastAsia="zh-CN"/>
              </w:rPr>
              <w:t>2</w:t>
            </w:r>
            <w:r>
              <w:rPr>
                <w:rFonts w:hint="eastAsia" w:cs="Times New Roman"/>
                <w:sz w:val="24"/>
                <w:vertAlign w:val="baseline"/>
                <w:lang w:eastAsia="zh-CN"/>
              </w:rPr>
              <w:t>）</w:t>
            </w:r>
          </w:p>
        </w:tc>
      </w:tr>
    </w:tbl>
    <w:p w14:paraId="19E9D218">
      <w:pPr>
        <w:spacing w:line="400" w:lineRule="exact"/>
        <w:ind w:left="0" w:leftChars="0"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其中</w:t>
      </w:r>
      <w:r>
        <w:rPr>
          <w:rFonts w:hint="eastAsia" w:cs="Times New Roman"/>
          <w:sz w:val="24"/>
          <w:lang w:val="en-US" w:eastAsia="zh-CN"/>
        </w:rPr>
        <w:t>S</w:t>
      </w:r>
      <w:r>
        <w:rPr>
          <w:rFonts w:hint="eastAsia" w:ascii="Times New Roman" w:hAnsi="Times New Roman" w:eastAsia="宋体" w:cs="Times New Roman"/>
          <w:sz w:val="24"/>
        </w:rPr>
        <w:t>为该代币总供应量，</w:t>
      </w:r>
      <w:r>
        <w:rPr>
          <w:rFonts w:hint="default" w:ascii="Times New Roman" w:hAnsi="Times New Roman" w:cs="Times New Roman"/>
          <w:sz w:val="24"/>
          <w:lang w:eastAsia="zh-CN"/>
        </w:rPr>
        <w:t>α</w:t>
      </w:r>
      <w:r>
        <w:rPr>
          <w:rFonts w:hint="eastAsia" w:ascii="Times New Roman" w:hAnsi="Times New Roman" w:eastAsia="宋体" w:cs="Times New Roman"/>
          <w:sz w:val="24"/>
        </w:rPr>
        <w:t>取配置文件中的arena.price.alpha值（默认0.5）。amountIn为本次兑换付出的代币数量。卖出操作则可以视作净买入量为负值，公式自然同样适用。</w:t>
      </w:r>
    </w:p>
    <w:p w14:paraId="3A9FA64C">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更新token_price_history表，记录fromtoToken的新价格；保存AI的决策日志至ai_decision_log表，包括操作内容与决策理由；并记录链上交易哈希至blockchain_tx表。</w:t>
      </w:r>
    </w:p>
    <w:p w14:paraId="5A0F2693">
      <w:pPr>
        <w:spacing w:line="400" w:lineRule="exact"/>
        <w:ind w:firstLine="480" w:firstLineChars="200"/>
        <w:rPr>
          <w:rFonts w:hint="eastAsia" w:ascii="Times New Roman" w:hAnsi="Times New Roman" w:eastAsia="宋体" w:cs="Times New Roman"/>
          <w:sz w:val="24"/>
          <w:lang w:eastAsia="zh-CN"/>
        </w:rPr>
      </w:pPr>
      <w:r>
        <w:rPr>
          <w:rFonts w:hint="eastAsia" w:ascii="Times New Roman" w:hAnsi="Times New Roman" w:eastAsia="宋体" w:cs="Times New Roman"/>
          <w:sz w:val="24"/>
        </w:rPr>
        <w:t>每轮交易后价格都会变动，这将影响之后同轮AI的判断，所以笔者在上文设计的二次决策就是为了解决该问题</w:t>
      </w:r>
    </w:p>
    <w:p w14:paraId="3ED36640">
      <w:pPr>
        <w:spacing w:line="400" w:lineRule="exact"/>
        <w:ind w:left="0" w:leftChars="0" w:firstLine="0" w:firstLineChars="0"/>
        <w:outlineLvl w:val="2"/>
        <w:rPr>
          <w:rFonts w:hint="eastAsia" w:ascii="黑体" w:hAnsi="黑体" w:eastAsia="黑体" w:cs="黑体"/>
          <w:sz w:val="28"/>
          <w:szCs w:val="28"/>
        </w:rPr>
      </w:pPr>
      <w:bookmarkStart w:id="57" w:name="_Toc20664"/>
      <w:r>
        <w:rPr>
          <w:rFonts w:hint="eastAsia" w:ascii="黑体" w:hAnsi="黑体" w:eastAsia="黑体" w:cs="黑体"/>
          <w:sz w:val="28"/>
          <w:szCs w:val="28"/>
        </w:rPr>
        <w:t>5.4.4 链上交互与私钥管理</w:t>
      </w:r>
      <w:bookmarkEnd w:id="57"/>
    </w:p>
    <w:p w14:paraId="5097512B">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本系统的链上交互主要由Web3j负责，手动调用或者在编译时启动web3j-maven-plugin插件，该插件会自动根据Solidity源码生成Web3j的合约封装类。下面展示部分转账操作的代码片段：</w:t>
      </w:r>
    </w:p>
    <w:p w14:paraId="235BDC59">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ascii="Consolas" w:hAnsi="Consolas" w:eastAsia="Consolas" w:cs="Consolas"/>
          <w:i w:val="0"/>
          <w:iCs w:val="0"/>
          <w:caps w:val="0"/>
          <w:color w:val="383A42"/>
          <w:spacing w:val="0"/>
          <w:sz w:val="21"/>
          <w:szCs w:val="21"/>
        </w:rPr>
      </w:pPr>
      <w:r>
        <w:rPr>
          <w:rFonts w:hint="default" w:ascii="Consolas" w:hAnsi="Consolas" w:eastAsia="Consolas" w:cs="Consolas"/>
          <w:i w:val="0"/>
          <w:iCs w:val="0"/>
          <w:caps w:val="0"/>
          <w:color w:val="986801"/>
          <w:spacing w:val="0"/>
          <w:kern w:val="0"/>
          <w:sz w:val="21"/>
          <w:szCs w:val="21"/>
          <w:shd w:val="clear" w:fill="FAFAFA"/>
          <w:lang w:val="en-US" w:eastAsia="zh-CN" w:bidi="ar"/>
        </w:rPr>
        <w:t>TradingToken</w:t>
      </w:r>
      <w:r>
        <w:rPr>
          <w:rFonts w:hint="default" w:ascii="Consolas" w:hAnsi="Consolas" w:eastAsia="Consolas" w:cs="Consolas"/>
          <w:i w:val="0"/>
          <w:iCs w:val="0"/>
          <w:caps w:val="0"/>
          <w:color w:val="383A42"/>
          <w:spacing w:val="0"/>
          <w:kern w:val="0"/>
          <w:sz w:val="21"/>
          <w:szCs w:val="21"/>
          <w:shd w:val="clear" w:fill="FAFAFA"/>
          <w:lang w:val="en-US" w:eastAsia="zh-CN" w:bidi="ar"/>
        </w:rPr>
        <w:t> </w:t>
      </w:r>
      <w:r>
        <w:rPr>
          <w:rFonts w:hint="default" w:ascii="Consolas" w:hAnsi="Consolas" w:eastAsia="Consolas" w:cs="Consolas"/>
          <w:i w:val="0"/>
          <w:iCs w:val="0"/>
          <w:caps w:val="0"/>
          <w:color w:val="986801"/>
          <w:spacing w:val="0"/>
          <w:kern w:val="0"/>
          <w:sz w:val="21"/>
          <w:szCs w:val="21"/>
          <w:shd w:val="clear" w:fill="FAFAFA"/>
          <w:lang w:val="en-US" w:eastAsia="zh-CN" w:bidi="ar"/>
        </w:rPr>
        <w:t>tokenContract</w:t>
      </w:r>
      <w:r>
        <w:rPr>
          <w:rFonts w:hint="default" w:ascii="Consolas" w:hAnsi="Consolas" w:eastAsia="Consolas" w:cs="Consolas"/>
          <w:i w:val="0"/>
          <w:iCs w:val="0"/>
          <w:caps w:val="0"/>
          <w:color w:val="383A42"/>
          <w:spacing w:val="0"/>
          <w:kern w:val="0"/>
          <w:sz w:val="21"/>
          <w:szCs w:val="21"/>
          <w:shd w:val="clear" w:fill="FAFAFA"/>
          <w:lang w:val="en-US" w:eastAsia="zh-CN" w:bidi="ar"/>
        </w:rPr>
        <w:t> = TradingToken.load(contractAddress, web3j, credentials, </w:t>
      </w:r>
      <w:r>
        <w:rPr>
          <w:rFonts w:hint="default" w:ascii="Consolas" w:hAnsi="Consolas" w:eastAsia="Consolas" w:cs="Consolas"/>
          <w:i w:val="0"/>
          <w:iCs w:val="0"/>
          <w:caps w:val="0"/>
          <w:color w:val="A626A4"/>
          <w:spacing w:val="0"/>
          <w:kern w:val="0"/>
          <w:sz w:val="21"/>
          <w:szCs w:val="21"/>
          <w:shd w:val="clear" w:fill="FAFAFA"/>
          <w:lang w:val="en-US" w:eastAsia="zh-CN" w:bidi="ar"/>
        </w:rPr>
        <w:t>new</w:t>
      </w:r>
      <w:r>
        <w:rPr>
          <w:rFonts w:hint="default" w:ascii="Consolas" w:hAnsi="Consolas" w:eastAsia="Consolas" w:cs="Consolas"/>
          <w:i w:val="0"/>
          <w:iCs w:val="0"/>
          <w:caps w:val="0"/>
          <w:color w:val="383A42"/>
          <w:spacing w:val="0"/>
          <w:kern w:val="0"/>
          <w:sz w:val="21"/>
          <w:szCs w:val="21"/>
          <w:shd w:val="clear" w:fill="FAFAFA"/>
          <w:lang w:val="en-US" w:eastAsia="zh-CN" w:bidi="ar"/>
        </w:rPr>
        <w:t> DefaultGasProvider());</w:t>
      </w:r>
    </w:p>
    <w:p w14:paraId="313F4597">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ascii="Times New Roman" w:hAnsi="Times New Roman" w:eastAsia="宋体" w:cs="Times New Roman"/>
          <w:sz w:val="24"/>
        </w:rPr>
      </w:pPr>
      <w:r>
        <w:rPr>
          <w:rFonts w:hint="default" w:ascii="Consolas" w:hAnsi="Consolas" w:eastAsia="Consolas" w:cs="Consolas"/>
          <w:i w:val="0"/>
          <w:iCs w:val="0"/>
          <w:caps w:val="0"/>
          <w:color w:val="986801"/>
          <w:spacing w:val="0"/>
          <w:kern w:val="0"/>
          <w:sz w:val="21"/>
          <w:szCs w:val="21"/>
          <w:shd w:val="clear" w:fill="F8F8F8"/>
          <w:lang w:val="en-US" w:eastAsia="zh-CN" w:bidi="ar"/>
        </w:rPr>
        <w:t>Receipt</w:t>
      </w:r>
      <w:r>
        <w:rPr>
          <w:rFonts w:hint="default" w:ascii="Consolas" w:hAnsi="Consolas" w:eastAsia="Consolas" w:cs="Consolas"/>
          <w:i w:val="0"/>
          <w:iCs w:val="0"/>
          <w:caps w:val="0"/>
          <w:color w:val="383A42"/>
          <w:spacing w:val="0"/>
          <w:kern w:val="0"/>
          <w:sz w:val="21"/>
          <w:szCs w:val="21"/>
          <w:shd w:val="clear" w:fill="F8F8F8"/>
          <w:lang w:val="en-US" w:eastAsia="zh-CN" w:bidi="ar"/>
        </w:rPr>
        <w:t> </w:t>
      </w:r>
      <w:r>
        <w:rPr>
          <w:rFonts w:hint="default" w:ascii="Consolas" w:hAnsi="Consolas" w:eastAsia="Consolas" w:cs="Consolas"/>
          <w:i w:val="0"/>
          <w:iCs w:val="0"/>
          <w:caps w:val="0"/>
          <w:color w:val="986801"/>
          <w:spacing w:val="0"/>
          <w:kern w:val="0"/>
          <w:sz w:val="21"/>
          <w:szCs w:val="21"/>
          <w:shd w:val="clear" w:fill="F8F8F8"/>
          <w:lang w:val="en-US" w:eastAsia="zh-CN" w:bidi="ar"/>
        </w:rPr>
        <w:t>receipt</w:t>
      </w:r>
      <w:r>
        <w:rPr>
          <w:rFonts w:hint="default" w:ascii="Consolas" w:hAnsi="Consolas" w:eastAsia="Consolas" w:cs="Consolas"/>
          <w:i w:val="0"/>
          <w:iCs w:val="0"/>
          <w:caps w:val="0"/>
          <w:color w:val="383A42"/>
          <w:spacing w:val="0"/>
          <w:kern w:val="0"/>
          <w:sz w:val="21"/>
          <w:szCs w:val="21"/>
          <w:shd w:val="clear" w:fill="F8F8F8"/>
          <w:lang w:val="en-US" w:eastAsia="zh-CN" w:bidi="ar"/>
        </w:rPr>
        <w:t> = tokenContract.transfer(toAddress, amount).send();</w:t>
      </w:r>
    </w:p>
    <w:p w14:paraId="7F8B7B0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DefaultGasProvider是Web3j提供的默认策略类，主要起到计算gasFee的作用，其在Ganache测试环境下默认将gasFee设为零，且gasLimit设为合约执行所需的最小值。为了简化系统复杂性，本系统暂不研究gasFee对AI决策的影响，所以直接使用该默认类，并没有额外配置。</w:t>
      </w:r>
    </w:p>
    <w:p w14:paraId="59225874">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笔者在系统初始化时，创建了一个汇款“操作员”——系统托管方，该地址的私钥存放于本地环境变量中，该私钥对应的地址是部署代币合约时的初始持有者，拥有全部数量代币，负责中转AI交易员的Token交易。</w:t>
      </w:r>
    </w:p>
    <w:p w14:paraId="413112AE">
      <w:pPr>
        <w:pStyle w:val="11"/>
        <w:outlineLvl w:val="1"/>
        <w:rPr>
          <w:rFonts w:hint="eastAsia" w:ascii="黑体" w:eastAsia="黑体"/>
          <w:sz w:val="30"/>
          <w:lang w:val="en-US" w:eastAsia="zh-CN"/>
        </w:rPr>
      </w:pPr>
      <w:bookmarkStart w:id="58" w:name="_Toc13674"/>
      <w:r>
        <w:rPr>
          <w:rFonts w:hint="eastAsia" w:ascii="黑体" w:eastAsia="黑体"/>
          <w:sz w:val="30"/>
          <w:lang w:val="en-US" w:eastAsia="zh-CN"/>
        </w:rPr>
        <w:t>5.5 前端与后端的交互</w:t>
      </w:r>
      <w:bookmarkEnd w:id="58"/>
    </w:p>
    <w:p w14:paraId="4EFED92D">
      <w:pPr>
        <w:spacing w:line="400" w:lineRule="exact"/>
        <w:ind w:left="0" w:leftChars="0" w:firstLine="0" w:firstLineChars="0"/>
        <w:outlineLvl w:val="2"/>
        <w:rPr>
          <w:rFonts w:hint="eastAsia" w:ascii="黑体" w:hAnsi="黑体" w:eastAsia="黑体" w:cs="黑体"/>
          <w:sz w:val="28"/>
          <w:szCs w:val="28"/>
        </w:rPr>
      </w:pPr>
      <w:bookmarkStart w:id="59" w:name="_Toc7028"/>
      <w:r>
        <w:rPr>
          <w:rFonts w:hint="eastAsia" w:ascii="黑体" w:hAnsi="黑体" w:eastAsia="黑体" w:cs="黑体"/>
          <w:sz w:val="28"/>
          <w:szCs w:val="28"/>
        </w:rPr>
        <w:t>5.5.1 实时数据推送</w:t>
      </w:r>
      <w:bookmarkEnd w:id="59"/>
    </w:p>
    <w:p w14:paraId="3296A51E">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本系统设计许多实时数据推送的场景，比如AI决策日志和资产曲线的更新，他们都采用Server-Sent Events（SSE）技术实现。笔者在技术选型时，调研了工程上常用的Server推送协议：WebSocket和SSE，考虑到WebSocket维持全双工通道会消耗更多的服务器资源，而且单向推送也完全满足本系统需求，所以笔者选用了更加轻量成本更加低廉的SSE。前端使用EventSource对象连接后端的/api/stream接口组。后端在每一轮决策完成时，都会向SSE通道写入最新快照数据，前端通过监听到的message事件，增量更新ECharts图表和对话框，展示AI的资产曲线和决策思路。</w:t>
      </w:r>
    </w:p>
    <w:p w14:paraId="5B1B4F6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例如，在斗兽场运行期间，前后端会维护一条SSE长连接接收AI资产的更新；股票交易页的AI单次决策结果同样通过SSE的HTTP连接返回，避免前端轮询造成不必要的资源浪费。</w:t>
      </w:r>
    </w:p>
    <w:p w14:paraId="4B23C3C8">
      <w:pPr>
        <w:spacing w:line="400" w:lineRule="exact"/>
        <w:ind w:left="0" w:leftChars="0" w:firstLine="0" w:firstLineChars="0"/>
        <w:outlineLvl w:val="2"/>
        <w:rPr>
          <w:rFonts w:hint="eastAsia" w:ascii="黑体" w:hAnsi="黑体" w:eastAsia="黑体" w:cs="黑体"/>
          <w:sz w:val="28"/>
          <w:szCs w:val="28"/>
        </w:rPr>
      </w:pPr>
      <w:bookmarkStart w:id="60" w:name="_Toc18855"/>
      <w:r>
        <w:rPr>
          <w:rFonts w:hint="eastAsia" w:ascii="黑体" w:hAnsi="黑体" w:eastAsia="黑体" w:cs="黑体"/>
          <w:sz w:val="28"/>
          <w:szCs w:val="28"/>
        </w:rPr>
        <w:t>5.5.2 页面组件结构</w:t>
      </w:r>
      <w:bookmarkEnd w:id="60"/>
    </w:p>
    <w:p w14:paraId="24492076">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前端两个标签页是独立的Vue单文件组件，分别为StockTrading.vue和Arena.vue。笔者考虑到本地计算资源的有限，所以切换标签页时，Vue Router会自动销毁离开页面的组件实例，也就是自动停止该页面的SSE连接和未完成的HTTP请求。这两个页面各自维护数据状态，具备隔离性。</w:t>
      </w:r>
    </w:p>
    <w:p w14:paraId="6A8C1562">
      <w:pPr>
        <w:spacing w:line="400" w:lineRule="exact"/>
        <w:ind w:left="0" w:leftChars="0" w:firstLine="0" w:firstLineChars="0"/>
        <w:outlineLvl w:val="2"/>
        <w:rPr>
          <w:rFonts w:hint="eastAsia" w:ascii="黑体" w:hAnsi="黑体" w:eastAsia="黑体" w:cs="黑体"/>
          <w:sz w:val="28"/>
          <w:szCs w:val="28"/>
        </w:rPr>
      </w:pPr>
      <w:bookmarkStart w:id="61" w:name="_Toc2056"/>
      <w:r>
        <w:rPr>
          <w:rFonts w:hint="eastAsia" w:ascii="黑体" w:hAnsi="黑体" w:eastAsia="黑体" w:cs="黑体"/>
          <w:sz w:val="28"/>
          <w:szCs w:val="28"/>
        </w:rPr>
        <w:t>5.5.3 配置页面的实现</w:t>
      </w:r>
      <w:bookmarkEnd w:id="61"/>
    </w:p>
    <w:p w14:paraId="22701F2C">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斗兽场的配置页面也是一个独立的Vue组件，包含三个AI角色的下拉选择器、轮数输入框、初始代币分配输入框。提交时将配置数据通过POST接口推送至后端，后端创建arena_config记录并返回配置ID。随后页面自动跳转到斗兽场监控页Arena.vue，通过配置ID订阅后端返回的SSE流，在该步骤之后，后端就通过该流传输数据，前端使用Echart进行展示。</w:t>
      </w:r>
    </w:p>
    <w:p w14:paraId="317195F3">
      <w:pPr>
        <w:pStyle w:val="11"/>
        <w:outlineLvl w:val="2"/>
        <w:rPr>
          <w:rFonts w:hint="eastAsia" w:ascii="黑体" w:eastAsia="黑体"/>
          <w:sz w:val="30"/>
          <w:lang w:val="en-US" w:eastAsia="zh-CN"/>
        </w:rPr>
      </w:pPr>
      <w:bookmarkStart w:id="62" w:name="_Toc29735"/>
      <w:r>
        <w:rPr>
          <w:rFonts w:hint="eastAsia" w:ascii="黑体" w:eastAsia="黑体"/>
          <w:sz w:val="30"/>
          <w:lang w:val="en-US" w:eastAsia="zh-CN"/>
        </w:rPr>
        <w:t>5.6 异常处理与日志</w:t>
      </w:r>
      <w:bookmarkEnd w:id="62"/>
    </w:p>
    <w:p w14:paraId="6C869448">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本系统使用SpringBoot提供的@ControllerAdvice等一系列注解，该类注解就像是一张拦截网，捕获Controller中的数据进行统一的处理。笔者使用@ExceptionHandler(Exception.class)注解，捕获并处理IllegalArgumentException、API调用超时等异常，以统一的JSON返回错误信息给前端。</w:t>
      </w:r>
    </w:p>
    <w:p w14:paraId="2D8FD469">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关键业务操作均通过SLF4J记录日志，默认为info级别；AI决策时，提示词内容与模型调用工具返回以DEBUG级输出，便于调试。同样是考虑到了资源的有限，日志文件每日滚动，保留周期为3天。</w:t>
      </w:r>
    </w:p>
    <w:p w14:paraId="71D8A9A3">
      <w:pPr>
        <w:spacing w:line="400" w:lineRule="exact"/>
        <w:ind w:firstLine="480" w:firstLineChars="200"/>
        <w:rPr>
          <w:rFonts w:hint="eastAsia" w:ascii="Times New Roman" w:hAnsi="Times New Roman" w:eastAsia="宋体" w:cs="Times New Roman"/>
          <w:sz w:val="24"/>
        </w:rPr>
      </w:pPr>
    </w:p>
    <w:p w14:paraId="594277BC">
      <w:pPr>
        <w:spacing w:line="400" w:lineRule="exact"/>
        <w:jc w:val="center"/>
        <w:outlineLvl w:val="0"/>
        <w:rPr>
          <w:rFonts w:hint="eastAsia" w:ascii="黑体" w:eastAsia="黑体"/>
          <w:sz w:val="32"/>
          <w:lang w:val="en-US" w:eastAsia="zh-CN"/>
        </w:rPr>
        <w:sectPr>
          <w:headerReference r:id="rId20" w:type="default"/>
          <w:pgSz w:w="11906" w:h="16838"/>
          <w:pgMar w:top="1701" w:right="1418" w:bottom="1418" w:left="1418" w:header="907" w:footer="851" w:gutter="567"/>
          <w:pgBorders>
            <w:top w:val="none" w:sz="0" w:space="0"/>
            <w:left w:val="none" w:sz="0" w:space="0"/>
            <w:bottom w:val="none" w:sz="0" w:space="0"/>
            <w:right w:val="none" w:sz="0" w:space="0"/>
          </w:pgBorders>
          <w:pgNumType w:start="50"/>
          <w:cols w:space="720" w:num="1"/>
          <w:docGrid w:type="lines" w:linePitch="312" w:charSpace="0"/>
        </w:sectPr>
      </w:pPr>
    </w:p>
    <w:p w14:paraId="2BF013A2">
      <w:pPr>
        <w:keepLines w:val="0"/>
        <w:pageBreakBefore w:val="0"/>
        <w:widowControl w:val="0"/>
        <w:kinsoku/>
        <w:wordWrap/>
        <w:overflowPunct/>
        <w:topLinePunct w:val="0"/>
        <w:autoSpaceDE/>
        <w:autoSpaceDN/>
        <w:bidi w:val="0"/>
        <w:adjustRightInd/>
        <w:spacing w:line="400" w:lineRule="exact"/>
        <w:jc w:val="left"/>
        <w:textAlignment w:val="auto"/>
        <w:outlineLvl w:val="0"/>
        <w:rPr>
          <w:rFonts w:hint="default" w:ascii="黑体" w:eastAsia="黑体"/>
          <w:sz w:val="32"/>
          <w:lang w:val="en-US" w:eastAsia="zh-CN"/>
        </w:rPr>
      </w:pPr>
    </w:p>
    <w:p w14:paraId="6EF39608">
      <w:pPr>
        <w:keepLines w:val="0"/>
        <w:pageBreakBefore w:val="0"/>
        <w:widowControl w:val="0"/>
        <w:numPr>
          <w:ilvl w:val="0"/>
          <w:numId w:val="0"/>
        </w:numPr>
        <w:kinsoku/>
        <w:wordWrap/>
        <w:overflowPunct/>
        <w:topLinePunct w:val="0"/>
        <w:autoSpaceDE/>
        <w:autoSpaceDN/>
        <w:bidi w:val="0"/>
        <w:adjustRightInd/>
        <w:spacing w:line="400" w:lineRule="exact"/>
        <w:ind w:left="0" w:leftChars="0" w:firstLine="0" w:firstLineChars="0"/>
        <w:jc w:val="center"/>
        <w:textAlignment w:val="auto"/>
        <w:outlineLvl w:val="0"/>
        <w:rPr>
          <w:rFonts w:hint="eastAsia" w:ascii="黑体" w:eastAsia="黑体"/>
          <w:sz w:val="32"/>
          <w:lang w:val="en-US" w:eastAsia="zh-CN"/>
        </w:rPr>
      </w:pPr>
      <w:bookmarkStart w:id="63" w:name="_Toc29563"/>
      <w:r>
        <w:rPr>
          <w:rFonts w:hint="eastAsia" w:ascii="黑体" w:eastAsia="黑体"/>
          <w:sz w:val="32"/>
          <w:lang w:val="en-US" w:eastAsia="zh-CN"/>
        </w:rPr>
        <w:t>6 系统测试与分析</w:t>
      </w:r>
      <w:bookmarkEnd w:id="63"/>
    </w:p>
    <w:p w14:paraId="474C9780">
      <w:pPr>
        <w:keepLines w:val="0"/>
        <w:pageBreakBefore w:val="0"/>
        <w:widowControl w:val="0"/>
        <w:numPr>
          <w:ilvl w:val="0"/>
          <w:numId w:val="0"/>
        </w:numPr>
        <w:kinsoku/>
        <w:wordWrap/>
        <w:overflowPunct/>
        <w:topLinePunct w:val="0"/>
        <w:autoSpaceDE/>
        <w:autoSpaceDN/>
        <w:bidi w:val="0"/>
        <w:adjustRightInd/>
        <w:spacing w:line="400" w:lineRule="exact"/>
        <w:ind w:left="0" w:leftChars="0" w:firstLine="0" w:firstLineChars="0"/>
        <w:jc w:val="left"/>
        <w:textAlignment w:val="auto"/>
        <w:outlineLvl w:val="0"/>
        <w:rPr>
          <w:rFonts w:hint="default" w:ascii="黑体" w:eastAsia="黑体"/>
          <w:sz w:val="32"/>
          <w:lang w:val="en-US" w:eastAsia="zh-CN"/>
        </w:rPr>
      </w:pPr>
    </w:p>
    <w:p w14:paraId="1992145F">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ascii="黑体" w:eastAsia="黑体"/>
          <w:sz w:val="32"/>
          <w:lang w:val="en-US" w:eastAsia="zh-CN"/>
        </w:rPr>
      </w:pPr>
      <w:r>
        <w:rPr>
          <w:rFonts w:eastAsia="宋体"/>
          <w:b w:val="0"/>
          <w:i w:val="0"/>
          <w:strike w:val="0"/>
          <w:color w:val="auto"/>
          <w:sz w:val="24"/>
          <w:u w:val="none"/>
        </w:rPr>
        <w:t>本章在前文设计与实现的基础上，对系统进行功能验证与运行效果分析。测试分为两个场景：股票辅助交易的AI决策效果，以及区块链斗兽场的多Agent博弈过程。通过实际运行截图与结果数据，展示系统各模块的协同工作情况。</w:t>
      </w:r>
    </w:p>
    <w:p w14:paraId="5B3F6049">
      <w:pPr>
        <w:pStyle w:val="11"/>
        <w:keepLines w:val="0"/>
        <w:pageBreakBefore w:val="0"/>
        <w:widowControl w:val="0"/>
        <w:kinsoku/>
        <w:wordWrap/>
        <w:overflowPunct/>
        <w:topLinePunct w:val="0"/>
        <w:autoSpaceDE/>
        <w:autoSpaceDN/>
        <w:bidi w:val="0"/>
        <w:adjustRightInd/>
        <w:spacing w:line="400" w:lineRule="exact"/>
        <w:textAlignment w:val="auto"/>
        <w:outlineLvl w:val="1"/>
        <w:rPr>
          <w:rFonts w:hint="default" w:ascii="黑体" w:eastAsia="黑体"/>
          <w:sz w:val="32"/>
          <w:lang w:val="en-US" w:eastAsia="zh-CN"/>
        </w:rPr>
      </w:pPr>
      <w:bookmarkStart w:id="64" w:name="_Toc15899"/>
      <w:r>
        <w:rPr>
          <w:rFonts w:hint="eastAsia" w:ascii="黑体" w:eastAsia="黑体"/>
          <w:sz w:val="30"/>
          <w:lang w:val="en-US" w:eastAsia="zh-CN"/>
        </w:rPr>
        <w:t>6.1 测试环境</w:t>
      </w:r>
      <w:bookmarkEnd w:id="64"/>
    </w:p>
    <w:p w14:paraId="4DD8156E">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ascii="黑体" w:eastAsia="黑体"/>
          <w:sz w:val="32"/>
          <w:lang w:val="en-US" w:eastAsia="zh-CN"/>
        </w:rPr>
      </w:pPr>
      <w:r>
        <w:rPr>
          <w:rFonts w:eastAsia="宋体"/>
          <w:b w:val="0"/>
          <w:i w:val="0"/>
          <w:strike w:val="0"/>
          <w:color w:val="auto"/>
          <w:sz w:val="24"/>
          <w:u w:val="none"/>
        </w:rPr>
        <w:t>系统部署于本地开发环境，具体配置如表6-1所示。</w:t>
      </w:r>
    </w:p>
    <w:tbl>
      <w:tblPr>
        <w:tblStyle w:val="23"/>
        <w:tblW w:w="871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0" w:type="dxa"/>
          <w:bottom w:w="0" w:type="dxa"/>
          <w:right w:w="0" w:type="dxa"/>
        </w:tblCellMar>
      </w:tblPr>
      <w:tblGrid>
        <w:gridCol w:w="2199"/>
        <w:gridCol w:w="6517"/>
      </w:tblGrid>
      <w:tr w14:paraId="6F38111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tblHeader/>
          <w:jc w:val="center"/>
        </w:trPr>
        <w:tc>
          <w:tcPr>
            <w:tcW w:w="2199" w:type="dxa"/>
            <w:tcBorders>
              <w:top w:val="single" w:color="auto" w:sz="12" w:space="0"/>
              <w:left w:val="nil"/>
              <w:bottom w:val="nil"/>
              <w:right w:val="nil"/>
            </w:tcBorders>
            <w:noWrap w:val="0"/>
            <w:tcMar>
              <w:top w:w="-1" w:type="dxa"/>
              <w:left w:w="108" w:type="dxa"/>
              <w:bottom w:w="-1" w:type="dxa"/>
              <w:right w:w="108" w:type="dxa"/>
            </w:tcMar>
            <w:vAlign w:val="center"/>
          </w:tcPr>
          <w:p w14:paraId="4EA9ADB8">
            <w:pPr>
              <w:keepLines w:val="0"/>
              <w:pageBreakBefore w:val="0"/>
              <w:widowControl w:val="0"/>
              <w:kinsoku/>
              <w:wordWrap/>
              <w:overflowPunct/>
              <w:topLinePunct w:val="0"/>
              <w:autoSpaceDE/>
              <w:autoSpaceDN/>
              <w:bidi w:val="0"/>
              <w:adjustRightInd/>
              <w:snapToGrid w:val="0"/>
              <w:spacing w:line="400" w:lineRule="exact"/>
              <w:jc w:val="center"/>
              <w:textAlignment w:val="auto"/>
              <w:rPr>
                <w:rFonts w:hint="eastAsia" w:eastAsia="黑体"/>
                <w:b w:val="0"/>
                <w:i w:val="0"/>
                <w:strike w:val="0"/>
                <w:color w:val="auto"/>
                <w:sz w:val="36"/>
                <w:u w:val="none"/>
                <w:lang w:eastAsia="zh-CN"/>
              </w:rPr>
            </w:pPr>
            <w:r>
              <w:rPr>
                <w:rFonts w:eastAsia="黑体"/>
                <w:b w:val="0"/>
                <w:i w:val="0"/>
                <w:strike w:val="0"/>
                <w:color w:val="auto"/>
                <w:sz w:val="36"/>
                <w:u w:val="none"/>
              </w:rPr>
              <w:t>项目</w:t>
            </w:r>
          </w:p>
        </w:tc>
        <w:tc>
          <w:tcPr>
            <w:tcW w:w="6517" w:type="dxa"/>
            <w:tcBorders>
              <w:top w:val="single" w:color="auto" w:sz="12" w:space="0"/>
              <w:left w:val="nil"/>
              <w:bottom w:val="nil"/>
              <w:right w:val="nil"/>
            </w:tcBorders>
            <w:noWrap w:val="0"/>
            <w:tcMar>
              <w:top w:w="-1" w:type="dxa"/>
              <w:left w:w="108" w:type="dxa"/>
              <w:bottom w:w="-1" w:type="dxa"/>
              <w:right w:w="108" w:type="dxa"/>
            </w:tcMar>
            <w:vAlign w:val="center"/>
          </w:tcPr>
          <w:p w14:paraId="43DED2B8">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配置</w:t>
            </w:r>
          </w:p>
        </w:tc>
      </w:tr>
      <w:tr w14:paraId="01E3F7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tblHeader/>
          <w:jc w:val="center"/>
        </w:trPr>
        <w:tc>
          <w:tcPr>
            <w:tcW w:w="2199" w:type="dxa"/>
            <w:tcBorders>
              <w:top w:val="single" w:color="auto" w:sz="4" w:space="0"/>
              <w:left w:val="nil"/>
              <w:bottom w:val="nil"/>
              <w:right w:val="nil"/>
            </w:tcBorders>
            <w:noWrap w:val="0"/>
            <w:tcMar>
              <w:top w:w="-1" w:type="dxa"/>
              <w:left w:w="108" w:type="dxa"/>
              <w:bottom w:w="-1" w:type="dxa"/>
              <w:right w:w="108" w:type="dxa"/>
            </w:tcMar>
            <w:vAlign w:val="center"/>
          </w:tcPr>
          <w:p w14:paraId="1A708933">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操作系统</w:t>
            </w:r>
          </w:p>
        </w:tc>
        <w:tc>
          <w:tcPr>
            <w:tcW w:w="6517" w:type="dxa"/>
            <w:tcBorders>
              <w:top w:val="single" w:color="auto" w:sz="4" w:space="0"/>
              <w:left w:val="nil"/>
              <w:bottom w:val="nil"/>
              <w:right w:val="nil"/>
            </w:tcBorders>
            <w:noWrap w:val="0"/>
            <w:tcMar>
              <w:top w:w="-1" w:type="dxa"/>
              <w:left w:w="108" w:type="dxa"/>
              <w:bottom w:w="-1" w:type="dxa"/>
              <w:right w:w="108" w:type="dxa"/>
            </w:tcMar>
            <w:vAlign w:val="center"/>
          </w:tcPr>
          <w:p w14:paraId="6D83AC12">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Windows 11</w:t>
            </w:r>
          </w:p>
        </w:tc>
      </w:tr>
      <w:tr w14:paraId="473872E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tblHeader/>
          <w:jc w:val="center"/>
        </w:trPr>
        <w:tc>
          <w:tcPr>
            <w:tcW w:w="2199" w:type="dxa"/>
            <w:tcBorders>
              <w:top w:val="nil"/>
              <w:left w:val="nil"/>
              <w:bottom w:val="nil"/>
              <w:right w:val="nil"/>
            </w:tcBorders>
            <w:noWrap w:val="0"/>
            <w:tcMar>
              <w:top w:w="-1" w:type="dxa"/>
              <w:left w:w="108" w:type="dxa"/>
              <w:bottom w:w="-1" w:type="dxa"/>
              <w:right w:w="108" w:type="dxa"/>
            </w:tcMar>
            <w:vAlign w:val="center"/>
          </w:tcPr>
          <w:p w14:paraId="16036131">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CPU</w:t>
            </w:r>
          </w:p>
        </w:tc>
        <w:tc>
          <w:tcPr>
            <w:tcW w:w="6517" w:type="dxa"/>
            <w:tcBorders>
              <w:top w:val="nil"/>
              <w:left w:val="nil"/>
              <w:bottom w:val="nil"/>
              <w:right w:val="nil"/>
            </w:tcBorders>
            <w:noWrap w:val="0"/>
            <w:tcMar>
              <w:top w:w="-1" w:type="dxa"/>
              <w:left w:w="108" w:type="dxa"/>
              <w:bottom w:w="-1" w:type="dxa"/>
              <w:right w:w="108" w:type="dxa"/>
            </w:tcMar>
            <w:vAlign w:val="center"/>
          </w:tcPr>
          <w:p w14:paraId="4B2A9AE4">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Intel Core i</w:t>
            </w:r>
            <w:r>
              <w:rPr>
                <w:rFonts w:hint="eastAsia"/>
                <w:b w:val="0"/>
                <w:i w:val="0"/>
                <w:strike w:val="0"/>
                <w:color w:val="auto"/>
                <w:sz w:val="24"/>
                <w:u w:val="none"/>
                <w:lang w:val="en-US" w:eastAsia="zh-CN"/>
              </w:rPr>
              <w:t>5</w:t>
            </w:r>
            <w:r>
              <w:rPr>
                <w:rFonts w:eastAsia="宋体"/>
                <w:b w:val="0"/>
                <w:i w:val="0"/>
                <w:strike w:val="0"/>
                <w:color w:val="auto"/>
                <w:sz w:val="24"/>
                <w:u w:val="none"/>
              </w:rPr>
              <w:t>-12</w:t>
            </w:r>
            <w:r>
              <w:rPr>
                <w:rFonts w:hint="eastAsia"/>
                <w:b w:val="0"/>
                <w:i w:val="0"/>
                <w:strike w:val="0"/>
                <w:color w:val="auto"/>
                <w:sz w:val="24"/>
                <w:u w:val="none"/>
                <w:lang w:val="en-US" w:eastAsia="zh-CN"/>
              </w:rPr>
              <w:t>4</w:t>
            </w:r>
            <w:r>
              <w:rPr>
                <w:rFonts w:eastAsia="宋体"/>
                <w:b w:val="0"/>
                <w:i w:val="0"/>
                <w:strike w:val="0"/>
                <w:color w:val="auto"/>
                <w:sz w:val="24"/>
                <w:u w:val="none"/>
              </w:rPr>
              <w:t>00H（1</w:t>
            </w:r>
            <w:r>
              <w:rPr>
                <w:rFonts w:hint="eastAsia"/>
                <w:b w:val="0"/>
                <w:i w:val="0"/>
                <w:strike w:val="0"/>
                <w:color w:val="auto"/>
                <w:sz w:val="24"/>
                <w:u w:val="none"/>
                <w:lang w:val="en-US" w:eastAsia="zh-CN"/>
              </w:rPr>
              <w:t>2</w:t>
            </w:r>
            <w:r>
              <w:rPr>
                <w:rFonts w:eastAsia="宋体"/>
                <w:b w:val="0"/>
                <w:i w:val="0"/>
                <w:strike w:val="0"/>
                <w:color w:val="auto"/>
                <w:sz w:val="24"/>
                <w:u w:val="none"/>
              </w:rPr>
              <w:t>核</w:t>
            </w:r>
            <w:r>
              <w:rPr>
                <w:rFonts w:hint="eastAsia"/>
                <w:b w:val="0"/>
                <w:i w:val="0"/>
                <w:strike w:val="0"/>
                <w:color w:val="auto"/>
                <w:sz w:val="24"/>
                <w:u w:val="none"/>
                <w:lang w:val="en-US" w:eastAsia="zh-CN"/>
              </w:rPr>
              <w:t>16</w:t>
            </w:r>
            <w:r>
              <w:rPr>
                <w:rFonts w:eastAsia="宋体"/>
                <w:b w:val="0"/>
                <w:i w:val="0"/>
                <w:strike w:val="0"/>
                <w:color w:val="auto"/>
                <w:sz w:val="24"/>
                <w:u w:val="none"/>
              </w:rPr>
              <w:t>线程）</w:t>
            </w:r>
          </w:p>
        </w:tc>
      </w:tr>
      <w:tr w14:paraId="2572E75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tblHeader/>
          <w:jc w:val="center"/>
        </w:trPr>
        <w:tc>
          <w:tcPr>
            <w:tcW w:w="2199" w:type="dxa"/>
            <w:tcBorders>
              <w:top w:val="nil"/>
              <w:left w:val="nil"/>
              <w:bottom w:val="nil"/>
              <w:right w:val="nil"/>
            </w:tcBorders>
            <w:noWrap w:val="0"/>
            <w:tcMar>
              <w:top w:w="-1" w:type="dxa"/>
              <w:left w:w="108" w:type="dxa"/>
              <w:bottom w:w="-1" w:type="dxa"/>
              <w:right w:w="108" w:type="dxa"/>
            </w:tcMar>
            <w:vAlign w:val="center"/>
          </w:tcPr>
          <w:p w14:paraId="254C9A98">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内存</w:t>
            </w:r>
          </w:p>
        </w:tc>
        <w:tc>
          <w:tcPr>
            <w:tcW w:w="6517" w:type="dxa"/>
            <w:tcBorders>
              <w:top w:val="nil"/>
              <w:left w:val="nil"/>
              <w:bottom w:val="nil"/>
              <w:right w:val="nil"/>
            </w:tcBorders>
            <w:noWrap w:val="0"/>
            <w:tcMar>
              <w:top w:w="-1" w:type="dxa"/>
              <w:left w:w="108" w:type="dxa"/>
              <w:bottom w:w="-1" w:type="dxa"/>
              <w:right w:w="108" w:type="dxa"/>
            </w:tcMar>
            <w:vAlign w:val="center"/>
          </w:tcPr>
          <w:p w14:paraId="0446D60C">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16 GB</w:t>
            </w:r>
          </w:p>
        </w:tc>
      </w:tr>
      <w:tr w14:paraId="6299436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tblHeader/>
          <w:jc w:val="center"/>
        </w:trPr>
        <w:tc>
          <w:tcPr>
            <w:tcW w:w="2199" w:type="dxa"/>
            <w:tcBorders>
              <w:top w:val="nil"/>
              <w:left w:val="nil"/>
              <w:bottom w:val="nil"/>
              <w:right w:val="nil"/>
            </w:tcBorders>
            <w:noWrap w:val="0"/>
            <w:tcMar>
              <w:top w:w="-1" w:type="dxa"/>
              <w:left w:w="108" w:type="dxa"/>
              <w:bottom w:w="-1" w:type="dxa"/>
              <w:right w:w="108" w:type="dxa"/>
            </w:tcMar>
            <w:vAlign w:val="center"/>
          </w:tcPr>
          <w:p w14:paraId="3CAB66EB">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JDK版本</w:t>
            </w:r>
          </w:p>
        </w:tc>
        <w:tc>
          <w:tcPr>
            <w:tcW w:w="6517" w:type="dxa"/>
            <w:tcBorders>
              <w:top w:val="nil"/>
              <w:left w:val="nil"/>
              <w:bottom w:val="nil"/>
              <w:right w:val="nil"/>
            </w:tcBorders>
            <w:noWrap w:val="0"/>
            <w:tcMar>
              <w:top w:w="-1" w:type="dxa"/>
              <w:left w:w="108" w:type="dxa"/>
              <w:bottom w:w="-1" w:type="dxa"/>
              <w:right w:w="108" w:type="dxa"/>
            </w:tcMar>
            <w:vAlign w:val="center"/>
          </w:tcPr>
          <w:p w14:paraId="408EF9FC">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17</w:t>
            </w:r>
          </w:p>
        </w:tc>
      </w:tr>
      <w:tr w14:paraId="50BB1F2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tblHeader/>
          <w:jc w:val="center"/>
        </w:trPr>
        <w:tc>
          <w:tcPr>
            <w:tcW w:w="2199" w:type="dxa"/>
            <w:tcBorders>
              <w:top w:val="nil"/>
              <w:left w:val="nil"/>
              <w:bottom w:val="nil"/>
              <w:right w:val="nil"/>
            </w:tcBorders>
            <w:noWrap w:val="0"/>
            <w:tcMar>
              <w:top w:w="-1" w:type="dxa"/>
              <w:left w:w="108" w:type="dxa"/>
              <w:bottom w:w="-1" w:type="dxa"/>
              <w:right w:w="108" w:type="dxa"/>
            </w:tcMar>
            <w:vAlign w:val="center"/>
          </w:tcPr>
          <w:p w14:paraId="03CFD63A">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Node.js版本</w:t>
            </w:r>
          </w:p>
        </w:tc>
        <w:tc>
          <w:tcPr>
            <w:tcW w:w="6517" w:type="dxa"/>
            <w:tcBorders>
              <w:top w:val="nil"/>
              <w:left w:val="nil"/>
              <w:bottom w:val="nil"/>
              <w:right w:val="nil"/>
            </w:tcBorders>
            <w:noWrap w:val="0"/>
            <w:tcMar>
              <w:top w:w="-1" w:type="dxa"/>
              <w:left w:w="108" w:type="dxa"/>
              <w:bottom w:w="-1" w:type="dxa"/>
              <w:right w:w="108" w:type="dxa"/>
            </w:tcMar>
            <w:vAlign w:val="center"/>
          </w:tcPr>
          <w:p w14:paraId="104EB82B">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18.16.0</w:t>
            </w:r>
          </w:p>
        </w:tc>
      </w:tr>
      <w:tr w14:paraId="40517EC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tblHeader/>
          <w:jc w:val="center"/>
        </w:trPr>
        <w:tc>
          <w:tcPr>
            <w:tcW w:w="2199" w:type="dxa"/>
            <w:tcBorders>
              <w:top w:val="nil"/>
              <w:left w:val="nil"/>
              <w:bottom w:val="nil"/>
              <w:right w:val="nil"/>
            </w:tcBorders>
            <w:noWrap w:val="0"/>
            <w:tcMar>
              <w:top w:w="-1" w:type="dxa"/>
              <w:left w:w="108" w:type="dxa"/>
              <w:bottom w:w="-1" w:type="dxa"/>
              <w:right w:w="108" w:type="dxa"/>
            </w:tcMar>
            <w:vAlign w:val="center"/>
          </w:tcPr>
          <w:p w14:paraId="04247DEB">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数据库</w:t>
            </w:r>
          </w:p>
        </w:tc>
        <w:tc>
          <w:tcPr>
            <w:tcW w:w="6517" w:type="dxa"/>
            <w:tcBorders>
              <w:top w:val="nil"/>
              <w:left w:val="nil"/>
              <w:bottom w:val="nil"/>
              <w:right w:val="nil"/>
            </w:tcBorders>
            <w:noWrap w:val="0"/>
            <w:tcMar>
              <w:top w:w="-1" w:type="dxa"/>
              <w:left w:w="108" w:type="dxa"/>
              <w:bottom w:w="-1" w:type="dxa"/>
              <w:right w:w="108" w:type="dxa"/>
            </w:tcMar>
            <w:vAlign w:val="center"/>
          </w:tcPr>
          <w:p w14:paraId="2F551354">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MySQL 8.0</w:t>
            </w:r>
          </w:p>
        </w:tc>
      </w:tr>
      <w:tr w14:paraId="0AC250E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tblHeader/>
          <w:jc w:val="center"/>
        </w:trPr>
        <w:tc>
          <w:tcPr>
            <w:tcW w:w="2199" w:type="dxa"/>
            <w:tcBorders>
              <w:top w:val="nil"/>
              <w:left w:val="nil"/>
              <w:bottom w:val="nil"/>
              <w:right w:val="nil"/>
            </w:tcBorders>
            <w:noWrap w:val="0"/>
            <w:tcMar>
              <w:top w:w="-1" w:type="dxa"/>
              <w:left w:w="108" w:type="dxa"/>
              <w:bottom w:w="-1" w:type="dxa"/>
              <w:right w:w="108" w:type="dxa"/>
            </w:tcMar>
            <w:vAlign w:val="center"/>
          </w:tcPr>
          <w:p w14:paraId="7BEB279A">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区块链环境</w:t>
            </w:r>
          </w:p>
        </w:tc>
        <w:tc>
          <w:tcPr>
            <w:tcW w:w="6517" w:type="dxa"/>
            <w:tcBorders>
              <w:top w:val="nil"/>
              <w:left w:val="nil"/>
              <w:bottom w:val="nil"/>
              <w:right w:val="nil"/>
            </w:tcBorders>
            <w:noWrap w:val="0"/>
            <w:tcMar>
              <w:top w:w="-1" w:type="dxa"/>
              <w:left w:w="108" w:type="dxa"/>
              <w:bottom w:w="-1" w:type="dxa"/>
              <w:right w:w="108" w:type="dxa"/>
            </w:tcMar>
            <w:vAlign w:val="center"/>
          </w:tcPr>
          <w:p w14:paraId="7335A433">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Ganache 2.7.1</w:t>
            </w:r>
          </w:p>
        </w:tc>
      </w:tr>
      <w:tr w14:paraId="33D7B6E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tblHeader/>
          <w:jc w:val="center"/>
        </w:trPr>
        <w:tc>
          <w:tcPr>
            <w:tcW w:w="2199" w:type="dxa"/>
            <w:tcBorders>
              <w:top w:val="nil"/>
              <w:left w:val="nil"/>
              <w:bottom w:val="single" w:color="auto" w:sz="12" w:space="0"/>
              <w:right w:val="nil"/>
            </w:tcBorders>
            <w:noWrap w:val="0"/>
            <w:tcMar>
              <w:top w:w="-1" w:type="dxa"/>
              <w:left w:w="108" w:type="dxa"/>
              <w:bottom w:w="-1" w:type="dxa"/>
              <w:right w:w="108" w:type="dxa"/>
            </w:tcMar>
            <w:vAlign w:val="center"/>
          </w:tcPr>
          <w:p w14:paraId="09746D40">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大模型API</w:t>
            </w:r>
          </w:p>
        </w:tc>
        <w:tc>
          <w:tcPr>
            <w:tcW w:w="6517" w:type="dxa"/>
            <w:tcBorders>
              <w:top w:val="nil"/>
              <w:left w:val="nil"/>
              <w:bottom w:val="single" w:color="auto" w:sz="12" w:space="0"/>
              <w:right w:val="nil"/>
            </w:tcBorders>
            <w:noWrap w:val="0"/>
            <w:tcMar>
              <w:top w:w="-1" w:type="dxa"/>
              <w:left w:w="108" w:type="dxa"/>
              <w:bottom w:w="-1" w:type="dxa"/>
              <w:right w:w="108" w:type="dxa"/>
            </w:tcMar>
            <w:vAlign w:val="center"/>
          </w:tcPr>
          <w:p w14:paraId="420ADECF">
            <w:pPr>
              <w:keepLines w:val="0"/>
              <w:pageBreakBefore w:val="0"/>
              <w:widowControl w:val="0"/>
              <w:kinsoku/>
              <w:wordWrap/>
              <w:overflowPunct/>
              <w:topLinePunct w:val="0"/>
              <w:autoSpaceDE/>
              <w:autoSpaceDN/>
              <w:bidi w:val="0"/>
              <w:adjustRightInd/>
              <w:snapToGrid w:val="0"/>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 xml:space="preserve">ERNIE 5.0 / </w:t>
            </w:r>
            <w:r>
              <w:rPr>
                <w:rFonts w:hint="eastAsia"/>
                <w:b w:val="0"/>
                <w:i w:val="0"/>
                <w:strike w:val="0"/>
                <w:color w:val="auto"/>
                <w:sz w:val="24"/>
                <w:u w:val="none"/>
                <w:lang w:val="en-US" w:eastAsia="zh-CN"/>
              </w:rPr>
              <w:t>qwen-m</w:t>
            </w:r>
            <w:r>
              <w:rPr>
                <w:rFonts w:eastAsia="宋体"/>
                <w:b w:val="0"/>
                <w:i w:val="0"/>
                <w:strike w:val="0"/>
                <w:color w:val="auto"/>
                <w:sz w:val="24"/>
                <w:u w:val="none"/>
              </w:rPr>
              <w:t>ax / GPT-4o-mini</w:t>
            </w:r>
          </w:p>
        </w:tc>
      </w:tr>
    </w:tbl>
    <w:p w14:paraId="72A2A4EF">
      <w:pPr>
        <w:keepNext w:val="0"/>
        <w:keepLines w:val="0"/>
        <w:widowControl w:val="0"/>
        <w:suppressLineNumbers w:val="0"/>
        <w:spacing w:before="0" w:beforeAutospacing="0" w:after="0" w:afterAutospacing="0" w:line="400" w:lineRule="exact"/>
        <w:ind w:left="0" w:right="0"/>
        <w:jc w:val="center"/>
        <w:rPr>
          <w:rFonts w:hint="default" w:ascii="黑体" w:eastAsia="黑体"/>
          <w:sz w:val="32"/>
          <w:lang w:val="en-US" w:eastAsia="zh-CN"/>
        </w:rPr>
      </w:pPr>
      <w:r>
        <w:rPr>
          <w:rFonts w:hint="eastAsia" w:ascii="宋体" w:hAnsi="宋体" w:eastAsia="宋体" w:cs="宋体"/>
          <w:kern w:val="2"/>
          <w:sz w:val="21"/>
          <w:szCs w:val="21"/>
          <w:lang w:val="en-US" w:eastAsia="zh-CN" w:bidi="ar"/>
        </w:rPr>
        <w:t>图4.1 系统架构图</w:t>
      </w:r>
    </w:p>
    <w:p w14:paraId="7D5929DD">
      <w:pPr>
        <w:pStyle w:val="11"/>
        <w:keepLines w:val="0"/>
        <w:pageBreakBefore w:val="0"/>
        <w:widowControl w:val="0"/>
        <w:kinsoku/>
        <w:wordWrap/>
        <w:overflowPunct/>
        <w:topLinePunct w:val="0"/>
        <w:autoSpaceDE/>
        <w:autoSpaceDN/>
        <w:bidi w:val="0"/>
        <w:adjustRightInd/>
        <w:spacing w:line="400" w:lineRule="exact"/>
        <w:textAlignment w:val="auto"/>
        <w:outlineLvl w:val="1"/>
        <w:rPr>
          <w:rFonts w:hint="default" w:ascii="黑体" w:eastAsia="黑体"/>
          <w:sz w:val="32"/>
          <w:lang w:val="en-US" w:eastAsia="zh-CN"/>
        </w:rPr>
      </w:pPr>
      <w:bookmarkStart w:id="65" w:name="_Toc2389"/>
      <w:r>
        <w:rPr>
          <w:rFonts w:hint="eastAsia" w:ascii="黑体" w:eastAsia="黑体"/>
          <w:sz w:val="30"/>
          <w:lang w:val="en-US" w:eastAsia="zh-CN"/>
        </w:rPr>
        <w:t>6.2 股票辅助交易功能测试</w:t>
      </w:r>
      <w:bookmarkEnd w:id="65"/>
    </w:p>
    <w:p w14:paraId="14FAF30E">
      <w:pPr>
        <w:keepLines w:val="0"/>
        <w:pageBreakBefore w:val="0"/>
        <w:widowControl w:val="0"/>
        <w:kinsoku/>
        <w:wordWrap/>
        <w:overflowPunct/>
        <w:topLinePunct w:val="0"/>
        <w:autoSpaceDE/>
        <w:autoSpaceDN/>
        <w:bidi w:val="0"/>
        <w:adjustRightInd/>
        <w:spacing w:line="400" w:lineRule="exact"/>
        <w:ind w:left="0" w:leftChars="0" w:firstLine="0" w:firstLineChars="0"/>
        <w:textAlignment w:val="auto"/>
        <w:outlineLvl w:val="2"/>
        <w:rPr>
          <w:rFonts w:hint="default" w:ascii="黑体" w:eastAsia="黑体"/>
          <w:sz w:val="32"/>
          <w:lang w:val="en-US" w:eastAsia="zh-CN"/>
        </w:rPr>
      </w:pPr>
      <w:bookmarkStart w:id="66" w:name="_Toc22406"/>
      <w:r>
        <w:rPr>
          <w:rFonts w:hint="eastAsia" w:ascii="黑体" w:hAnsi="黑体" w:eastAsia="黑体" w:cs="黑体"/>
          <w:sz w:val="28"/>
          <w:szCs w:val="28"/>
        </w:rPr>
        <w:t>6.2.1 行情数据展示</w:t>
      </w:r>
      <w:bookmarkEnd w:id="66"/>
    </w:p>
    <w:p w14:paraId="0814C6DE">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eastAsia" w:ascii="黑体" w:eastAsia="宋体"/>
          <w:sz w:val="32"/>
          <w:lang w:val="en-US" w:eastAsia="zh-CN"/>
        </w:rPr>
      </w:pPr>
      <w:r>
        <w:rPr>
          <w:rFonts w:eastAsia="宋体"/>
          <w:b w:val="0"/>
          <w:i w:val="0"/>
          <w:strike w:val="0"/>
          <w:color w:val="auto"/>
          <w:sz w:val="24"/>
          <w:u w:val="none"/>
        </w:rPr>
        <w:t>系统启动后，前端股票交易页面展示若干只美股的基本信息与K线图</w:t>
      </w:r>
      <w:r>
        <w:rPr>
          <w:rFonts w:hint="eastAsia"/>
          <w:b w:val="0"/>
          <w:i w:val="0"/>
          <w:strike w:val="0"/>
          <w:color w:val="auto"/>
          <w:sz w:val="24"/>
          <w:u w:val="none"/>
          <w:lang w:eastAsia="zh-CN"/>
        </w:rPr>
        <w:t>，</w:t>
      </w:r>
      <w:r>
        <w:rPr>
          <w:rFonts w:hint="eastAsia"/>
          <w:b w:val="0"/>
          <w:i w:val="0"/>
          <w:strike w:val="0"/>
          <w:color w:val="auto"/>
          <w:sz w:val="24"/>
          <w:u w:val="none"/>
          <w:lang w:val="en-US" w:eastAsia="zh-CN"/>
        </w:rPr>
        <w:t>如图6-1所示</w:t>
      </w:r>
      <w:r>
        <w:rPr>
          <w:rFonts w:eastAsia="宋体"/>
          <w:b w:val="0"/>
          <w:i w:val="0"/>
          <w:strike w:val="0"/>
          <w:color w:val="auto"/>
          <w:sz w:val="24"/>
          <w:u w:val="none"/>
        </w:rPr>
        <w:t>。行情数据从Alpha Vantage拉取后缓存</w:t>
      </w:r>
      <w:r>
        <w:rPr>
          <w:rFonts w:hint="eastAsia"/>
          <w:b w:val="0"/>
          <w:i w:val="0"/>
          <w:strike w:val="0"/>
          <w:color w:val="auto"/>
          <w:sz w:val="24"/>
          <w:u w:val="none"/>
          <w:lang w:eastAsia="zh-CN"/>
        </w:rPr>
        <w:t>。</w:t>
      </w:r>
    </w:p>
    <w:p w14:paraId="745CF92B">
      <w:pPr>
        <w:keepLines w:val="0"/>
        <w:pageBreakBefore w:val="0"/>
        <w:widowControl w:val="0"/>
        <w:kinsoku/>
        <w:wordWrap/>
        <w:overflowPunct/>
        <w:topLinePunct w:val="0"/>
        <w:autoSpaceDE/>
        <w:autoSpaceDN/>
        <w:bidi w:val="0"/>
        <w:adjustRightInd/>
        <w:spacing w:line="240" w:lineRule="auto"/>
        <w:jc w:val="center"/>
        <w:textAlignment w:val="auto"/>
        <w:outlineLvl w:val="9"/>
        <w:rPr>
          <w:rFonts w:hint="default" w:ascii="黑体" w:eastAsia="黑体"/>
          <w:sz w:val="32"/>
          <w:lang w:val="en-US" w:eastAsia="zh-CN"/>
        </w:rPr>
      </w:pPr>
      <w:r>
        <w:rPr>
          <w:rFonts w:hint="default" w:ascii="黑体" w:eastAsia="黑体"/>
          <w:sz w:val="32"/>
          <w:lang w:val="en-US" w:eastAsia="zh-CN"/>
        </w:rPr>
        <w:drawing>
          <wp:inline distT="0" distB="0" distL="114300" distR="114300">
            <wp:extent cx="4643120" cy="2148840"/>
            <wp:effectExtent l="0" t="0" r="5080" b="0"/>
            <wp:docPr id="2" name="图片 2" descr="http___localhost_3000_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http___localhost_3000_ (3)"/>
                    <pic:cNvPicPr>
                      <a:picLocks noChangeAspect="1"/>
                    </pic:cNvPicPr>
                  </pic:nvPicPr>
                  <pic:blipFill>
                    <a:blip r:embed="rId46"/>
                    <a:srcRect l="8154" t="3895" r="26328" b="77706"/>
                    <a:stretch>
                      <a:fillRect/>
                    </a:stretch>
                  </pic:blipFill>
                  <pic:spPr>
                    <a:xfrm>
                      <a:off x="0" y="0"/>
                      <a:ext cx="4643120" cy="2148840"/>
                    </a:xfrm>
                    <a:prstGeom prst="rect">
                      <a:avLst/>
                    </a:prstGeom>
                  </pic:spPr>
                </pic:pic>
              </a:graphicData>
            </a:graphic>
          </wp:inline>
        </w:drawing>
      </w:r>
    </w:p>
    <w:p w14:paraId="7CD5486B">
      <w:pPr>
        <w:keepNext w:val="0"/>
        <w:keepLines w:val="0"/>
        <w:widowControl w:val="0"/>
        <w:suppressLineNumbers w:val="0"/>
        <w:spacing w:before="0" w:beforeAutospacing="0" w:after="0" w:afterAutospacing="0" w:line="400" w:lineRule="exact"/>
        <w:ind w:left="0" w:right="0"/>
        <w:jc w:val="center"/>
        <w:rPr>
          <w:rFonts w:hint="default" w:ascii="黑体" w:eastAsia="黑体"/>
          <w:sz w:val="32"/>
          <w:lang w:val="en-US" w:eastAsia="zh-CN"/>
        </w:rPr>
      </w:pPr>
      <w:r>
        <w:rPr>
          <w:rFonts w:hint="eastAsia" w:ascii="宋体" w:hAnsi="宋体" w:eastAsia="宋体" w:cs="宋体"/>
          <w:kern w:val="2"/>
          <w:sz w:val="21"/>
          <w:szCs w:val="21"/>
          <w:lang w:val="en-US" w:eastAsia="zh-CN" w:bidi="ar"/>
        </w:rPr>
        <w:t>图</w:t>
      </w:r>
      <w:r>
        <w:rPr>
          <w:rFonts w:hint="eastAsia" w:ascii="宋体" w:hAnsi="宋体" w:cs="宋体"/>
          <w:kern w:val="2"/>
          <w:sz w:val="21"/>
          <w:szCs w:val="21"/>
          <w:lang w:val="en-US" w:eastAsia="zh-CN" w:bidi="ar"/>
        </w:rPr>
        <w:t>6.1行情数据展示图</w:t>
      </w:r>
    </w:p>
    <w:p w14:paraId="5445E1BA">
      <w:pPr>
        <w:keepLines w:val="0"/>
        <w:pageBreakBefore w:val="0"/>
        <w:widowControl w:val="0"/>
        <w:kinsoku/>
        <w:wordWrap/>
        <w:overflowPunct/>
        <w:topLinePunct w:val="0"/>
        <w:autoSpaceDE/>
        <w:autoSpaceDN/>
        <w:bidi w:val="0"/>
        <w:adjustRightInd/>
        <w:spacing w:line="400" w:lineRule="exact"/>
        <w:ind w:left="0" w:leftChars="0" w:firstLine="0" w:firstLineChars="0"/>
        <w:textAlignment w:val="auto"/>
        <w:outlineLvl w:val="2"/>
        <w:rPr>
          <w:rFonts w:hint="default" w:ascii="黑体" w:eastAsia="黑体"/>
          <w:sz w:val="32"/>
          <w:lang w:val="en-US" w:eastAsia="zh-CN"/>
        </w:rPr>
      </w:pPr>
      <w:bookmarkStart w:id="67" w:name="_Toc2498"/>
      <w:r>
        <w:rPr>
          <w:rFonts w:hint="eastAsia" w:ascii="黑体" w:hAnsi="黑体" w:eastAsia="黑体" w:cs="黑体"/>
          <w:sz w:val="28"/>
          <w:szCs w:val="28"/>
        </w:rPr>
        <w:t>6.2.2 AI单次决策过程</w:t>
      </w:r>
      <w:bookmarkEnd w:id="67"/>
    </w:p>
    <w:p w14:paraId="0256F2C7">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eastAsia="宋体"/>
          <w:b w:val="0"/>
          <w:i w:val="0"/>
          <w:strike w:val="0"/>
          <w:color w:val="auto"/>
          <w:sz w:val="24"/>
          <w:u w:val="none"/>
          <w:lang w:val="en-US" w:eastAsia="zh-CN"/>
        </w:rPr>
      </w:pPr>
      <w:r>
        <w:rPr>
          <w:rFonts w:eastAsia="宋体"/>
          <w:b w:val="0"/>
          <w:i w:val="0"/>
          <w:strike w:val="0"/>
          <w:color w:val="auto"/>
          <w:sz w:val="24"/>
          <w:u w:val="none"/>
        </w:rPr>
        <w:t>用户在界面上选择AI模型（以通义千问</w:t>
      </w:r>
      <w:r>
        <w:rPr>
          <w:rFonts w:hint="eastAsia"/>
          <w:b w:val="0"/>
          <w:i w:val="0"/>
          <w:strike w:val="0"/>
          <w:color w:val="auto"/>
          <w:sz w:val="24"/>
          <w:u w:val="none"/>
          <w:lang w:val="en-US" w:eastAsia="zh-CN"/>
        </w:rPr>
        <w:t>qwen-max</w:t>
      </w:r>
      <w:r>
        <w:rPr>
          <w:rFonts w:eastAsia="宋体"/>
          <w:b w:val="0"/>
          <w:i w:val="0"/>
          <w:strike w:val="0"/>
          <w:color w:val="auto"/>
          <w:sz w:val="24"/>
          <w:u w:val="none"/>
        </w:rPr>
        <w:t>为例）和风险偏好（适中），点击“AI决策”按钮触发单次辅助交易。系统将市场快照与AI持仓数据打包为提示词发送给大模型，模型推理后返回决策理由与操作指令。</w:t>
      </w:r>
    </w:p>
    <w:p w14:paraId="5D58ED14">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ascii="黑体" w:eastAsia="黑体"/>
          <w:sz w:val="32"/>
          <w:lang w:val="en-US" w:eastAsia="zh-CN"/>
        </w:rPr>
      </w:pPr>
      <w:r>
        <w:rPr>
          <w:rFonts w:eastAsia="宋体"/>
          <w:b w:val="0"/>
          <w:i w:val="0"/>
          <w:strike w:val="0"/>
          <w:color w:val="auto"/>
          <w:sz w:val="24"/>
          <w:u w:val="none"/>
        </w:rPr>
        <w:t>表6-2记录了某次决策中，同一市场条件下三种风险偏好AI的不同行为。</w:t>
      </w:r>
    </w:p>
    <w:tbl>
      <w:tblPr>
        <w:tblStyle w:val="23"/>
        <w:tblW w:w="912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0" w:type="dxa"/>
          <w:bottom w:w="0" w:type="dxa"/>
          <w:right w:w="0" w:type="dxa"/>
        </w:tblCellMar>
      </w:tblPr>
      <w:tblGrid>
        <w:gridCol w:w="1513"/>
        <w:gridCol w:w="4460"/>
        <w:gridCol w:w="1689"/>
        <w:gridCol w:w="1462"/>
      </w:tblGrid>
      <w:tr w14:paraId="3F2A081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08" w:type="dxa"/>
              <w:bottom w:w="-1" w:type="dxa"/>
              <w:right w:w="108" w:type="dxa"/>
            </w:tcMar>
            <w:vAlign w:val="center"/>
          </w:tcPr>
          <w:p w14:paraId="21E3DB6A">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i w:val="0"/>
                <w:strike w:val="0"/>
                <w:color w:val="auto"/>
                <w:sz w:val="24"/>
                <w:u w:val="none"/>
              </w:rPr>
            </w:pPr>
            <w:r>
              <w:rPr>
                <w:rFonts w:eastAsia="宋体"/>
                <w:b/>
                <w:i w:val="0"/>
                <w:strike w:val="0"/>
                <w:color w:val="auto"/>
                <w:sz w:val="24"/>
                <w:u w:val="none"/>
              </w:rPr>
              <w:t>AI风险偏好</w:t>
            </w:r>
          </w:p>
        </w:tc>
        <w:tc>
          <w:tcPr>
            <w:tcW w:w="4460" w:type="dxa"/>
            <w:tcBorders>
              <w:top w:val="single" w:color="auto" w:sz="12" w:space="0"/>
              <w:left w:val="nil"/>
              <w:bottom w:val="nil"/>
              <w:right w:val="nil"/>
            </w:tcBorders>
            <w:noWrap w:val="0"/>
            <w:tcMar>
              <w:top w:w="-1" w:type="dxa"/>
              <w:left w:w="108" w:type="dxa"/>
              <w:bottom w:w="-1" w:type="dxa"/>
              <w:right w:w="108" w:type="dxa"/>
            </w:tcMar>
            <w:vAlign w:val="center"/>
          </w:tcPr>
          <w:p w14:paraId="7D229CCE">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hint="eastAsia" w:eastAsia="宋体"/>
                <w:b/>
                <w:i w:val="0"/>
                <w:strike w:val="0"/>
                <w:color w:val="auto"/>
                <w:sz w:val="24"/>
                <w:u w:val="none"/>
                <w:lang w:eastAsia="zh-CN"/>
              </w:rPr>
            </w:pPr>
            <w:r>
              <w:rPr>
                <w:rFonts w:eastAsia="宋体"/>
                <w:b/>
                <w:i w:val="0"/>
                <w:strike w:val="0"/>
                <w:color w:val="auto"/>
                <w:sz w:val="24"/>
                <w:u w:val="none"/>
              </w:rPr>
              <w:t>决策理由摘要</w:t>
            </w:r>
          </w:p>
        </w:tc>
        <w:tc>
          <w:tcPr>
            <w:tcW w:w="1689" w:type="dxa"/>
            <w:tcBorders>
              <w:top w:val="single" w:color="auto" w:sz="12" w:space="0"/>
              <w:left w:val="nil"/>
              <w:bottom w:val="nil"/>
              <w:right w:val="nil"/>
            </w:tcBorders>
            <w:noWrap w:val="0"/>
            <w:tcMar>
              <w:top w:w="-1" w:type="dxa"/>
              <w:left w:w="108" w:type="dxa"/>
              <w:bottom w:w="-1" w:type="dxa"/>
              <w:right w:w="108" w:type="dxa"/>
            </w:tcMar>
            <w:vAlign w:val="center"/>
          </w:tcPr>
          <w:p w14:paraId="1D6B7D47">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i w:val="0"/>
                <w:strike w:val="0"/>
                <w:color w:val="auto"/>
                <w:sz w:val="24"/>
                <w:u w:val="none"/>
              </w:rPr>
            </w:pPr>
            <w:r>
              <w:rPr>
                <w:rFonts w:eastAsia="宋体"/>
                <w:b/>
                <w:i w:val="0"/>
                <w:strike w:val="0"/>
                <w:color w:val="auto"/>
                <w:sz w:val="24"/>
                <w:u w:val="none"/>
              </w:rPr>
              <w:t>操作</w:t>
            </w:r>
          </w:p>
        </w:tc>
        <w:tc>
          <w:tcPr>
            <w:tcW w:w="1462" w:type="dxa"/>
            <w:tcBorders>
              <w:top w:val="single" w:color="auto" w:sz="12" w:space="0"/>
              <w:left w:val="nil"/>
              <w:bottom w:val="nil"/>
              <w:right w:val="nil"/>
            </w:tcBorders>
            <w:noWrap w:val="0"/>
            <w:tcMar>
              <w:top w:w="-1" w:type="dxa"/>
              <w:left w:w="108" w:type="dxa"/>
              <w:bottom w:w="-1" w:type="dxa"/>
              <w:right w:w="108" w:type="dxa"/>
            </w:tcMar>
            <w:vAlign w:val="center"/>
          </w:tcPr>
          <w:p w14:paraId="51FD2EE7">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i w:val="0"/>
                <w:strike w:val="0"/>
                <w:color w:val="auto"/>
                <w:sz w:val="24"/>
                <w:u w:val="none"/>
              </w:rPr>
            </w:pPr>
            <w:r>
              <w:rPr>
                <w:rFonts w:eastAsia="宋体"/>
                <w:b/>
                <w:i w:val="0"/>
                <w:strike w:val="0"/>
                <w:color w:val="auto"/>
                <w:sz w:val="24"/>
                <w:u w:val="none"/>
              </w:rPr>
              <w:t>资产变化</w:t>
            </w:r>
          </w:p>
        </w:tc>
      </w:tr>
      <w:tr w14:paraId="5FF5509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jc w:val="center"/>
        </w:trPr>
        <w:tc>
          <w:tcPr>
            <w:tcW w:w="0" w:type="auto"/>
            <w:tcBorders>
              <w:top w:val="single" w:color="auto" w:sz="4" w:space="0"/>
              <w:left w:val="nil"/>
              <w:bottom w:val="nil"/>
              <w:right w:val="nil"/>
            </w:tcBorders>
            <w:noWrap w:val="0"/>
            <w:tcMar>
              <w:top w:w="-1" w:type="dxa"/>
              <w:left w:w="108" w:type="dxa"/>
              <w:bottom w:w="-1" w:type="dxa"/>
              <w:right w:w="108" w:type="dxa"/>
            </w:tcMar>
            <w:vAlign w:val="center"/>
          </w:tcPr>
          <w:p w14:paraId="09576F07">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保守</w:t>
            </w:r>
          </w:p>
        </w:tc>
        <w:tc>
          <w:tcPr>
            <w:tcW w:w="4460" w:type="dxa"/>
            <w:tcBorders>
              <w:top w:val="single" w:color="auto" w:sz="4" w:space="0"/>
              <w:left w:val="nil"/>
              <w:bottom w:val="nil"/>
              <w:right w:val="nil"/>
            </w:tcBorders>
            <w:noWrap w:val="0"/>
            <w:tcMar>
              <w:top w:w="-1" w:type="dxa"/>
              <w:left w:w="108" w:type="dxa"/>
              <w:bottom w:w="-1" w:type="dxa"/>
              <w:right w:w="108" w:type="dxa"/>
            </w:tcMar>
            <w:vAlign w:val="center"/>
          </w:tcPr>
          <w:p w14:paraId="727B6841">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大盘方向不明，IBM技术指标中性，选择持有现金观望</w:t>
            </w:r>
          </w:p>
        </w:tc>
        <w:tc>
          <w:tcPr>
            <w:tcW w:w="1689" w:type="dxa"/>
            <w:tcBorders>
              <w:top w:val="single" w:color="auto" w:sz="4" w:space="0"/>
              <w:left w:val="nil"/>
              <w:bottom w:val="nil"/>
              <w:right w:val="nil"/>
            </w:tcBorders>
            <w:noWrap w:val="0"/>
            <w:tcMar>
              <w:top w:w="-1" w:type="dxa"/>
              <w:left w:w="108" w:type="dxa"/>
              <w:bottom w:w="-1" w:type="dxa"/>
              <w:right w:w="108" w:type="dxa"/>
            </w:tcMar>
            <w:vAlign w:val="center"/>
          </w:tcPr>
          <w:p w14:paraId="5834E5AE">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无操作</w:t>
            </w:r>
          </w:p>
        </w:tc>
        <w:tc>
          <w:tcPr>
            <w:tcW w:w="1462" w:type="dxa"/>
            <w:tcBorders>
              <w:top w:val="single" w:color="auto" w:sz="4" w:space="0"/>
              <w:left w:val="nil"/>
              <w:bottom w:val="nil"/>
              <w:right w:val="nil"/>
            </w:tcBorders>
            <w:noWrap w:val="0"/>
            <w:tcMar>
              <w:top w:w="-1" w:type="dxa"/>
              <w:left w:w="108" w:type="dxa"/>
              <w:bottom w:w="-1" w:type="dxa"/>
              <w:right w:w="108" w:type="dxa"/>
            </w:tcMar>
            <w:vAlign w:val="center"/>
          </w:tcPr>
          <w:p w14:paraId="5AD1EF2B">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0</w:t>
            </w:r>
          </w:p>
        </w:tc>
      </w:tr>
      <w:tr w14:paraId="0E1C351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noWrap w:val="0"/>
            <w:tcMar>
              <w:top w:w="-1" w:type="dxa"/>
              <w:left w:w="108" w:type="dxa"/>
              <w:bottom w:w="-1" w:type="dxa"/>
              <w:right w:w="108" w:type="dxa"/>
            </w:tcMar>
            <w:vAlign w:val="center"/>
          </w:tcPr>
          <w:p w14:paraId="0F2F78D4">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适中</w:t>
            </w:r>
          </w:p>
        </w:tc>
        <w:tc>
          <w:tcPr>
            <w:tcW w:w="4460" w:type="dxa"/>
            <w:tcBorders>
              <w:top w:val="nil"/>
              <w:left w:val="nil"/>
              <w:bottom w:val="nil"/>
              <w:right w:val="nil"/>
            </w:tcBorders>
            <w:noWrap w:val="0"/>
            <w:tcMar>
              <w:top w:w="-1" w:type="dxa"/>
              <w:left w:w="108" w:type="dxa"/>
              <w:bottom w:w="-1" w:type="dxa"/>
              <w:right w:w="108" w:type="dxa"/>
            </w:tcMar>
            <w:vAlign w:val="center"/>
          </w:tcPr>
          <w:p w14:paraId="02EE2E9F">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AAPL收盘站稳20日均线上方，RSI处于中位，适度建仓</w:t>
            </w:r>
          </w:p>
        </w:tc>
        <w:tc>
          <w:tcPr>
            <w:tcW w:w="1689" w:type="dxa"/>
            <w:tcBorders>
              <w:top w:val="nil"/>
              <w:left w:val="nil"/>
              <w:bottom w:val="nil"/>
              <w:right w:val="nil"/>
            </w:tcBorders>
            <w:noWrap w:val="0"/>
            <w:tcMar>
              <w:top w:w="-1" w:type="dxa"/>
              <w:left w:w="108" w:type="dxa"/>
              <w:bottom w:w="-1" w:type="dxa"/>
              <w:right w:w="108" w:type="dxa"/>
            </w:tcMar>
            <w:vAlign w:val="center"/>
          </w:tcPr>
          <w:p w14:paraId="7E36F453">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 xml:space="preserve">买入AAPL </w:t>
            </w:r>
            <w:r>
              <w:rPr>
                <w:rFonts w:hint="eastAsia"/>
                <w:b w:val="0"/>
                <w:i w:val="0"/>
                <w:strike w:val="0"/>
                <w:color w:val="auto"/>
                <w:sz w:val="24"/>
                <w:u w:val="none"/>
                <w:lang w:val="en-US" w:eastAsia="zh-CN"/>
              </w:rPr>
              <w:t>10</w:t>
            </w:r>
            <w:r>
              <w:rPr>
                <w:rFonts w:eastAsia="宋体"/>
                <w:b w:val="0"/>
                <w:i w:val="0"/>
                <w:strike w:val="0"/>
                <w:color w:val="auto"/>
                <w:sz w:val="24"/>
                <w:u w:val="none"/>
              </w:rPr>
              <w:t>股</w:t>
            </w:r>
          </w:p>
        </w:tc>
        <w:tc>
          <w:tcPr>
            <w:tcW w:w="1462" w:type="dxa"/>
            <w:tcBorders>
              <w:top w:val="nil"/>
              <w:left w:val="nil"/>
              <w:bottom w:val="nil"/>
              <w:right w:val="nil"/>
            </w:tcBorders>
            <w:noWrap w:val="0"/>
            <w:tcMar>
              <w:top w:w="-1" w:type="dxa"/>
              <w:left w:w="108" w:type="dxa"/>
              <w:bottom w:w="-1" w:type="dxa"/>
              <w:right w:w="108" w:type="dxa"/>
            </w:tcMar>
            <w:vAlign w:val="center"/>
          </w:tcPr>
          <w:p w14:paraId="29023F07">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-8750 USD</w:t>
            </w:r>
          </w:p>
        </w:tc>
      </w:tr>
      <w:tr w14:paraId="31B2F8A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jc w:val="center"/>
        </w:trPr>
        <w:tc>
          <w:tcPr>
            <w:tcW w:w="1513" w:type="dxa"/>
            <w:tcBorders>
              <w:top w:val="nil"/>
              <w:left w:val="nil"/>
              <w:bottom w:val="single" w:color="auto" w:sz="12" w:space="0"/>
              <w:right w:val="nil"/>
            </w:tcBorders>
            <w:noWrap w:val="0"/>
            <w:tcMar>
              <w:top w:w="-1" w:type="dxa"/>
              <w:left w:w="108" w:type="dxa"/>
              <w:bottom w:w="-1" w:type="dxa"/>
              <w:right w:w="108" w:type="dxa"/>
            </w:tcMar>
            <w:vAlign w:val="center"/>
          </w:tcPr>
          <w:p w14:paraId="435F1309">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激进</w:t>
            </w:r>
          </w:p>
        </w:tc>
        <w:tc>
          <w:tcPr>
            <w:tcW w:w="4460" w:type="dxa"/>
            <w:tcBorders>
              <w:top w:val="nil"/>
              <w:left w:val="nil"/>
              <w:bottom w:val="single" w:color="auto" w:sz="12" w:space="0"/>
              <w:right w:val="nil"/>
            </w:tcBorders>
            <w:noWrap w:val="0"/>
            <w:tcMar>
              <w:top w:w="-1" w:type="dxa"/>
              <w:left w:w="108" w:type="dxa"/>
              <w:bottom w:w="-1" w:type="dxa"/>
              <w:right w:w="108" w:type="dxa"/>
            </w:tcMar>
            <w:vAlign w:val="center"/>
          </w:tcPr>
          <w:p w14:paraId="6CB64B68">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TSLA连涨三日动能强劲，MACD金叉确认，加仓博取短线收益</w:t>
            </w:r>
          </w:p>
        </w:tc>
        <w:tc>
          <w:tcPr>
            <w:tcW w:w="1689" w:type="dxa"/>
            <w:tcBorders>
              <w:top w:val="nil"/>
              <w:left w:val="nil"/>
              <w:bottom w:val="single" w:color="auto" w:sz="12" w:space="0"/>
              <w:right w:val="nil"/>
            </w:tcBorders>
            <w:noWrap w:val="0"/>
            <w:tcMar>
              <w:top w:w="-1" w:type="dxa"/>
              <w:left w:w="108" w:type="dxa"/>
              <w:bottom w:w="-1" w:type="dxa"/>
              <w:right w:w="108" w:type="dxa"/>
            </w:tcMar>
            <w:vAlign w:val="center"/>
          </w:tcPr>
          <w:p w14:paraId="502B0D78">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买入TSLA 10股</w:t>
            </w:r>
          </w:p>
        </w:tc>
        <w:tc>
          <w:tcPr>
            <w:tcW w:w="1462" w:type="dxa"/>
            <w:tcBorders>
              <w:top w:val="nil"/>
              <w:left w:val="nil"/>
              <w:bottom w:val="single" w:color="auto" w:sz="12" w:space="0"/>
              <w:right w:val="nil"/>
            </w:tcBorders>
            <w:noWrap w:val="0"/>
            <w:tcMar>
              <w:top w:w="-1" w:type="dxa"/>
              <w:left w:w="108" w:type="dxa"/>
              <w:bottom w:w="-1" w:type="dxa"/>
              <w:right w:w="108" w:type="dxa"/>
            </w:tcMar>
            <w:vAlign w:val="center"/>
          </w:tcPr>
          <w:p w14:paraId="301CCE71">
            <w:pPr>
              <w:keepNext/>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-24500 USD</w:t>
            </w:r>
          </w:p>
        </w:tc>
      </w:tr>
    </w:tbl>
    <w:p w14:paraId="2DB0E82A">
      <w:pPr>
        <w:keepNext w:val="0"/>
        <w:keepLines w:val="0"/>
        <w:widowControl w:val="0"/>
        <w:suppressLineNumbers w:val="0"/>
        <w:spacing w:before="0" w:beforeAutospacing="0" w:after="0" w:afterAutospacing="0" w:line="400" w:lineRule="exact"/>
        <w:ind w:left="0" w:right="0"/>
        <w:jc w:val="center"/>
        <w:rPr>
          <w:rFonts w:hint="default" w:ascii="黑体" w:eastAsia="黑体"/>
          <w:sz w:val="32"/>
          <w:lang w:val="en-US" w:eastAsia="zh-CN"/>
        </w:rPr>
      </w:pPr>
      <w:r>
        <w:rPr>
          <w:rFonts w:hint="eastAsia" w:ascii="宋体" w:hAnsi="宋体" w:cs="宋体"/>
          <w:kern w:val="2"/>
          <w:sz w:val="21"/>
          <w:szCs w:val="21"/>
          <w:lang w:val="en-US" w:eastAsia="zh-CN" w:bidi="ar"/>
        </w:rPr>
        <w:t>表6</w:t>
      </w:r>
      <w:r>
        <w:rPr>
          <w:rFonts w:hint="eastAsia" w:ascii="宋体" w:hAnsi="宋体" w:eastAsia="宋体" w:cs="宋体"/>
          <w:kern w:val="2"/>
          <w:sz w:val="21"/>
          <w:szCs w:val="21"/>
          <w:lang w:val="en-US" w:eastAsia="zh-CN" w:bidi="ar"/>
        </w:rPr>
        <w:t>.</w:t>
      </w:r>
      <w:r>
        <w:rPr>
          <w:rFonts w:hint="eastAsia" w:ascii="宋体" w:hAnsi="宋体" w:cs="宋体"/>
          <w:kern w:val="2"/>
          <w:sz w:val="21"/>
          <w:szCs w:val="21"/>
          <w:lang w:val="en-US" w:eastAsia="zh-CN" w:bidi="ar"/>
        </w:rPr>
        <w:t>2</w:t>
      </w:r>
      <w:r>
        <w:rPr>
          <w:rFonts w:hint="eastAsia" w:ascii="宋体" w:hAnsi="宋体" w:eastAsia="宋体" w:cs="宋体"/>
          <w:kern w:val="2"/>
          <w:sz w:val="21"/>
          <w:szCs w:val="21"/>
          <w:lang w:val="en-US" w:eastAsia="zh-CN" w:bidi="ar"/>
        </w:rPr>
        <w:t xml:space="preserve"> </w:t>
      </w:r>
      <w:r>
        <w:rPr>
          <w:rFonts w:hint="eastAsia" w:ascii="宋体" w:hAnsi="宋体" w:cs="宋体"/>
          <w:kern w:val="2"/>
          <w:sz w:val="21"/>
          <w:szCs w:val="21"/>
          <w:lang w:val="en-US" w:eastAsia="zh-CN" w:bidi="ar"/>
        </w:rPr>
        <w:t>不同风险偏好决策表</w:t>
      </w:r>
    </w:p>
    <w:p w14:paraId="034139C4">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eastAsia="宋体"/>
          <w:b w:val="0"/>
          <w:i w:val="0"/>
          <w:strike w:val="0"/>
          <w:color w:val="auto"/>
          <w:sz w:val="24"/>
          <w:u w:val="none"/>
        </w:rPr>
      </w:pPr>
      <w:r>
        <w:rPr>
          <w:rFonts w:eastAsia="宋体"/>
          <w:b w:val="0"/>
          <w:i w:val="0"/>
          <w:strike w:val="0"/>
          <w:color w:val="auto"/>
          <w:sz w:val="24"/>
          <w:u w:val="none"/>
        </w:rPr>
        <w:t>由表6-2可见，保守型AI在当前市场条件下选择观望，而激进型AI倾向于捕捉短期动量进行交易。三种AI的行为差异</w:t>
      </w:r>
      <w:r>
        <w:rPr>
          <w:rFonts w:hint="eastAsia"/>
          <w:b w:val="0"/>
          <w:i w:val="0"/>
          <w:strike w:val="0"/>
          <w:color w:val="auto"/>
          <w:sz w:val="24"/>
          <w:u w:val="none"/>
          <w:lang w:val="en-US" w:eastAsia="zh-CN"/>
        </w:rPr>
        <w:t>体现</w:t>
      </w:r>
      <w:r>
        <w:rPr>
          <w:rFonts w:eastAsia="宋体"/>
          <w:b w:val="0"/>
          <w:i w:val="0"/>
          <w:strike w:val="0"/>
          <w:color w:val="auto"/>
          <w:sz w:val="24"/>
          <w:u w:val="none"/>
        </w:rPr>
        <w:t>了提示词模板对模型决策方向的有效引导。</w:t>
      </w:r>
    </w:p>
    <w:p w14:paraId="140C36D4">
      <w:pPr>
        <w:keepLines w:val="0"/>
        <w:pageBreakBefore w:val="0"/>
        <w:widowControl w:val="0"/>
        <w:kinsoku/>
        <w:wordWrap/>
        <w:overflowPunct/>
        <w:topLinePunct w:val="0"/>
        <w:autoSpaceDE/>
        <w:autoSpaceDN/>
        <w:bidi w:val="0"/>
        <w:adjustRightInd/>
        <w:spacing w:after="120" w:line="240" w:lineRule="auto"/>
        <w:ind w:left="0" w:leftChars="0" w:firstLine="480" w:firstLineChars="200"/>
        <w:jc w:val="left"/>
        <w:textAlignment w:val="auto"/>
        <w:rPr>
          <w:rFonts w:eastAsia="宋体"/>
          <w:b w:val="0"/>
          <w:i w:val="0"/>
          <w:strike w:val="0"/>
          <w:color w:val="auto"/>
          <w:sz w:val="24"/>
          <w:u w:val="none"/>
        </w:rPr>
      </w:pPr>
      <w:r>
        <w:rPr>
          <w:rFonts w:eastAsia="宋体"/>
          <w:b w:val="0"/>
          <w:i w:val="0"/>
          <w:strike w:val="0"/>
          <w:color w:val="auto"/>
          <w:sz w:val="24"/>
          <w:u w:val="none"/>
        </w:rPr>
        <w:t>保守型AI的决策</w:t>
      </w:r>
      <w:r>
        <w:rPr>
          <w:rFonts w:hint="eastAsia"/>
          <w:b w:val="0"/>
          <w:i w:val="0"/>
          <w:strike w:val="0"/>
          <w:color w:val="auto"/>
          <w:sz w:val="24"/>
          <w:u w:val="none"/>
          <w:lang w:val="en-US" w:eastAsia="zh-CN"/>
        </w:rPr>
        <w:t>报告中</w:t>
      </w:r>
      <w:r>
        <w:rPr>
          <w:rFonts w:hint="eastAsia"/>
          <w:b w:val="0"/>
          <w:i w:val="0"/>
          <w:strike w:val="0"/>
          <w:color w:val="auto"/>
          <w:sz w:val="24"/>
          <w:u w:val="none"/>
          <w:lang w:eastAsia="zh-CN"/>
        </w:rPr>
        <w:t>“</w:t>
      </w:r>
      <w:r>
        <w:rPr>
          <w:rFonts w:eastAsia="宋体"/>
          <w:b w:val="0"/>
          <w:i w:val="0"/>
          <w:strike w:val="0"/>
          <w:color w:val="auto"/>
          <w:sz w:val="24"/>
          <w:u w:val="none"/>
        </w:rPr>
        <w:t>当前市场环境下建议保持谨慎”，</w:t>
      </w:r>
      <w:r>
        <w:rPr>
          <w:rFonts w:hint="eastAsia"/>
          <w:b w:val="0"/>
          <w:i w:val="0"/>
          <w:strike w:val="0"/>
          <w:color w:val="auto"/>
          <w:sz w:val="24"/>
          <w:u w:val="none"/>
          <w:lang w:val="en-US" w:eastAsia="zh-CN"/>
        </w:rPr>
        <w:t>它</w:t>
      </w:r>
      <w:r>
        <w:rPr>
          <w:rFonts w:eastAsia="宋体"/>
          <w:b w:val="0"/>
          <w:i w:val="0"/>
          <w:strike w:val="0"/>
          <w:color w:val="auto"/>
          <w:sz w:val="24"/>
          <w:u w:val="none"/>
        </w:rPr>
        <w:t>提出了总仓位控制在30%以内、优先保护本金安全、5%收益后及时止盈等</w:t>
      </w:r>
      <w:r>
        <w:rPr>
          <w:rFonts w:hint="eastAsia"/>
          <w:b w:val="0"/>
          <w:i w:val="0"/>
          <w:strike w:val="0"/>
          <w:color w:val="auto"/>
          <w:sz w:val="24"/>
          <w:u w:val="none"/>
          <w:lang w:val="en-US" w:eastAsia="zh-CN"/>
        </w:rPr>
        <w:t>风险控制</w:t>
      </w:r>
      <w:r>
        <w:rPr>
          <w:rFonts w:eastAsia="宋体"/>
          <w:b w:val="0"/>
          <w:i w:val="0"/>
          <w:strike w:val="0"/>
          <w:color w:val="auto"/>
          <w:sz w:val="24"/>
          <w:u w:val="none"/>
        </w:rPr>
        <w:t>原则。在具体操作上，模型</w:t>
      </w:r>
      <w:r>
        <w:rPr>
          <w:rFonts w:hint="eastAsia"/>
          <w:b w:val="0"/>
          <w:i w:val="0"/>
          <w:strike w:val="0"/>
          <w:color w:val="auto"/>
          <w:sz w:val="24"/>
          <w:u w:val="none"/>
          <w:lang w:val="en-US" w:eastAsia="zh-CN"/>
        </w:rPr>
        <w:t>通过KDJ、MACD、RSI等技术指标做出判断，选择了执行卖出APPL，买入GOOGl和持有META。</w:t>
      </w:r>
    </w:p>
    <w:p w14:paraId="27EF3FE7">
      <w:pPr>
        <w:keepLines w:val="0"/>
        <w:pageBreakBefore w:val="0"/>
        <w:widowControl w:val="0"/>
        <w:kinsoku/>
        <w:wordWrap/>
        <w:overflowPunct/>
        <w:topLinePunct w:val="0"/>
        <w:autoSpaceDE/>
        <w:autoSpaceDN/>
        <w:bidi w:val="0"/>
        <w:adjustRightInd/>
        <w:spacing w:after="120" w:line="240" w:lineRule="auto"/>
        <w:jc w:val="center"/>
        <w:textAlignment w:val="auto"/>
        <w:rPr>
          <w:rFonts w:hint="default" w:eastAsia="宋体"/>
          <w:b w:val="0"/>
          <w:i w:val="0"/>
          <w:strike w:val="0"/>
          <w:color w:val="auto"/>
          <w:sz w:val="24"/>
          <w:u w:val="none"/>
        </w:rPr>
      </w:pPr>
      <w:r>
        <w:drawing>
          <wp:inline distT="0" distB="0" distL="114300" distR="114300">
            <wp:extent cx="4248785" cy="2886075"/>
            <wp:effectExtent l="0" t="0" r="3175" b="9525"/>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47"/>
                    <a:stretch>
                      <a:fillRect/>
                    </a:stretch>
                  </pic:blipFill>
                  <pic:spPr>
                    <a:xfrm>
                      <a:off x="0" y="0"/>
                      <a:ext cx="4248785" cy="2886075"/>
                    </a:xfrm>
                    <a:prstGeom prst="rect">
                      <a:avLst/>
                    </a:prstGeom>
                    <a:noFill/>
                    <a:ln>
                      <a:noFill/>
                    </a:ln>
                  </pic:spPr>
                </pic:pic>
              </a:graphicData>
            </a:graphic>
          </wp:inline>
        </w:drawing>
      </w:r>
    </w:p>
    <w:p w14:paraId="5CED76DA">
      <w:pPr>
        <w:keepLines w:val="0"/>
        <w:pageBreakBefore w:val="0"/>
        <w:widowControl w:val="0"/>
        <w:kinsoku/>
        <w:wordWrap/>
        <w:overflowPunct/>
        <w:topLinePunct w:val="0"/>
        <w:autoSpaceDE/>
        <w:autoSpaceDN/>
        <w:bidi w:val="0"/>
        <w:adjustRightInd/>
        <w:spacing w:after="120" w:line="400" w:lineRule="exact"/>
        <w:jc w:val="center"/>
        <w:textAlignment w:val="auto"/>
        <w:rPr>
          <w:rFonts w:hint="default" w:eastAsia="宋体"/>
          <w:b w:val="0"/>
          <w:i w:val="0"/>
          <w:strike w:val="0"/>
          <w:color w:val="auto"/>
          <w:sz w:val="21"/>
          <w:szCs w:val="21"/>
          <w:u w:val="none"/>
        </w:rPr>
      </w:pPr>
      <w:r>
        <w:rPr>
          <w:rFonts w:hint="default" w:eastAsia="宋体"/>
          <w:b w:val="0"/>
          <w:i w:val="0"/>
          <w:strike w:val="0"/>
          <w:color w:val="auto"/>
          <w:sz w:val="21"/>
          <w:szCs w:val="21"/>
          <w:u w:val="none"/>
        </w:rPr>
        <w:t>图6-</w:t>
      </w:r>
      <w:r>
        <w:rPr>
          <w:rFonts w:hint="eastAsia"/>
          <w:b w:val="0"/>
          <w:i w:val="0"/>
          <w:strike w:val="0"/>
          <w:color w:val="auto"/>
          <w:sz w:val="21"/>
          <w:szCs w:val="21"/>
          <w:u w:val="none"/>
          <w:lang w:val="en-US" w:eastAsia="zh-CN"/>
        </w:rPr>
        <w:t>3</w:t>
      </w:r>
      <w:r>
        <w:rPr>
          <w:rFonts w:hint="default" w:eastAsia="宋体"/>
          <w:b w:val="0"/>
          <w:i w:val="0"/>
          <w:strike w:val="0"/>
          <w:color w:val="auto"/>
          <w:sz w:val="21"/>
          <w:szCs w:val="21"/>
          <w:u w:val="none"/>
        </w:rPr>
        <w:t xml:space="preserve"> 保守型AI单次决策结果</w:t>
      </w:r>
    </w:p>
    <w:p w14:paraId="0B9ADA4B">
      <w:pPr>
        <w:keepLines w:val="0"/>
        <w:pageBreakBefore w:val="0"/>
        <w:widowControl w:val="0"/>
        <w:kinsoku/>
        <w:wordWrap/>
        <w:overflowPunct/>
        <w:topLinePunct w:val="0"/>
        <w:autoSpaceDE/>
        <w:autoSpaceDN/>
        <w:bidi w:val="0"/>
        <w:adjustRightInd/>
        <w:spacing w:after="120" w:line="240" w:lineRule="auto"/>
        <w:ind w:left="0" w:leftChars="0" w:firstLine="480" w:firstLineChars="0"/>
        <w:jc w:val="left"/>
        <w:textAlignment w:val="auto"/>
        <w:rPr>
          <w:rFonts w:hint="eastAsia"/>
          <w:b w:val="0"/>
          <w:i w:val="0"/>
          <w:strike w:val="0"/>
          <w:color w:val="auto"/>
          <w:sz w:val="24"/>
          <w:u w:val="none"/>
          <w:lang w:val="en-US" w:eastAsia="zh-CN"/>
        </w:rPr>
      </w:pPr>
      <w:r>
        <w:rPr>
          <w:rFonts w:eastAsia="宋体"/>
          <w:b w:val="0"/>
          <w:i w:val="0"/>
          <w:strike w:val="0"/>
          <w:color w:val="auto"/>
          <w:sz w:val="24"/>
          <w:u w:val="none"/>
        </w:rPr>
        <w:t>稳健型AI</w:t>
      </w:r>
      <w:r>
        <w:rPr>
          <w:rFonts w:hint="eastAsia"/>
          <w:b w:val="0"/>
          <w:i w:val="0"/>
          <w:strike w:val="0"/>
          <w:color w:val="auto"/>
          <w:sz w:val="24"/>
          <w:u w:val="none"/>
          <w:lang w:val="en-US" w:eastAsia="zh-CN"/>
        </w:rPr>
        <w:t>的</w:t>
      </w:r>
      <w:r>
        <w:rPr>
          <w:rFonts w:eastAsia="宋体"/>
          <w:b w:val="0"/>
          <w:i w:val="0"/>
          <w:strike w:val="0"/>
          <w:color w:val="auto"/>
          <w:sz w:val="24"/>
          <w:u w:val="none"/>
        </w:rPr>
        <w:t>决策</w:t>
      </w:r>
      <w:r>
        <w:rPr>
          <w:rFonts w:hint="eastAsia"/>
          <w:b w:val="0"/>
          <w:i w:val="0"/>
          <w:strike w:val="0"/>
          <w:color w:val="auto"/>
          <w:sz w:val="24"/>
          <w:u w:val="none"/>
          <w:lang w:val="en-US" w:eastAsia="zh-CN"/>
        </w:rPr>
        <w:t>声明了</w:t>
      </w:r>
      <w:r>
        <w:rPr>
          <w:rFonts w:eastAsia="宋体"/>
          <w:b w:val="0"/>
          <w:i w:val="0"/>
          <w:strike w:val="0"/>
          <w:color w:val="auto"/>
          <w:sz w:val="24"/>
          <w:u w:val="none"/>
        </w:rPr>
        <w:t>谨慎</w:t>
      </w:r>
      <w:r>
        <w:rPr>
          <w:rFonts w:hint="eastAsia"/>
          <w:b w:val="0"/>
          <w:i w:val="0"/>
          <w:strike w:val="0"/>
          <w:color w:val="auto"/>
          <w:sz w:val="24"/>
          <w:u w:val="none"/>
          <w:lang w:val="en-US" w:eastAsia="zh-CN"/>
        </w:rPr>
        <w:t>的</w:t>
      </w:r>
      <w:r>
        <w:rPr>
          <w:rFonts w:eastAsia="宋体"/>
          <w:b w:val="0"/>
          <w:i w:val="0"/>
          <w:strike w:val="0"/>
          <w:color w:val="auto"/>
          <w:sz w:val="24"/>
          <w:u w:val="none"/>
        </w:rPr>
        <w:t>态度，计划</w:t>
      </w:r>
      <w:r>
        <w:rPr>
          <w:rFonts w:hint="eastAsia"/>
          <w:b w:val="0"/>
          <w:i w:val="0"/>
          <w:strike w:val="0"/>
          <w:color w:val="auto"/>
          <w:sz w:val="24"/>
          <w:u w:val="none"/>
          <w:lang w:val="en-US" w:eastAsia="zh-CN"/>
        </w:rPr>
        <w:t>买入</w:t>
      </w:r>
      <w:r>
        <w:rPr>
          <w:rFonts w:eastAsia="宋体"/>
          <w:b w:val="0"/>
          <w:i w:val="0"/>
          <w:strike w:val="0"/>
          <w:color w:val="auto"/>
          <w:sz w:val="24"/>
          <w:u w:val="none"/>
        </w:rPr>
        <w:t>1</w:t>
      </w:r>
      <w:r>
        <w:rPr>
          <w:rFonts w:hint="eastAsia"/>
          <w:b w:val="0"/>
          <w:i w:val="0"/>
          <w:strike w:val="0"/>
          <w:color w:val="auto"/>
          <w:sz w:val="24"/>
          <w:u w:val="none"/>
          <w:lang w:val="en-US" w:eastAsia="zh-CN"/>
        </w:rPr>
        <w:t>支</w:t>
      </w:r>
      <w:r>
        <w:rPr>
          <w:rFonts w:eastAsia="宋体"/>
          <w:b w:val="0"/>
          <w:i w:val="0"/>
          <w:strike w:val="0"/>
          <w:color w:val="auto"/>
          <w:sz w:val="24"/>
          <w:u w:val="none"/>
        </w:rPr>
        <w:t>持仓并</w:t>
      </w:r>
      <w:r>
        <w:rPr>
          <w:rFonts w:hint="eastAsia"/>
          <w:b w:val="0"/>
          <w:i w:val="0"/>
          <w:strike w:val="0"/>
          <w:color w:val="auto"/>
          <w:sz w:val="24"/>
          <w:u w:val="none"/>
          <w:lang w:val="en-US" w:eastAsia="zh-CN"/>
        </w:rPr>
        <w:t>表明只追求10%的收益率。同样是根据各种技术指标进行判断，最终决定买入MSFT</w:t>
      </w:r>
    </w:p>
    <w:p w14:paraId="6DF088BB">
      <w:pPr>
        <w:keepLines w:val="0"/>
        <w:pageBreakBefore w:val="0"/>
        <w:widowControl w:val="0"/>
        <w:kinsoku/>
        <w:wordWrap/>
        <w:overflowPunct/>
        <w:topLinePunct w:val="0"/>
        <w:autoSpaceDE/>
        <w:autoSpaceDN/>
        <w:bidi w:val="0"/>
        <w:adjustRightInd/>
        <w:spacing w:after="120" w:line="240" w:lineRule="auto"/>
        <w:ind w:left="0" w:leftChars="0" w:firstLine="0" w:firstLineChars="0"/>
        <w:jc w:val="center"/>
        <w:textAlignment w:val="auto"/>
      </w:pPr>
      <w:r>
        <w:drawing>
          <wp:inline distT="0" distB="0" distL="114300" distR="114300">
            <wp:extent cx="5386070" cy="3815715"/>
            <wp:effectExtent l="0" t="0" r="8890" b="9525"/>
            <wp:docPr id="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48"/>
                    <a:stretch>
                      <a:fillRect/>
                    </a:stretch>
                  </pic:blipFill>
                  <pic:spPr>
                    <a:xfrm>
                      <a:off x="0" y="0"/>
                      <a:ext cx="5386070" cy="3815715"/>
                    </a:xfrm>
                    <a:prstGeom prst="rect">
                      <a:avLst/>
                    </a:prstGeom>
                    <a:noFill/>
                    <a:ln>
                      <a:noFill/>
                    </a:ln>
                  </pic:spPr>
                </pic:pic>
              </a:graphicData>
            </a:graphic>
          </wp:inline>
        </w:drawing>
      </w:r>
    </w:p>
    <w:p w14:paraId="4343C5CE">
      <w:pPr>
        <w:keepLines w:val="0"/>
        <w:pageBreakBefore w:val="0"/>
        <w:widowControl w:val="0"/>
        <w:kinsoku/>
        <w:wordWrap/>
        <w:overflowPunct/>
        <w:topLinePunct w:val="0"/>
        <w:autoSpaceDE/>
        <w:autoSpaceDN/>
        <w:bidi w:val="0"/>
        <w:adjustRightInd/>
        <w:spacing w:after="120" w:line="400" w:lineRule="exact"/>
        <w:ind w:left="0" w:leftChars="0" w:firstLine="420" w:firstLineChars="200"/>
        <w:jc w:val="center"/>
        <w:textAlignment w:val="auto"/>
      </w:pPr>
      <w:r>
        <w:rPr>
          <w:rFonts w:hint="default" w:eastAsia="宋体"/>
          <w:b w:val="0"/>
          <w:i w:val="0"/>
          <w:strike w:val="0"/>
          <w:color w:val="auto"/>
          <w:sz w:val="21"/>
          <w:szCs w:val="21"/>
          <w:u w:val="none"/>
        </w:rPr>
        <w:t>图6-</w:t>
      </w:r>
      <w:r>
        <w:rPr>
          <w:rFonts w:hint="eastAsia"/>
          <w:b w:val="0"/>
          <w:i w:val="0"/>
          <w:strike w:val="0"/>
          <w:color w:val="auto"/>
          <w:sz w:val="21"/>
          <w:szCs w:val="21"/>
          <w:u w:val="none"/>
          <w:lang w:val="en-US" w:eastAsia="zh-CN"/>
        </w:rPr>
        <w:t>4</w:t>
      </w:r>
      <w:r>
        <w:rPr>
          <w:rFonts w:hint="default" w:eastAsia="宋体"/>
          <w:b w:val="0"/>
          <w:i w:val="0"/>
          <w:strike w:val="0"/>
          <w:color w:val="auto"/>
          <w:sz w:val="21"/>
          <w:szCs w:val="21"/>
          <w:u w:val="none"/>
        </w:rPr>
        <w:t xml:space="preserve"> </w:t>
      </w:r>
      <w:r>
        <w:rPr>
          <w:rFonts w:hint="eastAsia"/>
          <w:b w:val="0"/>
          <w:i w:val="0"/>
          <w:strike w:val="0"/>
          <w:color w:val="auto"/>
          <w:sz w:val="21"/>
          <w:szCs w:val="21"/>
          <w:u w:val="none"/>
          <w:lang w:val="en-US" w:eastAsia="zh-CN"/>
        </w:rPr>
        <w:t>稳健</w:t>
      </w:r>
      <w:r>
        <w:rPr>
          <w:rFonts w:hint="default" w:eastAsia="宋体"/>
          <w:b w:val="0"/>
          <w:i w:val="0"/>
          <w:strike w:val="0"/>
          <w:color w:val="auto"/>
          <w:sz w:val="21"/>
          <w:szCs w:val="21"/>
          <w:u w:val="none"/>
        </w:rPr>
        <w:t>型AI单次决策结果</w:t>
      </w:r>
    </w:p>
    <w:p w14:paraId="47F0E3C1">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eastAsia" w:eastAsia="宋体"/>
          <w:b w:val="0"/>
          <w:i w:val="0"/>
          <w:strike w:val="0"/>
          <w:color w:val="auto"/>
          <w:sz w:val="24"/>
          <w:u w:val="none"/>
          <w:lang w:eastAsia="zh-CN"/>
        </w:rPr>
      </w:pPr>
      <w:r>
        <w:rPr>
          <w:rFonts w:hint="default" w:eastAsia="宋体"/>
          <w:b w:val="0"/>
          <w:i w:val="0"/>
          <w:strike w:val="0"/>
          <w:color w:val="auto"/>
          <w:sz w:val="24"/>
          <w:u w:val="none"/>
        </w:rPr>
        <w:t>激进型AI对短期</w:t>
      </w:r>
      <w:r>
        <w:rPr>
          <w:rFonts w:hint="eastAsia" w:eastAsia="宋体"/>
          <w:b w:val="0"/>
          <w:i w:val="0"/>
          <w:strike w:val="0"/>
          <w:color w:val="auto"/>
          <w:sz w:val="24"/>
          <w:u w:val="none"/>
          <w:lang w:val="en-US" w:eastAsia="zh-CN"/>
        </w:rPr>
        <w:t>的</w:t>
      </w:r>
      <w:r>
        <w:rPr>
          <w:rFonts w:hint="default" w:eastAsia="宋体"/>
          <w:b w:val="0"/>
          <w:i w:val="0"/>
          <w:strike w:val="0"/>
          <w:color w:val="auto"/>
          <w:sz w:val="24"/>
          <w:u w:val="none"/>
        </w:rPr>
        <w:t>价格动能表现出</w:t>
      </w:r>
      <w:r>
        <w:rPr>
          <w:rFonts w:hint="eastAsia" w:eastAsia="宋体"/>
          <w:b w:val="0"/>
          <w:i w:val="0"/>
          <w:strike w:val="0"/>
          <w:color w:val="auto"/>
          <w:sz w:val="24"/>
          <w:u w:val="none"/>
          <w:lang w:val="en-US" w:eastAsia="zh-CN"/>
        </w:rPr>
        <w:t>了</w:t>
      </w:r>
      <w:r>
        <w:rPr>
          <w:rFonts w:hint="default" w:eastAsia="宋体"/>
          <w:b w:val="0"/>
          <w:i w:val="0"/>
          <w:strike w:val="0"/>
          <w:color w:val="auto"/>
          <w:sz w:val="24"/>
          <w:u w:val="none"/>
        </w:rPr>
        <w:t>高度</w:t>
      </w:r>
      <w:r>
        <w:rPr>
          <w:rFonts w:hint="eastAsia" w:eastAsia="宋体"/>
          <w:b w:val="0"/>
          <w:i w:val="0"/>
          <w:strike w:val="0"/>
          <w:color w:val="auto"/>
          <w:sz w:val="24"/>
          <w:u w:val="none"/>
          <w:lang w:val="en-US" w:eastAsia="zh-CN"/>
        </w:rPr>
        <w:t>的</w:t>
      </w:r>
      <w:r>
        <w:rPr>
          <w:rFonts w:hint="default" w:eastAsia="宋体"/>
          <w:b w:val="0"/>
          <w:i w:val="0"/>
          <w:strike w:val="0"/>
          <w:color w:val="auto"/>
          <w:sz w:val="24"/>
          <w:u w:val="none"/>
        </w:rPr>
        <w:t>敏感</w:t>
      </w:r>
      <w:r>
        <w:rPr>
          <w:rFonts w:hint="eastAsia"/>
          <w:b w:val="0"/>
          <w:i w:val="0"/>
          <w:strike w:val="0"/>
          <w:color w:val="auto"/>
          <w:sz w:val="24"/>
          <w:u w:val="none"/>
          <w:lang w:eastAsia="zh-CN"/>
        </w:rPr>
        <w:t>，</w:t>
      </w:r>
      <w:r>
        <w:rPr>
          <w:rFonts w:hint="eastAsia"/>
          <w:b w:val="0"/>
          <w:i w:val="0"/>
          <w:strike w:val="0"/>
          <w:color w:val="auto"/>
          <w:sz w:val="24"/>
          <w:u w:val="none"/>
          <w:lang w:val="en-US" w:eastAsia="zh-CN"/>
        </w:rPr>
        <w:t>具体表现为</w:t>
      </w:r>
      <w:r>
        <w:rPr>
          <w:rFonts w:hint="default" w:eastAsia="宋体"/>
          <w:b w:val="0"/>
          <w:i w:val="0"/>
          <w:strike w:val="0"/>
          <w:color w:val="auto"/>
          <w:sz w:val="24"/>
          <w:u w:val="none"/>
        </w:rPr>
        <w:t>计划重仓买入3</w:t>
      </w:r>
      <w:r>
        <w:rPr>
          <w:rFonts w:hint="eastAsia"/>
          <w:b w:val="0"/>
          <w:i w:val="0"/>
          <w:strike w:val="0"/>
          <w:color w:val="auto"/>
          <w:sz w:val="24"/>
          <w:u w:val="none"/>
          <w:lang w:val="en-US" w:eastAsia="zh-CN"/>
        </w:rPr>
        <w:t>支股票，并维持</w:t>
      </w:r>
      <w:r>
        <w:rPr>
          <w:rFonts w:hint="default" w:eastAsia="宋体"/>
          <w:b w:val="0"/>
          <w:i w:val="0"/>
          <w:strike w:val="0"/>
          <w:color w:val="auto"/>
          <w:sz w:val="24"/>
          <w:u w:val="none"/>
        </w:rPr>
        <w:t>60-80%</w:t>
      </w:r>
      <w:r>
        <w:rPr>
          <w:rFonts w:hint="eastAsia"/>
          <w:b w:val="0"/>
          <w:i w:val="0"/>
          <w:strike w:val="0"/>
          <w:color w:val="auto"/>
          <w:sz w:val="24"/>
          <w:u w:val="none"/>
          <w:lang w:val="en-US" w:eastAsia="zh-CN"/>
        </w:rPr>
        <w:t>的仓位</w:t>
      </w:r>
      <w:r>
        <w:rPr>
          <w:rFonts w:hint="default" w:eastAsia="宋体"/>
          <w:b w:val="0"/>
          <w:i w:val="0"/>
          <w:strike w:val="0"/>
          <w:color w:val="auto"/>
          <w:sz w:val="24"/>
          <w:u w:val="none"/>
        </w:rPr>
        <w:t>，</w:t>
      </w:r>
      <w:r>
        <w:rPr>
          <w:rFonts w:hint="eastAsia"/>
          <w:b w:val="0"/>
          <w:i w:val="0"/>
          <w:strike w:val="0"/>
          <w:color w:val="auto"/>
          <w:sz w:val="24"/>
          <w:u w:val="none"/>
          <w:lang w:val="en-US" w:eastAsia="zh-CN"/>
        </w:rPr>
        <w:t>目标是</w:t>
      </w:r>
      <w:r>
        <w:rPr>
          <w:rFonts w:hint="default" w:eastAsia="宋体"/>
          <w:b w:val="0"/>
          <w:i w:val="0"/>
          <w:strike w:val="0"/>
          <w:color w:val="auto"/>
          <w:sz w:val="24"/>
          <w:u w:val="none"/>
        </w:rPr>
        <w:t>追求20%以上收益</w:t>
      </w:r>
      <w:r>
        <w:rPr>
          <w:rFonts w:hint="eastAsia"/>
          <w:b w:val="0"/>
          <w:i w:val="0"/>
          <w:strike w:val="0"/>
          <w:color w:val="auto"/>
          <w:sz w:val="24"/>
          <w:u w:val="none"/>
          <w:lang w:eastAsia="zh-CN"/>
        </w:rPr>
        <w:t>。</w:t>
      </w:r>
    </w:p>
    <w:p w14:paraId="1FF92781">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eastAsia="宋体"/>
          <w:b w:val="0"/>
          <w:i w:val="0"/>
          <w:strike w:val="0"/>
          <w:color w:val="auto"/>
          <w:sz w:val="24"/>
          <w:u w:val="none"/>
        </w:rPr>
      </w:pPr>
      <w:r>
        <w:rPr>
          <w:rFonts w:hint="default" w:eastAsia="宋体"/>
          <w:b w:val="0"/>
          <w:i w:val="0"/>
          <w:strike w:val="0"/>
          <w:color w:val="auto"/>
          <w:sz w:val="24"/>
          <w:u w:val="none"/>
        </w:rPr>
        <w:t>它识别到TSLA的MACD指标出现金叉，并且连续三日放量上涨，倾向于博取短线反弹收益。模型随即调用买入工具，下单TSLA 100股。其决策理由中使用了“右侧上车”“动能确认”等偏激进的表述，与前两种偏好形成鲜明对比。</w:t>
      </w:r>
    </w:p>
    <w:p w14:paraId="6726CA15">
      <w:pPr>
        <w:keepLines w:val="0"/>
        <w:pageBreakBefore w:val="0"/>
        <w:widowControl w:val="0"/>
        <w:kinsoku/>
        <w:wordWrap/>
        <w:overflowPunct/>
        <w:topLinePunct w:val="0"/>
        <w:autoSpaceDE/>
        <w:autoSpaceDN/>
        <w:bidi w:val="0"/>
        <w:adjustRightInd/>
        <w:spacing w:after="120" w:line="240" w:lineRule="auto"/>
        <w:jc w:val="left"/>
        <w:textAlignment w:val="auto"/>
        <w:rPr>
          <w:rFonts w:hint="default" w:eastAsia="宋体"/>
          <w:b w:val="0"/>
          <w:i w:val="0"/>
          <w:strike w:val="0"/>
          <w:color w:val="auto"/>
          <w:sz w:val="24"/>
          <w:u w:val="none"/>
        </w:rPr>
      </w:pPr>
      <w:r>
        <w:drawing>
          <wp:inline distT="0" distB="0" distL="114300" distR="114300">
            <wp:extent cx="5398135" cy="4135755"/>
            <wp:effectExtent l="0" t="0" r="12065" b="9525"/>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49"/>
                    <a:stretch>
                      <a:fillRect/>
                    </a:stretch>
                  </pic:blipFill>
                  <pic:spPr>
                    <a:xfrm>
                      <a:off x="0" y="0"/>
                      <a:ext cx="5398135" cy="4135755"/>
                    </a:xfrm>
                    <a:prstGeom prst="rect">
                      <a:avLst/>
                    </a:prstGeom>
                    <a:noFill/>
                    <a:ln>
                      <a:noFill/>
                    </a:ln>
                  </pic:spPr>
                </pic:pic>
              </a:graphicData>
            </a:graphic>
          </wp:inline>
        </w:drawing>
      </w:r>
    </w:p>
    <w:p w14:paraId="23E7AE5B">
      <w:pPr>
        <w:keepLines w:val="0"/>
        <w:pageBreakBefore w:val="0"/>
        <w:widowControl w:val="0"/>
        <w:kinsoku/>
        <w:wordWrap/>
        <w:overflowPunct/>
        <w:topLinePunct w:val="0"/>
        <w:autoSpaceDE/>
        <w:autoSpaceDN/>
        <w:bidi w:val="0"/>
        <w:adjustRightInd/>
        <w:spacing w:after="120" w:line="400" w:lineRule="exact"/>
        <w:ind w:left="0" w:leftChars="0" w:firstLine="420" w:firstLineChars="200"/>
        <w:jc w:val="center"/>
        <w:textAlignment w:val="auto"/>
        <w:rPr>
          <w:rFonts w:hint="default" w:eastAsia="宋体"/>
          <w:b w:val="0"/>
          <w:i w:val="0"/>
          <w:strike w:val="0"/>
          <w:color w:val="auto"/>
          <w:sz w:val="24"/>
          <w:u w:val="none"/>
        </w:rPr>
      </w:pPr>
      <w:r>
        <w:rPr>
          <w:rFonts w:hint="default" w:eastAsia="宋体"/>
          <w:b w:val="0"/>
          <w:i w:val="0"/>
          <w:strike w:val="0"/>
          <w:color w:val="auto"/>
          <w:sz w:val="21"/>
          <w:szCs w:val="21"/>
          <w:u w:val="none"/>
        </w:rPr>
        <w:t>图6-</w:t>
      </w:r>
      <w:r>
        <w:rPr>
          <w:rFonts w:hint="eastAsia"/>
          <w:b w:val="0"/>
          <w:i w:val="0"/>
          <w:strike w:val="0"/>
          <w:color w:val="auto"/>
          <w:sz w:val="21"/>
          <w:szCs w:val="21"/>
          <w:u w:val="none"/>
          <w:lang w:val="en-US" w:eastAsia="zh-CN"/>
        </w:rPr>
        <w:t>5</w:t>
      </w:r>
      <w:r>
        <w:rPr>
          <w:rFonts w:hint="default" w:eastAsia="宋体"/>
          <w:b w:val="0"/>
          <w:i w:val="0"/>
          <w:strike w:val="0"/>
          <w:color w:val="auto"/>
          <w:sz w:val="21"/>
          <w:szCs w:val="21"/>
          <w:u w:val="none"/>
        </w:rPr>
        <w:t xml:space="preserve"> </w:t>
      </w:r>
      <w:r>
        <w:rPr>
          <w:rFonts w:hint="eastAsia"/>
          <w:b w:val="0"/>
          <w:i w:val="0"/>
          <w:strike w:val="0"/>
          <w:color w:val="auto"/>
          <w:sz w:val="21"/>
          <w:szCs w:val="21"/>
          <w:u w:val="none"/>
          <w:lang w:val="en-US" w:eastAsia="zh-CN"/>
        </w:rPr>
        <w:t>激进</w:t>
      </w:r>
      <w:r>
        <w:rPr>
          <w:rFonts w:hint="default" w:eastAsia="宋体"/>
          <w:b w:val="0"/>
          <w:i w:val="0"/>
          <w:strike w:val="0"/>
          <w:color w:val="auto"/>
          <w:sz w:val="21"/>
          <w:szCs w:val="21"/>
          <w:u w:val="none"/>
        </w:rPr>
        <w:t>型AI单次决策结果</w:t>
      </w:r>
    </w:p>
    <w:p w14:paraId="472E40B9">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lang w:val="en-US" w:eastAsia="zh-CN"/>
        </w:rPr>
      </w:pPr>
      <w:r>
        <w:rPr>
          <w:rFonts w:hint="default" w:eastAsia="宋体"/>
          <w:b w:val="0"/>
          <w:i w:val="0"/>
          <w:strike w:val="0"/>
          <w:color w:val="auto"/>
          <w:sz w:val="24"/>
          <w:u w:val="none"/>
        </w:rPr>
        <w:t>从三张截图的对比可以直观看出，面对完全相同的市场数据，三种风险偏好的AI给出了不同的交易行为</w:t>
      </w:r>
      <w:r>
        <w:rPr>
          <w:rFonts w:hint="eastAsia"/>
          <w:b w:val="0"/>
          <w:i w:val="0"/>
          <w:strike w:val="0"/>
          <w:color w:val="auto"/>
          <w:sz w:val="24"/>
          <w:u w:val="none"/>
          <w:lang w:val="en-US" w:eastAsia="zh-CN"/>
        </w:rPr>
        <w:t>和决策理由</w:t>
      </w:r>
      <w:r>
        <w:rPr>
          <w:rFonts w:hint="default" w:eastAsia="宋体"/>
          <w:b w:val="0"/>
          <w:i w:val="0"/>
          <w:strike w:val="0"/>
          <w:color w:val="auto"/>
          <w:sz w:val="24"/>
          <w:u w:val="none"/>
        </w:rPr>
        <w:t>：保守者按兵不动，适中者小幅试探，激进者大举进攻。这一点与前文表6-2的结论一致，进一步</w:t>
      </w:r>
      <w:r>
        <w:rPr>
          <w:rFonts w:hint="eastAsia"/>
          <w:b w:val="0"/>
          <w:i w:val="0"/>
          <w:strike w:val="0"/>
          <w:color w:val="auto"/>
          <w:sz w:val="24"/>
          <w:u w:val="none"/>
          <w:lang w:val="en-US" w:eastAsia="zh-CN"/>
        </w:rPr>
        <w:t>体现</w:t>
      </w:r>
      <w:r>
        <w:rPr>
          <w:rFonts w:hint="default" w:eastAsia="宋体"/>
          <w:b w:val="0"/>
          <w:i w:val="0"/>
          <w:strike w:val="0"/>
          <w:color w:val="auto"/>
          <w:sz w:val="24"/>
          <w:u w:val="none"/>
        </w:rPr>
        <w:t>了提示词模板对模型决策风格的有效引导。</w:t>
      </w:r>
    </w:p>
    <w:p w14:paraId="4B221A49">
      <w:pPr>
        <w:keepLines w:val="0"/>
        <w:pageBreakBefore w:val="0"/>
        <w:widowControl w:val="0"/>
        <w:kinsoku/>
        <w:wordWrap/>
        <w:overflowPunct/>
        <w:topLinePunct w:val="0"/>
        <w:autoSpaceDE/>
        <w:autoSpaceDN/>
        <w:bidi w:val="0"/>
        <w:adjustRightInd/>
        <w:spacing w:line="400" w:lineRule="exact"/>
        <w:ind w:left="0" w:leftChars="0" w:firstLine="0" w:firstLineChars="0"/>
        <w:textAlignment w:val="auto"/>
        <w:outlineLvl w:val="2"/>
        <w:rPr>
          <w:rFonts w:hint="default" w:ascii="黑体" w:eastAsia="黑体"/>
          <w:sz w:val="32"/>
          <w:lang w:val="en-US" w:eastAsia="zh-CN"/>
        </w:rPr>
      </w:pPr>
      <w:bookmarkStart w:id="68" w:name="_Toc22355"/>
      <w:r>
        <w:rPr>
          <w:rFonts w:hint="eastAsia" w:ascii="黑体" w:hAnsi="黑体" w:eastAsia="黑体" w:cs="黑体"/>
          <w:sz w:val="28"/>
          <w:szCs w:val="28"/>
        </w:rPr>
        <w:t>6.2.3 资产曲线展示</w:t>
      </w:r>
      <w:bookmarkEnd w:id="68"/>
    </w:p>
    <w:p w14:paraId="02FDF407">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b w:val="0"/>
          <w:i w:val="0"/>
          <w:strike w:val="0"/>
          <w:color w:val="auto"/>
          <w:sz w:val="24"/>
          <w:u w:val="none"/>
          <w:lang w:val="en-US" w:eastAsia="zh-CN"/>
        </w:rPr>
      </w:pPr>
      <w:r>
        <w:rPr>
          <w:rFonts w:eastAsia="宋体"/>
          <w:b w:val="0"/>
          <w:i w:val="0"/>
          <w:strike w:val="0"/>
          <w:color w:val="auto"/>
          <w:sz w:val="24"/>
          <w:u w:val="none"/>
        </w:rPr>
        <w:t>每次决策结束后，系统根据AI现金余额与持仓股票市价计算</w:t>
      </w:r>
      <w:r>
        <w:rPr>
          <w:rFonts w:hint="eastAsia"/>
          <w:b w:val="0"/>
          <w:i w:val="0"/>
          <w:strike w:val="0"/>
          <w:color w:val="auto"/>
          <w:sz w:val="24"/>
          <w:u w:val="none"/>
          <w:lang w:val="en-US" w:eastAsia="zh-CN"/>
        </w:rPr>
        <w:t>收益总值</w:t>
      </w:r>
      <w:r>
        <w:rPr>
          <w:rFonts w:eastAsia="宋体"/>
          <w:b w:val="0"/>
          <w:i w:val="0"/>
          <w:strike w:val="0"/>
          <w:color w:val="auto"/>
          <w:sz w:val="24"/>
          <w:u w:val="none"/>
        </w:rPr>
        <w:t>，前端以</w:t>
      </w:r>
      <w:r>
        <w:rPr>
          <w:rFonts w:hint="eastAsia"/>
          <w:b w:val="0"/>
          <w:i w:val="0"/>
          <w:strike w:val="0"/>
          <w:color w:val="auto"/>
          <w:sz w:val="24"/>
          <w:u w:val="none"/>
          <w:lang w:val="en-US" w:eastAsia="zh-CN"/>
        </w:rPr>
        <w:t>数字大屏</w:t>
      </w:r>
      <w:r>
        <w:rPr>
          <w:rFonts w:eastAsia="宋体"/>
          <w:b w:val="0"/>
          <w:i w:val="0"/>
          <w:strike w:val="0"/>
          <w:color w:val="auto"/>
          <w:sz w:val="24"/>
          <w:u w:val="none"/>
        </w:rPr>
        <w:t>实时更新</w:t>
      </w:r>
      <w:r>
        <w:rPr>
          <w:rFonts w:hint="eastAsia"/>
          <w:b w:val="0"/>
          <w:i w:val="0"/>
          <w:strike w:val="0"/>
          <w:color w:val="auto"/>
          <w:sz w:val="24"/>
          <w:u w:val="none"/>
          <w:lang w:eastAsia="zh-CN"/>
        </w:rPr>
        <w:t>，</w:t>
      </w:r>
      <w:r>
        <w:rPr>
          <w:rFonts w:eastAsia="宋体"/>
          <w:b w:val="0"/>
          <w:i w:val="0"/>
          <w:strike w:val="0"/>
          <w:color w:val="auto"/>
          <w:sz w:val="24"/>
          <w:u w:val="none"/>
        </w:rPr>
        <w:t>使用者可观察</w:t>
      </w:r>
      <w:r>
        <w:rPr>
          <w:rFonts w:hint="eastAsia"/>
          <w:b w:val="0"/>
          <w:i w:val="0"/>
          <w:strike w:val="0"/>
          <w:color w:val="auto"/>
          <w:sz w:val="24"/>
          <w:u w:val="none"/>
          <w:lang w:val="en-US" w:eastAsia="zh-CN"/>
        </w:rPr>
        <w:t>其</w:t>
      </w:r>
      <w:r>
        <w:rPr>
          <w:rFonts w:eastAsia="宋体"/>
          <w:b w:val="0"/>
          <w:i w:val="0"/>
          <w:strike w:val="0"/>
          <w:color w:val="auto"/>
          <w:sz w:val="24"/>
          <w:u w:val="none"/>
        </w:rPr>
        <w:t>在多次决策后的收益差异</w:t>
      </w:r>
      <w:r>
        <w:rPr>
          <w:rFonts w:hint="eastAsia"/>
          <w:b w:val="0"/>
          <w:i w:val="0"/>
          <w:strike w:val="0"/>
          <w:color w:val="auto"/>
          <w:sz w:val="24"/>
          <w:u w:val="none"/>
          <w:lang w:eastAsia="zh-CN"/>
        </w:rPr>
        <w:t>。</w:t>
      </w:r>
      <w:r>
        <w:rPr>
          <w:rFonts w:hint="eastAsia"/>
          <w:b w:val="0"/>
          <w:i w:val="0"/>
          <w:strike w:val="0"/>
          <w:color w:val="auto"/>
          <w:sz w:val="24"/>
          <w:u w:val="none"/>
          <w:lang w:val="en-US" w:eastAsia="zh-CN"/>
        </w:rPr>
        <w:t>图6-6展示AI的总收益以及其收益组成。</w:t>
      </w:r>
    </w:p>
    <w:p w14:paraId="7BB89507">
      <w:pPr>
        <w:keepLines w:val="0"/>
        <w:pageBreakBefore w:val="0"/>
        <w:widowControl w:val="0"/>
        <w:kinsoku/>
        <w:wordWrap/>
        <w:overflowPunct/>
        <w:topLinePunct w:val="0"/>
        <w:autoSpaceDE/>
        <w:autoSpaceDN/>
        <w:bidi w:val="0"/>
        <w:adjustRightInd/>
        <w:spacing w:after="120" w:line="240" w:lineRule="auto"/>
        <w:ind w:left="0" w:leftChars="0" w:firstLine="480" w:firstLineChars="200"/>
        <w:jc w:val="center"/>
        <w:textAlignment w:val="auto"/>
        <w:rPr>
          <w:rFonts w:hint="eastAsia"/>
          <w:b w:val="0"/>
          <w:i w:val="0"/>
          <w:strike w:val="0"/>
          <w:color w:val="auto"/>
          <w:sz w:val="24"/>
          <w:u w:val="none"/>
          <w:lang w:eastAsia="zh-CN"/>
        </w:rPr>
      </w:pPr>
    </w:p>
    <w:p w14:paraId="567B250B">
      <w:pPr>
        <w:keepLines w:val="0"/>
        <w:pageBreakBefore w:val="0"/>
        <w:widowControl w:val="0"/>
        <w:kinsoku/>
        <w:wordWrap/>
        <w:overflowPunct/>
        <w:topLinePunct w:val="0"/>
        <w:autoSpaceDE/>
        <w:autoSpaceDN/>
        <w:bidi w:val="0"/>
        <w:adjustRightInd/>
        <w:spacing w:after="120" w:line="240" w:lineRule="auto"/>
        <w:ind w:left="0" w:leftChars="0" w:firstLine="480" w:firstLineChars="200"/>
        <w:jc w:val="center"/>
        <w:textAlignment w:val="auto"/>
        <w:rPr>
          <w:rFonts w:hint="eastAsia"/>
          <w:b w:val="0"/>
          <w:i w:val="0"/>
          <w:strike w:val="0"/>
          <w:color w:val="auto"/>
          <w:sz w:val="24"/>
          <w:u w:val="none"/>
          <w:lang w:eastAsia="zh-CN"/>
        </w:rPr>
      </w:pPr>
      <w:r>
        <w:rPr>
          <w:rFonts w:hint="eastAsia"/>
          <w:b w:val="0"/>
          <w:i w:val="0"/>
          <w:strike w:val="0"/>
          <w:color w:val="auto"/>
          <w:sz w:val="24"/>
          <w:u w:val="none"/>
          <w:lang w:eastAsia="zh-CN"/>
        </w:rPr>
        <w:drawing>
          <wp:inline distT="0" distB="0" distL="114300" distR="114300">
            <wp:extent cx="3141980" cy="2773045"/>
            <wp:effectExtent l="0" t="0" r="0" b="0"/>
            <wp:docPr id="8" name="图片 8" descr="激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激进"/>
                    <pic:cNvPicPr>
                      <a:picLocks noChangeAspect="1"/>
                    </pic:cNvPicPr>
                  </pic:nvPicPr>
                  <pic:blipFill>
                    <a:blip r:embed="rId50"/>
                    <a:srcRect l="58905" t="2323" r="11055" b="83324"/>
                    <a:stretch>
                      <a:fillRect/>
                    </a:stretch>
                  </pic:blipFill>
                  <pic:spPr>
                    <a:xfrm>
                      <a:off x="0" y="0"/>
                      <a:ext cx="3141980" cy="2773045"/>
                    </a:xfrm>
                    <a:prstGeom prst="rect">
                      <a:avLst/>
                    </a:prstGeom>
                  </pic:spPr>
                </pic:pic>
              </a:graphicData>
            </a:graphic>
          </wp:inline>
        </w:drawing>
      </w:r>
    </w:p>
    <w:p w14:paraId="7C140CAD">
      <w:pPr>
        <w:keepNext w:val="0"/>
        <w:keepLines w:val="0"/>
        <w:widowControl w:val="0"/>
        <w:suppressLineNumbers w:val="0"/>
        <w:spacing w:before="0" w:beforeAutospacing="0" w:after="0" w:afterAutospacing="0" w:line="400" w:lineRule="exact"/>
        <w:ind w:left="0" w:right="0"/>
        <w:jc w:val="center"/>
        <w:rPr>
          <w:rFonts w:hint="eastAsia"/>
          <w:b w:val="0"/>
          <w:i w:val="0"/>
          <w:strike w:val="0"/>
          <w:color w:val="auto"/>
          <w:sz w:val="24"/>
          <w:u w:val="none"/>
          <w:lang w:eastAsia="zh-CN"/>
        </w:rPr>
      </w:pPr>
      <w:r>
        <w:rPr>
          <w:rFonts w:hint="eastAsia" w:ascii="宋体" w:hAnsi="宋体" w:eastAsia="宋体" w:cs="宋体"/>
          <w:kern w:val="2"/>
          <w:sz w:val="21"/>
          <w:szCs w:val="21"/>
          <w:lang w:val="en-US" w:eastAsia="zh-CN" w:bidi="ar"/>
        </w:rPr>
        <w:t>图</w:t>
      </w:r>
      <w:r>
        <w:rPr>
          <w:rFonts w:hint="eastAsia" w:ascii="宋体" w:hAnsi="宋体" w:cs="宋体"/>
          <w:kern w:val="2"/>
          <w:sz w:val="21"/>
          <w:szCs w:val="21"/>
          <w:lang w:val="en-US" w:eastAsia="zh-CN" w:bidi="ar"/>
        </w:rPr>
        <w:t>6-6</w:t>
      </w:r>
      <w:r>
        <w:rPr>
          <w:rFonts w:hint="eastAsia" w:ascii="宋体" w:hAnsi="宋体" w:eastAsia="宋体" w:cs="宋体"/>
          <w:kern w:val="2"/>
          <w:sz w:val="21"/>
          <w:szCs w:val="21"/>
          <w:lang w:val="en-US" w:eastAsia="zh-CN" w:bidi="ar"/>
        </w:rPr>
        <w:t xml:space="preserve"> </w:t>
      </w:r>
      <w:r>
        <w:rPr>
          <w:rFonts w:hint="eastAsia" w:ascii="宋体" w:hAnsi="宋体" w:cs="宋体"/>
          <w:kern w:val="2"/>
          <w:sz w:val="21"/>
          <w:szCs w:val="21"/>
          <w:lang w:val="en-US" w:eastAsia="zh-CN" w:bidi="ar"/>
        </w:rPr>
        <w:t>AI收益</w:t>
      </w:r>
      <w:r>
        <w:rPr>
          <w:rFonts w:hint="eastAsia" w:ascii="宋体" w:hAnsi="宋体" w:eastAsia="宋体" w:cs="宋体"/>
          <w:kern w:val="2"/>
          <w:sz w:val="21"/>
          <w:szCs w:val="21"/>
          <w:lang w:val="en-US" w:eastAsia="zh-CN" w:bidi="ar"/>
        </w:rPr>
        <w:t>图</w:t>
      </w:r>
    </w:p>
    <w:p w14:paraId="274A6F70">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ascii="黑体" w:eastAsia="黑体"/>
          <w:sz w:val="32"/>
          <w:lang w:val="en-US" w:eastAsia="zh-CN"/>
        </w:rPr>
      </w:pPr>
      <w:r>
        <w:rPr>
          <w:rFonts w:hint="eastAsia"/>
          <w:b w:val="0"/>
          <w:i w:val="0"/>
          <w:strike w:val="0"/>
          <w:color w:val="auto"/>
          <w:sz w:val="24"/>
          <w:u w:val="none"/>
          <w:lang w:val="en-US" w:eastAsia="zh-CN"/>
        </w:rPr>
        <w:t>为了进一步分析AI执行的决策，本系统在股票维度下钻持仓</w:t>
      </w:r>
      <w:r>
        <w:rPr>
          <w:rFonts w:hint="eastAsia"/>
          <w:b w:val="0"/>
          <w:i w:val="0"/>
          <w:strike w:val="0"/>
          <w:color w:val="auto"/>
          <w:sz w:val="24"/>
          <w:u w:val="none"/>
          <w:lang w:eastAsia="zh-CN"/>
        </w:rPr>
        <w:t>，</w:t>
      </w:r>
      <w:r>
        <w:rPr>
          <w:rFonts w:eastAsia="宋体"/>
          <w:b w:val="0"/>
          <w:i w:val="0"/>
          <w:strike w:val="0"/>
          <w:color w:val="auto"/>
          <w:sz w:val="24"/>
          <w:u w:val="none"/>
        </w:rPr>
        <w:t>图6-</w:t>
      </w:r>
      <w:r>
        <w:rPr>
          <w:rFonts w:hint="eastAsia"/>
          <w:b w:val="0"/>
          <w:i w:val="0"/>
          <w:strike w:val="0"/>
          <w:color w:val="auto"/>
          <w:sz w:val="24"/>
          <w:u w:val="none"/>
          <w:lang w:val="en-US" w:eastAsia="zh-CN"/>
        </w:rPr>
        <w:t>7展示AI持仓的明细，通过卡片形式展示AI在各支股票的占比</w:t>
      </w:r>
    </w:p>
    <w:p w14:paraId="206E5CAE">
      <w:pPr>
        <w:keepLines w:val="0"/>
        <w:pageBreakBefore w:val="0"/>
        <w:widowControl w:val="0"/>
        <w:kinsoku/>
        <w:wordWrap/>
        <w:overflowPunct/>
        <w:topLinePunct w:val="0"/>
        <w:autoSpaceDE/>
        <w:autoSpaceDN/>
        <w:bidi w:val="0"/>
        <w:adjustRightInd/>
        <w:spacing w:line="240" w:lineRule="auto"/>
        <w:jc w:val="center"/>
        <w:textAlignment w:val="auto"/>
        <w:outlineLvl w:val="9"/>
        <w:rPr>
          <w:rFonts w:hint="default" w:ascii="黑体" w:eastAsia="黑体"/>
          <w:sz w:val="32"/>
          <w:lang w:val="en-US" w:eastAsia="zh-CN"/>
        </w:rPr>
      </w:pPr>
      <w:r>
        <w:rPr>
          <w:rFonts w:hint="default" w:ascii="黑体" w:eastAsia="黑体"/>
          <w:sz w:val="32"/>
          <w:lang w:val="en-US" w:eastAsia="zh-CN"/>
        </w:rPr>
        <w:drawing>
          <wp:inline distT="0" distB="0" distL="114300" distR="114300">
            <wp:extent cx="5053965" cy="2850515"/>
            <wp:effectExtent l="0" t="0" r="5715" b="14605"/>
            <wp:docPr id="7" name="图片 7" descr="激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激进"/>
                    <pic:cNvPicPr>
                      <a:picLocks noChangeAspect="1"/>
                    </pic:cNvPicPr>
                  </pic:nvPicPr>
                  <pic:blipFill>
                    <a:blip r:embed="rId50"/>
                    <a:srcRect l="54347" t="12365" r="3827" b="74863"/>
                    <a:stretch>
                      <a:fillRect/>
                    </a:stretch>
                  </pic:blipFill>
                  <pic:spPr>
                    <a:xfrm>
                      <a:off x="0" y="0"/>
                      <a:ext cx="5053965" cy="2850515"/>
                    </a:xfrm>
                    <a:prstGeom prst="rect">
                      <a:avLst/>
                    </a:prstGeom>
                  </pic:spPr>
                </pic:pic>
              </a:graphicData>
            </a:graphic>
          </wp:inline>
        </w:drawing>
      </w:r>
    </w:p>
    <w:p w14:paraId="16892E6B">
      <w:pPr>
        <w:keepNext w:val="0"/>
        <w:keepLines w:val="0"/>
        <w:widowControl w:val="0"/>
        <w:suppressLineNumbers w:val="0"/>
        <w:spacing w:before="0" w:beforeAutospacing="0" w:after="0" w:afterAutospacing="0" w:line="400" w:lineRule="exact"/>
        <w:ind w:left="0" w:right="0"/>
        <w:jc w:val="center"/>
        <w:rPr>
          <w:rFonts w:hint="eastAsia" w:ascii="黑体" w:hAnsi="Times New Roman" w:eastAsia="黑体" w:cs="Times New Roman"/>
          <w:kern w:val="2"/>
          <w:sz w:val="32"/>
          <w:szCs w:val="32"/>
        </w:rPr>
      </w:pPr>
      <w:r>
        <w:rPr>
          <w:rFonts w:hint="eastAsia" w:ascii="宋体" w:hAnsi="宋体" w:eastAsia="宋体" w:cs="宋体"/>
          <w:kern w:val="2"/>
          <w:sz w:val="21"/>
          <w:szCs w:val="21"/>
          <w:lang w:val="en-US" w:eastAsia="zh-CN" w:bidi="ar"/>
        </w:rPr>
        <w:t>图</w:t>
      </w:r>
      <w:r>
        <w:rPr>
          <w:rFonts w:hint="eastAsia" w:ascii="宋体" w:hAnsi="宋体" w:cs="宋体"/>
          <w:kern w:val="2"/>
          <w:sz w:val="21"/>
          <w:szCs w:val="21"/>
          <w:lang w:val="en-US" w:eastAsia="zh-CN" w:bidi="ar"/>
        </w:rPr>
        <w:t>6-7</w:t>
      </w:r>
      <w:r>
        <w:rPr>
          <w:rFonts w:hint="eastAsia" w:ascii="宋体" w:hAnsi="宋体" w:eastAsia="宋体" w:cs="宋体"/>
          <w:kern w:val="2"/>
          <w:sz w:val="21"/>
          <w:szCs w:val="21"/>
          <w:lang w:val="en-US" w:eastAsia="zh-CN" w:bidi="ar"/>
        </w:rPr>
        <w:t xml:space="preserve"> </w:t>
      </w:r>
      <w:r>
        <w:rPr>
          <w:rFonts w:hint="eastAsia" w:ascii="宋体" w:hAnsi="宋体" w:cs="宋体"/>
          <w:kern w:val="2"/>
          <w:sz w:val="21"/>
          <w:szCs w:val="21"/>
          <w:lang w:val="en-US" w:eastAsia="zh-CN" w:bidi="ar"/>
        </w:rPr>
        <w:t>持仓明细</w:t>
      </w:r>
      <w:r>
        <w:rPr>
          <w:rFonts w:hint="eastAsia" w:ascii="宋体" w:hAnsi="宋体" w:eastAsia="宋体" w:cs="宋体"/>
          <w:kern w:val="2"/>
          <w:sz w:val="21"/>
          <w:szCs w:val="21"/>
          <w:lang w:val="en-US" w:eastAsia="zh-CN" w:bidi="ar"/>
        </w:rPr>
        <w:t>图</w:t>
      </w:r>
    </w:p>
    <w:p w14:paraId="643CD6AD">
      <w:pPr>
        <w:pStyle w:val="11"/>
        <w:keepLines w:val="0"/>
        <w:pageBreakBefore w:val="0"/>
        <w:widowControl w:val="0"/>
        <w:kinsoku/>
        <w:wordWrap/>
        <w:overflowPunct/>
        <w:topLinePunct w:val="0"/>
        <w:autoSpaceDE/>
        <w:autoSpaceDN/>
        <w:bidi w:val="0"/>
        <w:adjustRightInd/>
        <w:spacing w:line="400" w:lineRule="exact"/>
        <w:textAlignment w:val="auto"/>
        <w:outlineLvl w:val="1"/>
        <w:rPr>
          <w:rFonts w:hint="default" w:ascii="Times New Roman" w:hAnsi="Times New Roman" w:eastAsia="宋体" w:cs="Times New Roman"/>
          <w:b w:val="0"/>
          <w:i w:val="0"/>
          <w:strike w:val="0"/>
          <w:color w:val="auto"/>
          <w:kern w:val="2"/>
          <w:sz w:val="24"/>
          <w:szCs w:val="24"/>
          <w:u w:val="none"/>
          <w:lang w:val="en-US" w:eastAsia="zh-CN" w:bidi="ar-SA"/>
        </w:rPr>
      </w:pPr>
      <w:bookmarkStart w:id="69" w:name="_Toc20934"/>
      <w:r>
        <w:rPr>
          <w:rFonts w:hint="default" w:ascii="黑体" w:eastAsia="黑体"/>
          <w:sz w:val="30"/>
          <w:lang w:val="en-US" w:eastAsia="zh-CN"/>
        </w:rPr>
        <w:t>6.2.3 股市行情分析功能验证</w:t>
      </w:r>
      <w:bookmarkEnd w:id="69"/>
    </w:p>
    <w:p w14:paraId="31261A26">
      <w:pPr>
        <w:keepNext w:val="0"/>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b w:val="0"/>
          <w:i w:val="0"/>
          <w:strike w:val="0"/>
          <w:color w:val="auto"/>
          <w:sz w:val="24"/>
          <w:u w:val="none"/>
          <w:lang w:val="en-US" w:eastAsia="zh-CN"/>
        </w:rPr>
      </w:pPr>
      <w:r>
        <w:rPr>
          <w:rFonts w:hint="eastAsia"/>
          <w:b w:val="0"/>
          <w:i w:val="0"/>
          <w:strike w:val="0"/>
          <w:color w:val="auto"/>
          <w:sz w:val="24"/>
          <w:u w:val="none"/>
          <w:lang w:val="en-US" w:eastAsia="zh-CN"/>
        </w:rPr>
        <w:t>AI在做出交易决策的时候会先进行股市行情的判断，这一能力可能会对用户起到一定的参考价值，所以笔者选择将其展示至决策信息后。</w:t>
      </w:r>
    </w:p>
    <w:p w14:paraId="07DE5FB6">
      <w:pPr>
        <w:keepNext w:val="0"/>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b w:val="0"/>
          <w:i w:val="0"/>
          <w:strike w:val="0"/>
          <w:color w:val="auto"/>
          <w:sz w:val="24"/>
          <w:u w:val="none"/>
          <w:lang w:val="en-US" w:eastAsia="zh-CN"/>
        </w:rPr>
      </w:pPr>
      <w:r>
        <w:rPr>
          <w:rFonts w:hint="default"/>
          <w:b w:val="0"/>
          <w:i w:val="0"/>
          <w:strike w:val="0"/>
          <w:color w:val="auto"/>
          <w:sz w:val="24"/>
          <w:u w:val="none"/>
          <w:lang w:val="en-US" w:eastAsia="zh-CN"/>
        </w:rPr>
        <w:t>系统将事先计算好的技术指标数据（包括5日、10日、20日均线，相对强弱指标RSI，以及布林带上下轨位置等）会同近期收盘价数据，一同注入大语言模型的提示词中。</w:t>
      </w:r>
      <w:r>
        <w:rPr>
          <w:rFonts w:hint="eastAsia"/>
          <w:b w:val="0"/>
          <w:i w:val="0"/>
          <w:strike w:val="0"/>
          <w:color w:val="auto"/>
          <w:sz w:val="24"/>
          <w:u w:val="none"/>
          <w:lang w:val="en-US" w:eastAsia="zh-CN"/>
        </w:rPr>
        <w:t>系统</w:t>
      </w:r>
      <w:r>
        <w:rPr>
          <w:rFonts w:hint="default"/>
          <w:b w:val="0"/>
          <w:i w:val="0"/>
          <w:strike w:val="0"/>
          <w:color w:val="auto"/>
          <w:sz w:val="24"/>
          <w:u w:val="none"/>
          <w:lang w:val="en-US" w:eastAsia="zh-CN"/>
        </w:rPr>
        <w:t>要求</w:t>
      </w:r>
      <w:r>
        <w:rPr>
          <w:rFonts w:hint="eastAsia"/>
          <w:b w:val="0"/>
          <w:i w:val="0"/>
          <w:strike w:val="0"/>
          <w:color w:val="auto"/>
          <w:sz w:val="24"/>
          <w:u w:val="none"/>
          <w:lang w:val="en-US" w:eastAsia="zh-CN"/>
        </w:rPr>
        <w:t>模型不论是否执行交易，都要</w:t>
      </w:r>
      <w:r>
        <w:rPr>
          <w:rFonts w:hint="default"/>
          <w:b w:val="0"/>
          <w:i w:val="0"/>
          <w:strike w:val="0"/>
          <w:color w:val="auto"/>
          <w:sz w:val="24"/>
          <w:u w:val="none"/>
          <w:lang w:val="en-US" w:eastAsia="zh-CN"/>
        </w:rPr>
        <w:t>对每只股票进行解读，并输出结构化的分析报告。</w:t>
      </w:r>
    </w:p>
    <w:p w14:paraId="202EA22E">
      <w:pPr>
        <w:keepNext w:val="0"/>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b w:val="0"/>
          <w:i w:val="0"/>
          <w:strike w:val="0"/>
          <w:color w:val="auto"/>
          <w:sz w:val="24"/>
          <w:u w:val="none"/>
          <w:lang w:val="en-US" w:eastAsia="zh-CN"/>
        </w:rPr>
      </w:pPr>
      <w:r>
        <w:rPr>
          <w:rFonts w:hint="default"/>
          <w:b w:val="0"/>
          <w:i w:val="0"/>
          <w:strike w:val="0"/>
          <w:color w:val="auto"/>
          <w:sz w:val="24"/>
          <w:u w:val="none"/>
          <w:lang w:val="en-US" w:eastAsia="zh-CN"/>
        </w:rPr>
        <w:t>表6-</w:t>
      </w:r>
      <w:r>
        <w:rPr>
          <w:rFonts w:hint="eastAsia"/>
          <w:b w:val="0"/>
          <w:i w:val="0"/>
          <w:strike w:val="0"/>
          <w:color w:val="auto"/>
          <w:sz w:val="24"/>
          <w:u w:val="none"/>
          <w:lang w:val="en-US" w:eastAsia="zh-CN"/>
        </w:rPr>
        <w:t>8</w:t>
      </w:r>
      <w:r>
        <w:rPr>
          <w:rFonts w:hint="default"/>
          <w:b w:val="0"/>
          <w:i w:val="0"/>
          <w:strike w:val="0"/>
          <w:color w:val="auto"/>
          <w:sz w:val="24"/>
          <w:u w:val="none"/>
          <w:lang w:val="en-US" w:eastAsia="zh-CN"/>
        </w:rPr>
        <w:t>截取了三位不同风险偏好的AI对同一只股票“AAPL”的技术分析结论。</w:t>
      </w:r>
      <w:r>
        <w:rPr>
          <w:rFonts w:hint="eastAsia"/>
          <w:b w:val="0"/>
          <w:i w:val="0"/>
          <w:strike w:val="0"/>
          <w:color w:val="auto"/>
          <w:sz w:val="24"/>
          <w:u w:val="none"/>
          <w:lang w:val="en-US" w:eastAsia="zh-CN"/>
        </w:rPr>
        <w:t>可以见到，他们通过布林带、均线等技术指标，对AAPL做出了各自的判断，用户可以根据这些分析，判断自己的决策考虑是否周到。</w:t>
      </w:r>
    </w:p>
    <w:tbl>
      <w:tblPr>
        <w:tblStyle w:val="23"/>
        <w:tblW w:w="87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08"/>
        <w:gridCol w:w="7511"/>
      </w:tblGrid>
      <w:tr w14:paraId="130E1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208" w:type="dxa"/>
            <w:tcBorders>
              <w:top w:val="single" w:color="auto" w:sz="12" w:space="0"/>
              <w:left w:val="nil"/>
              <w:bottom w:val="nil"/>
              <w:right w:val="nil"/>
            </w:tcBorders>
            <w:shd w:val="clear" w:color="auto" w:fill="auto"/>
            <w:noWrap w:val="0"/>
            <w:tcMar>
              <w:top w:w="120" w:type="dxa"/>
              <w:left w:w="-1" w:type="dxa"/>
              <w:bottom w:w="120" w:type="dxa"/>
              <w:right w:w="192" w:type="dxa"/>
            </w:tcMar>
            <w:vAlign w:val="center"/>
          </w:tcPr>
          <w:p w14:paraId="25F25529">
            <w:pPr>
              <w:keepNext w:val="0"/>
              <w:keepLines w:val="0"/>
              <w:pageBreakBefore w:val="0"/>
              <w:widowControl/>
              <w:suppressLineNumbers w:val="0"/>
              <w:shd w:val="clear" w:fill="FFFFFF" w:themeFill="background1"/>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AI角</w:t>
            </w:r>
            <w:r>
              <w:rPr>
                <w:rFonts w:hint="eastAsia" w:cs="Times New Roman"/>
                <w:b/>
                <w:i w:val="0"/>
                <w:strike w:val="0"/>
                <w:color w:val="auto"/>
                <w:kern w:val="2"/>
                <w:sz w:val="24"/>
                <w:szCs w:val="24"/>
                <w:u w:val="none"/>
                <w:lang w:val="en-US" w:eastAsia="zh-CN" w:bidi="ar-SA"/>
              </w:rPr>
              <w:t>色</w:t>
            </w:r>
          </w:p>
        </w:tc>
        <w:tc>
          <w:tcPr>
            <w:tcW w:w="7511" w:type="dxa"/>
            <w:tcBorders>
              <w:top w:val="single" w:color="auto" w:sz="12" w:space="0"/>
              <w:left w:val="nil"/>
              <w:bottom w:val="nil"/>
              <w:right w:val="nil"/>
            </w:tcBorders>
            <w:shd w:val="clear" w:color="auto" w:fill="auto"/>
            <w:noWrap w:val="0"/>
            <w:tcMar>
              <w:top w:w="120" w:type="dxa"/>
              <w:left w:w="192" w:type="dxa"/>
              <w:bottom w:w="120" w:type="dxa"/>
              <w:right w:w="192" w:type="dxa"/>
            </w:tcMar>
            <w:vAlign w:val="center"/>
          </w:tcPr>
          <w:p w14:paraId="2B3DC29C">
            <w:pPr>
              <w:keepNext w:val="0"/>
              <w:keepLines w:val="0"/>
              <w:pageBreakBefore w:val="0"/>
              <w:widowControl/>
              <w:suppressLineNumbers w:val="0"/>
              <w:shd w:val="clear" w:fill="FFFFFF" w:themeFill="background1"/>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技术分析内容摘录</w:t>
            </w:r>
          </w:p>
        </w:tc>
      </w:tr>
      <w:tr w14:paraId="6CFCC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08" w:type="dxa"/>
            <w:tcBorders>
              <w:top w:val="single" w:color="auto" w:sz="4" w:space="0"/>
              <w:left w:val="nil"/>
              <w:bottom w:val="nil"/>
              <w:right w:val="nil"/>
            </w:tcBorders>
            <w:shd w:val="clear" w:color="auto" w:fill="auto"/>
            <w:noWrap w:val="0"/>
            <w:tcMar>
              <w:top w:w="120" w:type="dxa"/>
              <w:left w:w="-1" w:type="dxa"/>
              <w:bottom w:w="120" w:type="dxa"/>
              <w:right w:w="192" w:type="dxa"/>
            </w:tcMar>
            <w:vAlign w:val="center"/>
          </w:tcPr>
          <w:p w14:paraId="59C94E77">
            <w:pPr>
              <w:keepNext w:val="0"/>
              <w:keepLines w:val="0"/>
              <w:pageBreakBefore w:val="0"/>
              <w:widowControl/>
              <w:suppressLineNumbers w:val="0"/>
              <w:shd w:val="clear" w:fill="FFFFFF" w:themeFill="background1"/>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保守型</w:t>
            </w:r>
          </w:p>
        </w:tc>
        <w:tc>
          <w:tcPr>
            <w:tcW w:w="7511" w:type="dxa"/>
            <w:tcBorders>
              <w:top w:val="single" w:color="auto" w:sz="4" w:space="0"/>
              <w:left w:val="nil"/>
              <w:bottom w:val="nil"/>
              <w:right w:val="nil"/>
            </w:tcBorders>
            <w:shd w:val="clear" w:color="auto" w:fill="auto"/>
            <w:noWrap w:val="0"/>
            <w:tcMar>
              <w:top w:w="120" w:type="dxa"/>
              <w:left w:w="192" w:type="dxa"/>
              <w:bottom w:w="120" w:type="dxa"/>
              <w:right w:w="-1" w:type="dxa"/>
            </w:tcMar>
            <w:vAlign w:val="center"/>
          </w:tcPr>
          <w:p w14:paraId="1AA10952">
            <w:pPr>
              <w:keepNext w:val="0"/>
              <w:keepLines w:val="0"/>
              <w:pageBreakBefore w:val="0"/>
              <w:widowControl/>
              <w:suppressLineNumbers w:val="0"/>
              <w:shd w:val="clear" w:fill="FFFFFF" w:themeFill="background1"/>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AAPL当前价格处于20日均线下方，布林带正在收窄，方向尚不明朗。成交量并未放大，倾向于认为此处整理尚未结束，存在破位下行风险。</w:t>
            </w:r>
          </w:p>
        </w:tc>
      </w:tr>
      <w:tr w14:paraId="57C43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08" w:type="dxa"/>
            <w:tcBorders>
              <w:top w:val="nil"/>
              <w:left w:val="nil"/>
              <w:bottom w:val="nil"/>
              <w:right w:val="nil"/>
            </w:tcBorders>
            <w:shd w:val="clear" w:color="auto" w:fill="auto"/>
            <w:noWrap w:val="0"/>
            <w:tcMar>
              <w:top w:w="120" w:type="dxa"/>
              <w:left w:w="-1" w:type="dxa"/>
              <w:bottom w:w="120" w:type="dxa"/>
              <w:right w:w="192" w:type="dxa"/>
            </w:tcMar>
            <w:vAlign w:val="center"/>
          </w:tcPr>
          <w:p w14:paraId="0F845A5A">
            <w:pPr>
              <w:keepNext w:val="0"/>
              <w:keepLines w:val="0"/>
              <w:pageBreakBefore w:val="0"/>
              <w:widowControl/>
              <w:suppressLineNumbers w:val="0"/>
              <w:shd w:val="clear" w:fill="FFFFFF" w:themeFill="background1"/>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适中型</w:t>
            </w:r>
          </w:p>
        </w:tc>
        <w:tc>
          <w:tcPr>
            <w:tcW w:w="7511" w:type="dxa"/>
            <w:tcBorders>
              <w:top w:val="nil"/>
              <w:left w:val="nil"/>
              <w:bottom w:val="nil"/>
              <w:right w:val="nil"/>
            </w:tcBorders>
            <w:shd w:val="clear" w:color="auto" w:fill="auto"/>
            <w:noWrap w:val="0"/>
            <w:tcMar>
              <w:top w:w="120" w:type="dxa"/>
              <w:left w:w="192" w:type="dxa"/>
              <w:bottom w:w="120" w:type="dxa"/>
              <w:right w:w="-1" w:type="dxa"/>
            </w:tcMar>
            <w:vAlign w:val="center"/>
          </w:tcPr>
          <w:p w14:paraId="229ED0EB">
            <w:pPr>
              <w:keepNext w:val="0"/>
              <w:keepLines w:val="0"/>
              <w:pageBreakBefore w:val="0"/>
              <w:widowControl/>
              <w:suppressLineNumbers w:val="0"/>
              <w:shd w:val="clear" w:fill="FFFFFF" w:themeFill="background1"/>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股价在触及布林带下轨后获得支撑，出现了初步的反弹迹象。但20日均线依然构成上方压力，需观察能否有效突破。短期看震荡筑底</w:t>
            </w:r>
            <w:r>
              <w:rPr>
                <w:rFonts w:hint="eastAsia" w:cs="Times New Roman"/>
                <w:b w:val="0"/>
                <w:i w:val="0"/>
                <w:strike w:val="0"/>
                <w:color w:val="auto"/>
                <w:kern w:val="2"/>
                <w:sz w:val="24"/>
                <w:szCs w:val="24"/>
                <w:u w:val="none"/>
                <w:lang w:val="en-US" w:eastAsia="zh-CN" w:bidi="ar-SA"/>
              </w:rPr>
              <w:t>。</w:t>
            </w:r>
          </w:p>
        </w:tc>
      </w:tr>
      <w:tr w14:paraId="6E28E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08" w:type="dxa"/>
            <w:tcBorders>
              <w:top w:val="nil"/>
              <w:left w:val="nil"/>
              <w:bottom w:val="single" w:color="auto" w:sz="12" w:space="0"/>
              <w:right w:val="nil"/>
            </w:tcBorders>
            <w:shd w:val="clear" w:color="auto" w:fill="auto"/>
            <w:noWrap w:val="0"/>
            <w:tcMar>
              <w:top w:w="120" w:type="dxa"/>
              <w:left w:w="-1" w:type="dxa"/>
              <w:bottom w:w="120" w:type="dxa"/>
              <w:right w:w="192" w:type="dxa"/>
            </w:tcMar>
            <w:vAlign w:val="center"/>
          </w:tcPr>
          <w:p w14:paraId="1B2EBE25">
            <w:pPr>
              <w:keepNext w:val="0"/>
              <w:keepLines w:val="0"/>
              <w:pageBreakBefore w:val="0"/>
              <w:widowControl/>
              <w:suppressLineNumbers w:val="0"/>
              <w:shd w:val="clear" w:fill="FFFFFF" w:themeFill="background1"/>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激进型</w:t>
            </w:r>
          </w:p>
        </w:tc>
        <w:tc>
          <w:tcPr>
            <w:tcW w:w="7511" w:type="dxa"/>
            <w:tcBorders>
              <w:top w:val="nil"/>
              <w:left w:val="nil"/>
              <w:bottom w:val="single" w:color="auto" w:sz="12" w:space="0"/>
              <w:right w:val="nil"/>
            </w:tcBorders>
            <w:shd w:val="clear" w:color="auto" w:fill="auto"/>
            <w:noWrap w:val="0"/>
            <w:tcMar>
              <w:top w:w="120" w:type="dxa"/>
              <w:left w:w="192" w:type="dxa"/>
              <w:bottom w:w="120" w:type="dxa"/>
              <w:right w:w="-1" w:type="dxa"/>
            </w:tcMar>
            <w:vAlign w:val="center"/>
          </w:tcPr>
          <w:p w14:paraId="72DC27B6">
            <w:pPr>
              <w:keepNext w:val="0"/>
              <w:keepLines w:val="0"/>
              <w:pageBreakBefore w:val="0"/>
              <w:widowControl/>
              <w:suppressLineNumbers w:val="0"/>
              <w:shd w:val="clear" w:fill="FFFFFF" w:themeFill="background1"/>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RSI指标已从超卖区回升，且5日均线有金叉10日均线的迹象。对此我解读为右侧买点正在形成，可以轻仓位博取反弹收益。</w:t>
            </w:r>
          </w:p>
        </w:tc>
      </w:tr>
    </w:tbl>
    <w:p w14:paraId="5C97724C">
      <w:pPr>
        <w:keepNext w:val="0"/>
        <w:keepLines w:val="0"/>
        <w:widowControl w:val="0"/>
        <w:suppressLineNumbers w:val="0"/>
        <w:spacing w:before="0" w:beforeAutospacing="0" w:after="0" w:afterAutospacing="0" w:line="400" w:lineRule="exact"/>
        <w:ind w:left="0" w:right="0"/>
        <w:jc w:val="center"/>
        <w:rPr>
          <w:rFonts w:hint="default"/>
          <w:b w:val="0"/>
          <w:i w:val="0"/>
          <w:strike w:val="0"/>
          <w:color w:val="auto"/>
          <w:sz w:val="21"/>
          <w:szCs w:val="21"/>
          <w:u w:val="none"/>
          <w:lang w:val="en-US" w:eastAsia="zh-CN"/>
        </w:rPr>
      </w:pPr>
      <w:r>
        <w:rPr>
          <w:rFonts w:hint="eastAsia" w:ascii="宋体" w:hAnsi="宋体" w:eastAsia="宋体" w:cs="宋体"/>
          <w:kern w:val="2"/>
          <w:sz w:val="21"/>
          <w:szCs w:val="21"/>
          <w:lang w:val="en-US" w:eastAsia="zh-CN" w:bidi="ar"/>
        </w:rPr>
        <w:t>图</w:t>
      </w:r>
      <w:r>
        <w:rPr>
          <w:rFonts w:hint="eastAsia" w:ascii="宋体" w:hAnsi="宋体" w:cs="宋体"/>
          <w:kern w:val="2"/>
          <w:sz w:val="21"/>
          <w:szCs w:val="21"/>
          <w:lang w:val="en-US" w:eastAsia="zh-CN" w:bidi="ar"/>
        </w:rPr>
        <w:t>6-8</w:t>
      </w:r>
      <w:r>
        <w:rPr>
          <w:rFonts w:hint="eastAsia" w:ascii="宋体" w:hAnsi="宋体" w:eastAsia="宋体" w:cs="宋体"/>
          <w:kern w:val="2"/>
          <w:sz w:val="21"/>
          <w:szCs w:val="21"/>
          <w:lang w:val="en-US" w:eastAsia="zh-CN" w:bidi="ar"/>
        </w:rPr>
        <w:t xml:space="preserve"> </w:t>
      </w:r>
      <w:r>
        <w:rPr>
          <w:rFonts w:hint="default"/>
          <w:b w:val="0"/>
          <w:i w:val="0"/>
          <w:strike w:val="0"/>
          <w:color w:val="auto"/>
          <w:sz w:val="21"/>
          <w:szCs w:val="21"/>
          <w:u w:val="none"/>
          <w:lang w:val="en-US" w:eastAsia="zh-CN"/>
        </w:rPr>
        <w:t>不同风险偏好AI对标的AAPL的</w:t>
      </w:r>
      <w:r>
        <w:rPr>
          <w:rFonts w:hint="eastAsia"/>
          <w:b w:val="0"/>
          <w:i w:val="0"/>
          <w:strike w:val="0"/>
          <w:color w:val="auto"/>
          <w:sz w:val="21"/>
          <w:szCs w:val="21"/>
          <w:u w:val="none"/>
          <w:lang w:val="en-US" w:eastAsia="zh-CN"/>
        </w:rPr>
        <w:t>行情分析</w:t>
      </w:r>
    </w:p>
    <w:p w14:paraId="49F611AD">
      <w:pPr>
        <w:keepNext w:val="0"/>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pPr>
      <w:r>
        <w:rPr>
          <w:rFonts w:hint="default"/>
          <w:b w:val="0"/>
          <w:i w:val="0"/>
          <w:strike w:val="0"/>
          <w:color w:val="auto"/>
          <w:sz w:val="24"/>
          <w:u w:val="none"/>
          <w:lang w:val="en-US" w:eastAsia="zh-CN"/>
        </w:rPr>
        <w:t>由表6-</w:t>
      </w:r>
      <w:r>
        <w:rPr>
          <w:rFonts w:hint="eastAsia"/>
          <w:b w:val="0"/>
          <w:i w:val="0"/>
          <w:strike w:val="0"/>
          <w:color w:val="auto"/>
          <w:sz w:val="24"/>
          <w:u w:val="none"/>
          <w:lang w:val="en-US" w:eastAsia="zh-CN"/>
        </w:rPr>
        <w:t>8</w:t>
      </w:r>
      <w:r>
        <w:rPr>
          <w:rFonts w:hint="default"/>
          <w:b w:val="0"/>
          <w:i w:val="0"/>
          <w:strike w:val="0"/>
          <w:color w:val="auto"/>
          <w:sz w:val="24"/>
          <w:u w:val="none"/>
          <w:lang w:val="en-US" w:eastAsia="zh-CN"/>
        </w:rPr>
        <w:t>可见，即便面对完全相同的</w:t>
      </w:r>
      <w:r>
        <w:rPr>
          <w:rFonts w:hint="eastAsia"/>
          <w:b w:val="0"/>
          <w:i w:val="0"/>
          <w:strike w:val="0"/>
          <w:color w:val="auto"/>
          <w:sz w:val="24"/>
          <w:u w:val="none"/>
          <w:lang w:val="en-US" w:eastAsia="zh-CN"/>
        </w:rPr>
        <w:t>行情数据</w:t>
      </w:r>
      <w:r>
        <w:rPr>
          <w:rFonts w:hint="default"/>
          <w:b w:val="0"/>
          <w:i w:val="0"/>
          <w:strike w:val="0"/>
          <w:color w:val="auto"/>
          <w:sz w:val="24"/>
          <w:u w:val="none"/>
          <w:lang w:val="en-US" w:eastAsia="zh-CN"/>
        </w:rPr>
        <w:t>，不同偏好的AI也给出了截然不同的解读。保守型更关注风险信号，适度型寻求平衡确认，而激进型则对反转信号</w:t>
      </w:r>
      <w:r>
        <w:rPr>
          <w:rFonts w:hint="eastAsia"/>
          <w:b w:val="0"/>
          <w:i w:val="0"/>
          <w:strike w:val="0"/>
          <w:color w:val="auto"/>
          <w:sz w:val="24"/>
          <w:u w:val="none"/>
          <w:lang w:val="en-US" w:eastAsia="zh-CN"/>
        </w:rPr>
        <w:t>非常</w:t>
      </w:r>
      <w:r>
        <w:rPr>
          <w:rFonts w:hint="default"/>
          <w:b w:val="0"/>
          <w:i w:val="0"/>
          <w:strike w:val="0"/>
          <w:color w:val="auto"/>
          <w:sz w:val="24"/>
          <w:u w:val="none"/>
          <w:lang w:val="en-US" w:eastAsia="zh-CN"/>
        </w:rPr>
        <w:t>敏感。这</w:t>
      </w:r>
      <w:r>
        <w:rPr>
          <w:rFonts w:hint="eastAsia"/>
          <w:b w:val="0"/>
          <w:i w:val="0"/>
          <w:strike w:val="0"/>
          <w:color w:val="auto"/>
          <w:sz w:val="24"/>
          <w:u w:val="none"/>
          <w:lang w:val="en-US" w:eastAsia="zh-CN"/>
        </w:rPr>
        <w:t>说明了风险偏好</w:t>
      </w:r>
      <w:r>
        <w:rPr>
          <w:rFonts w:hint="default"/>
          <w:b w:val="0"/>
          <w:i w:val="0"/>
          <w:strike w:val="0"/>
          <w:color w:val="auto"/>
          <w:sz w:val="24"/>
          <w:u w:val="none"/>
          <w:lang w:val="en-US" w:eastAsia="zh-CN"/>
        </w:rPr>
        <w:t>在</w:t>
      </w:r>
      <w:r>
        <w:rPr>
          <w:rFonts w:hint="eastAsia"/>
          <w:b w:val="0"/>
          <w:i w:val="0"/>
          <w:strike w:val="0"/>
          <w:color w:val="auto"/>
          <w:sz w:val="24"/>
          <w:u w:val="none"/>
          <w:lang w:val="en-US" w:eastAsia="zh-CN"/>
        </w:rPr>
        <w:t>AI的行情</w:t>
      </w:r>
      <w:r>
        <w:rPr>
          <w:rFonts w:hint="default"/>
          <w:b w:val="0"/>
          <w:i w:val="0"/>
          <w:strike w:val="0"/>
          <w:color w:val="auto"/>
          <w:sz w:val="24"/>
          <w:u w:val="none"/>
          <w:lang w:val="en-US" w:eastAsia="zh-CN"/>
        </w:rPr>
        <w:t>分析风格上</w:t>
      </w:r>
      <w:r>
        <w:rPr>
          <w:rFonts w:hint="eastAsia"/>
          <w:b w:val="0"/>
          <w:i w:val="0"/>
          <w:strike w:val="0"/>
          <w:color w:val="auto"/>
          <w:sz w:val="24"/>
          <w:u w:val="none"/>
          <w:lang w:val="en-US" w:eastAsia="zh-CN"/>
        </w:rPr>
        <w:t>也起到了</w:t>
      </w:r>
      <w:r>
        <w:rPr>
          <w:rFonts w:hint="default"/>
          <w:b w:val="0"/>
          <w:i w:val="0"/>
          <w:strike w:val="0"/>
          <w:color w:val="auto"/>
          <w:sz w:val="24"/>
          <w:u w:val="none"/>
          <w:lang w:val="en-US" w:eastAsia="zh-CN"/>
        </w:rPr>
        <w:t>有效</w:t>
      </w:r>
      <w:r>
        <w:rPr>
          <w:rFonts w:hint="eastAsia"/>
          <w:b w:val="0"/>
          <w:i w:val="0"/>
          <w:strike w:val="0"/>
          <w:color w:val="auto"/>
          <w:sz w:val="24"/>
          <w:u w:val="none"/>
          <w:lang w:val="en-US" w:eastAsia="zh-CN"/>
        </w:rPr>
        <w:t>的</w:t>
      </w:r>
      <w:r>
        <w:rPr>
          <w:rFonts w:hint="default"/>
          <w:b w:val="0"/>
          <w:i w:val="0"/>
          <w:strike w:val="0"/>
          <w:color w:val="auto"/>
          <w:sz w:val="24"/>
          <w:u w:val="none"/>
          <w:lang w:val="en-US" w:eastAsia="zh-CN"/>
        </w:rPr>
        <w:t>作用</w:t>
      </w:r>
      <w:r>
        <w:rPr>
          <w:rFonts w:hint="eastAsia"/>
          <w:b w:val="0"/>
          <w:i w:val="0"/>
          <w:strike w:val="0"/>
          <w:color w:val="auto"/>
          <w:sz w:val="24"/>
          <w:u w:val="none"/>
          <w:lang w:val="en-US" w:eastAsia="zh-CN"/>
        </w:rPr>
        <w:t>，前端展示AI市场分析如图6-9所示.</w:t>
      </w:r>
    </w:p>
    <w:p w14:paraId="273CFE40">
      <w:pPr>
        <w:keepNext w:val="0"/>
        <w:keepLines w:val="0"/>
        <w:pageBreakBefore w:val="0"/>
        <w:widowControl w:val="0"/>
        <w:kinsoku/>
        <w:wordWrap/>
        <w:overflowPunct/>
        <w:topLinePunct w:val="0"/>
        <w:autoSpaceDE/>
        <w:autoSpaceDN/>
        <w:bidi w:val="0"/>
        <w:adjustRightInd/>
        <w:spacing w:afterAutospacing="0" w:line="240" w:lineRule="auto"/>
        <w:jc w:val="center"/>
        <w:textAlignment w:val="auto"/>
        <w:rPr>
          <w:rFonts w:hint="default"/>
          <w:b w:val="0"/>
          <w:i w:val="0"/>
          <w:strike w:val="0"/>
          <w:color w:val="auto"/>
          <w:sz w:val="24"/>
          <w:u w:val="none"/>
          <w:lang w:val="en-US" w:eastAsia="zh-CN"/>
        </w:rPr>
      </w:pPr>
      <w:r>
        <w:drawing>
          <wp:inline distT="0" distB="0" distL="114300" distR="114300">
            <wp:extent cx="5588635" cy="2279015"/>
            <wp:effectExtent l="0" t="0" r="4445" b="6985"/>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51"/>
                    <a:srcRect l="2852" r="3644"/>
                    <a:stretch>
                      <a:fillRect/>
                    </a:stretch>
                  </pic:blipFill>
                  <pic:spPr>
                    <a:xfrm>
                      <a:off x="0" y="0"/>
                      <a:ext cx="5588635" cy="2279015"/>
                    </a:xfrm>
                    <a:prstGeom prst="rect">
                      <a:avLst/>
                    </a:prstGeom>
                    <a:noFill/>
                    <a:ln>
                      <a:noFill/>
                    </a:ln>
                  </pic:spPr>
                </pic:pic>
              </a:graphicData>
            </a:graphic>
          </wp:inline>
        </w:drawing>
      </w:r>
    </w:p>
    <w:p w14:paraId="18AF107B">
      <w:pPr>
        <w:keepNext w:val="0"/>
        <w:keepLines w:val="0"/>
        <w:widowControl w:val="0"/>
        <w:suppressLineNumbers w:val="0"/>
        <w:spacing w:beforeAutospacing="0" w:after="0" w:afterAutospacing="0" w:line="400" w:lineRule="exact"/>
        <w:ind w:left="0" w:right="0"/>
        <w:jc w:val="center"/>
        <w:rPr>
          <w:rFonts w:hint="eastAsia" w:ascii="黑体" w:hAnsi="Times New Roman" w:eastAsia="黑体" w:cs="Times New Roman"/>
          <w:kern w:val="2"/>
          <w:sz w:val="32"/>
          <w:szCs w:val="32"/>
        </w:rPr>
      </w:pPr>
      <w:r>
        <w:rPr>
          <w:rFonts w:hint="eastAsia" w:ascii="宋体" w:hAnsi="宋体" w:eastAsia="宋体" w:cs="宋体"/>
          <w:kern w:val="2"/>
          <w:sz w:val="21"/>
          <w:szCs w:val="21"/>
          <w:lang w:val="en-US" w:eastAsia="zh-CN" w:bidi="ar"/>
        </w:rPr>
        <w:t>图</w:t>
      </w:r>
      <w:r>
        <w:rPr>
          <w:rFonts w:hint="eastAsia" w:ascii="宋体" w:hAnsi="宋体" w:cs="宋体"/>
          <w:kern w:val="2"/>
          <w:sz w:val="21"/>
          <w:szCs w:val="21"/>
          <w:lang w:val="en-US" w:eastAsia="zh-CN" w:bidi="ar"/>
        </w:rPr>
        <w:t>6-9</w:t>
      </w:r>
      <w:r>
        <w:rPr>
          <w:rFonts w:hint="eastAsia" w:ascii="宋体" w:hAnsi="宋体" w:eastAsia="宋体" w:cs="宋体"/>
          <w:kern w:val="2"/>
          <w:sz w:val="21"/>
          <w:szCs w:val="21"/>
          <w:lang w:val="en-US" w:eastAsia="zh-CN" w:bidi="ar"/>
        </w:rPr>
        <w:t xml:space="preserve"> </w:t>
      </w:r>
      <w:r>
        <w:rPr>
          <w:rFonts w:hint="eastAsia" w:ascii="宋体" w:hAnsi="宋体" w:cs="宋体"/>
          <w:kern w:val="2"/>
          <w:sz w:val="21"/>
          <w:szCs w:val="21"/>
          <w:lang w:val="en-US" w:eastAsia="zh-CN" w:bidi="ar"/>
        </w:rPr>
        <w:t>市场分析</w:t>
      </w:r>
      <w:r>
        <w:rPr>
          <w:rFonts w:hint="eastAsia" w:ascii="宋体" w:hAnsi="宋体" w:eastAsia="宋体" w:cs="宋体"/>
          <w:kern w:val="2"/>
          <w:sz w:val="21"/>
          <w:szCs w:val="21"/>
          <w:lang w:val="en-US" w:eastAsia="zh-CN" w:bidi="ar"/>
        </w:rPr>
        <w:t>图</w:t>
      </w:r>
    </w:p>
    <w:p w14:paraId="49E3D25D">
      <w:pPr>
        <w:keepNext w:val="0"/>
        <w:keepLines w:val="0"/>
        <w:pageBreakBefore w:val="0"/>
        <w:widowControl w:val="0"/>
        <w:kinsoku/>
        <w:wordWrap/>
        <w:overflowPunct/>
        <w:topLinePunct w:val="0"/>
        <w:autoSpaceDE/>
        <w:autoSpaceDN/>
        <w:bidi w:val="0"/>
        <w:adjustRightInd/>
        <w:spacing w:afterAutospacing="0" w:line="400" w:lineRule="exact"/>
        <w:jc w:val="both"/>
        <w:textAlignment w:val="auto"/>
        <w:rPr>
          <w:rFonts w:hint="eastAsia" w:ascii="黑体" w:hAnsi="黑体" w:eastAsia="黑体" w:cs="黑体"/>
          <w:b w:val="0"/>
          <w:i w:val="0"/>
          <w:strike w:val="0"/>
          <w:color w:val="auto"/>
          <w:sz w:val="28"/>
          <w:szCs w:val="28"/>
          <w:u w:val="none"/>
          <w:lang w:val="en-US" w:eastAsia="zh-CN"/>
        </w:rPr>
      </w:pPr>
      <w:r>
        <w:rPr>
          <w:rFonts w:hint="eastAsia" w:ascii="黑体" w:hAnsi="黑体" w:eastAsia="黑体" w:cs="黑体"/>
          <w:b w:val="0"/>
          <w:i w:val="0"/>
          <w:strike w:val="0"/>
          <w:color w:val="auto"/>
          <w:sz w:val="28"/>
          <w:szCs w:val="28"/>
          <w:u w:val="none"/>
          <w:lang w:val="en-US" w:eastAsia="zh-CN"/>
        </w:rPr>
        <w:t>6.2.4 交易风险评估功能验证</w:t>
      </w:r>
    </w:p>
    <w:p w14:paraId="761E3987">
      <w:pPr>
        <w:keepNext w:val="0"/>
        <w:keepLines w:val="0"/>
        <w:pageBreakBefore w:val="0"/>
        <w:widowControl w:val="0"/>
        <w:kinsoku/>
        <w:wordWrap/>
        <w:overflowPunct/>
        <w:topLinePunct w:val="0"/>
        <w:autoSpaceDE/>
        <w:autoSpaceDN/>
        <w:bidi w:val="0"/>
        <w:adjustRightInd/>
        <w:spacing w:beforeAutospacing="0" w:after="120" w:line="400" w:lineRule="exact"/>
        <w:ind w:left="0" w:leftChars="0" w:firstLine="480" w:firstLineChars="200"/>
        <w:jc w:val="both"/>
        <w:textAlignment w:val="auto"/>
        <w:rPr>
          <w:rFonts w:hint="default"/>
          <w:b w:val="0"/>
          <w:i w:val="0"/>
          <w:strike w:val="0"/>
          <w:color w:val="auto"/>
          <w:sz w:val="24"/>
          <w:u w:val="none"/>
          <w:lang w:val="en-US" w:eastAsia="zh-CN"/>
        </w:rPr>
      </w:pPr>
      <w:r>
        <w:rPr>
          <w:rFonts w:hint="default"/>
          <w:b w:val="0"/>
          <w:i w:val="0"/>
          <w:strike w:val="0"/>
          <w:color w:val="auto"/>
          <w:sz w:val="24"/>
          <w:u w:val="none"/>
          <w:lang w:val="en-US" w:eastAsia="zh-CN"/>
        </w:rPr>
        <w:t>在分析行情之后，AI</w:t>
      </w:r>
      <w:r>
        <w:rPr>
          <w:rFonts w:hint="eastAsia"/>
          <w:b w:val="0"/>
          <w:i w:val="0"/>
          <w:strike w:val="0"/>
          <w:color w:val="auto"/>
          <w:sz w:val="24"/>
          <w:u w:val="none"/>
          <w:lang w:val="en-US" w:eastAsia="zh-CN"/>
        </w:rPr>
        <w:t>会</w:t>
      </w:r>
      <w:r>
        <w:rPr>
          <w:rFonts w:hint="default"/>
          <w:b w:val="0"/>
          <w:i w:val="0"/>
          <w:strike w:val="0"/>
          <w:color w:val="auto"/>
          <w:sz w:val="24"/>
          <w:u w:val="none"/>
          <w:lang w:val="en-US" w:eastAsia="zh-CN"/>
        </w:rPr>
        <w:t>进一步结合其当前的虚拟持仓和现金状况，对潜在的交易进行风险评估。这一环节是连接“市场分析”与“交易执行”的决策枢纽</w:t>
      </w:r>
      <w:r>
        <w:rPr>
          <w:rFonts w:hint="eastAsia"/>
          <w:b w:val="0"/>
          <w:i w:val="0"/>
          <w:strike w:val="0"/>
          <w:color w:val="auto"/>
          <w:sz w:val="24"/>
          <w:u w:val="none"/>
          <w:lang w:val="en-US" w:eastAsia="zh-CN"/>
        </w:rPr>
        <w:t>，也能够让用户拥有不同视角的风险视野。</w:t>
      </w:r>
    </w:p>
    <w:p w14:paraId="04D0B96B">
      <w:pPr>
        <w:keepNext w:val="0"/>
        <w:keepLines w:val="0"/>
        <w:pageBreakBefore w:val="0"/>
        <w:widowControl w:val="0"/>
        <w:kinsoku/>
        <w:wordWrap/>
        <w:overflowPunct/>
        <w:topLinePunct w:val="0"/>
        <w:autoSpaceDE/>
        <w:autoSpaceDN/>
        <w:bidi w:val="0"/>
        <w:adjustRightInd/>
        <w:spacing w:beforeAutospacing="0" w:after="120" w:line="400" w:lineRule="exact"/>
        <w:ind w:left="0" w:leftChars="0" w:firstLine="480" w:firstLineChars="200"/>
        <w:jc w:val="both"/>
        <w:textAlignment w:val="auto"/>
        <w:rPr>
          <w:rFonts w:hint="default"/>
          <w:b w:val="0"/>
          <w:i w:val="0"/>
          <w:strike w:val="0"/>
          <w:color w:val="auto"/>
          <w:sz w:val="24"/>
          <w:u w:val="none"/>
          <w:lang w:val="en-US" w:eastAsia="zh-CN"/>
        </w:rPr>
      </w:pPr>
      <w:r>
        <w:rPr>
          <w:rFonts w:hint="default"/>
          <w:b w:val="0"/>
          <w:i w:val="0"/>
          <w:strike w:val="0"/>
          <w:color w:val="auto"/>
          <w:sz w:val="24"/>
          <w:u w:val="none"/>
          <w:lang w:val="en-US" w:eastAsia="zh-CN"/>
        </w:rPr>
        <w:t>测试时，我们为适中型AI预先配置了以下持仓：持有IBM股票100股（浮盈5%），持有现金10,000美元。</w:t>
      </w:r>
    </w:p>
    <w:p w14:paraId="4A9875BF">
      <w:pPr>
        <w:keepNext w:val="0"/>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b w:val="0"/>
          <w:i w:val="0"/>
          <w:strike w:val="0"/>
          <w:color w:val="auto"/>
          <w:sz w:val="24"/>
          <w:u w:val="none"/>
          <w:lang w:val="en-US" w:eastAsia="zh-CN"/>
        </w:rPr>
      </w:pPr>
      <w:r>
        <w:rPr>
          <w:rFonts w:hint="default"/>
          <w:b w:val="0"/>
          <w:i w:val="0"/>
          <w:strike w:val="0"/>
          <w:color w:val="auto"/>
          <w:sz w:val="24"/>
          <w:u w:val="none"/>
          <w:lang w:val="en-US" w:eastAsia="zh-CN"/>
        </w:rPr>
        <w:t>在此情境下</w:t>
      </w:r>
      <w:r>
        <w:rPr>
          <w:rFonts w:hint="eastAsia"/>
          <w:b w:val="0"/>
          <w:i w:val="0"/>
          <w:strike w:val="0"/>
          <w:color w:val="auto"/>
          <w:sz w:val="24"/>
          <w:u w:val="none"/>
          <w:lang w:val="en-US" w:eastAsia="zh-CN"/>
        </w:rPr>
        <w:t>，笔者在提示词中添加：“如果你要做出交易行为，请根据提供的股票技术数据和自身的风险偏好，分析该交易的风险并给出风险等级，共有三个风险等级，MEDIUM/HIGH/LOW”</w:t>
      </w:r>
      <w:r>
        <w:rPr>
          <w:rFonts w:hint="default"/>
          <w:b w:val="0"/>
          <w:i w:val="0"/>
          <w:strike w:val="0"/>
          <w:color w:val="auto"/>
          <w:sz w:val="24"/>
          <w:u w:val="none"/>
          <w:lang w:val="en-US" w:eastAsia="zh-CN"/>
        </w:rPr>
        <w:t>。AI整合技术状态、自身持仓成本和整体投资组合结构</w:t>
      </w:r>
      <w:r>
        <w:rPr>
          <w:rFonts w:hint="eastAsia"/>
          <w:b w:val="0"/>
          <w:i w:val="0"/>
          <w:strike w:val="0"/>
          <w:color w:val="auto"/>
          <w:sz w:val="24"/>
          <w:u w:val="none"/>
          <w:lang w:val="en-US" w:eastAsia="zh-CN"/>
        </w:rPr>
        <w:t>后</w:t>
      </w:r>
      <w:r>
        <w:rPr>
          <w:rFonts w:hint="default"/>
          <w:b w:val="0"/>
          <w:i w:val="0"/>
          <w:strike w:val="0"/>
          <w:color w:val="auto"/>
          <w:sz w:val="24"/>
          <w:u w:val="none"/>
          <w:lang w:val="en-US" w:eastAsia="zh-CN"/>
        </w:rPr>
        <w:t>，最终在决策日志中输出了以下风险判断。</w:t>
      </w:r>
    </w:p>
    <w:p w14:paraId="3879E7D5">
      <w:pPr>
        <w:keepNext w:val="0"/>
        <w:keepLines w:val="0"/>
        <w:pageBreakBefore w:val="0"/>
        <w:widowControl w:val="0"/>
        <w:kinsoku/>
        <w:wordWrap/>
        <w:overflowPunct/>
        <w:topLinePunct w:val="0"/>
        <w:autoSpaceDE/>
        <w:autoSpaceDN/>
        <w:bidi w:val="0"/>
        <w:adjustRightInd/>
        <w:spacing w:after="120" w:line="240" w:lineRule="auto"/>
        <w:jc w:val="center"/>
        <w:textAlignment w:val="auto"/>
        <w:rPr>
          <w:rFonts w:hint="eastAsia"/>
          <w:b w:val="0"/>
          <w:i w:val="0"/>
          <w:strike w:val="0"/>
          <w:color w:val="auto"/>
          <w:sz w:val="21"/>
          <w:szCs w:val="21"/>
          <w:u w:val="none"/>
          <w:lang w:val="en-US" w:eastAsia="zh-CN"/>
        </w:rPr>
      </w:pPr>
      <w:r>
        <w:drawing>
          <wp:inline distT="0" distB="0" distL="114300" distR="114300">
            <wp:extent cx="5385435" cy="925195"/>
            <wp:effectExtent l="0" t="0" r="9525" b="444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52"/>
                    <a:stretch>
                      <a:fillRect/>
                    </a:stretch>
                  </pic:blipFill>
                  <pic:spPr>
                    <a:xfrm>
                      <a:off x="0" y="0"/>
                      <a:ext cx="5385435" cy="925195"/>
                    </a:xfrm>
                    <a:prstGeom prst="rect">
                      <a:avLst/>
                    </a:prstGeom>
                    <a:noFill/>
                    <a:ln>
                      <a:noFill/>
                    </a:ln>
                  </pic:spPr>
                </pic:pic>
              </a:graphicData>
            </a:graphic>
          </wp:inline>
        </w:drawing>
      </w:r>
      <w:r>
        <w:rPr>
          <w:rFonts w:hint="default"/>
          <w:b w:val="0"/>
          <w:i w:val="0"/>
          <w:strike w:val="0"/>
          <w:color w:val="auto"/>
          <w:sz w:val="21"/>
          <w:szCs w:val="21"/>
          <w:u w:val="none"/>
          <w:lang w:val="en-US" w:eastAsia="zh-CN"/>
        </w:rPr>
        <w:t>图6-</w:t>
      </w:r>
      <w:r>
        <w:rPr>
          <w:rFonts w:hint="eastAsia"/>
          <w:b w:val="0"/>
          <w:i w:val="0"/>
          <w:strike w:val="0"/>
          <w:color w:val="auto"/>
          <w:sz w:val="21"/>
          <w:szCs w:val="21"/>
          <w:u w:val="none"/>
          <w:lang w:val="en-US" w:eastAsia="zh-CN"/>
        </w:rPr>
        <w:t xml:space="preserve">10 </w:t>
      </w:r>
      <w:r>
        <w:rPr>
          <w:rFonts w:hint="default"/>
          <w:b w:val="0"/>
          <w:i w:val="0"/>
          <w:strike w:val="0"/>
          <w:color w:val="auto"/>
          <w:sz w:val="21"/>
          <w:szCs w:val="21"/>
          <w:u w:val="none"/>
          <w:lang w:val="en-US" w:eastAsia="zh-CN"/>
        </w:rPr>
        <w:t>AI风险评估日志展示</w:t>
      </w:r>
    </w:p>
    <w:p w14:paraId="533A9B2E">
      <w:pPr>
        <w:keepNext w:val="0"/>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ascii="黑体" w:eastAsia="黑体"/>
          <w:sz w:val="30"/>
          <w:lang w:val="en-US" w:eastAsia="zh-CN"/>
        </w:rPr>
      </w:pPr>
      <w:r>
        <w:rPr>
          <w:rFonts w:hint="default"/>
          <w:b w:val="0"/>
          <w:i w:val="0"/>
          <w:strike w:val="0"/>
          <w:color w:val="auto"/>
          <w:sz w:val="24"/>
          <w:u w:val="none"/>
          <w:lang w:val="en-US" w:eastAsia="zh-CN"/>
        </w:rPr>
        <w:t>这一输出结果证明了AI能够综合技术指标进行复合型风险评估，而非</w:t>
      </w:r>
      <w:r>
        <w:rPr>
          <w:rFonts w:hint="eastAsia"/>
          <w:b w:val="0"/>
          <w:i w:val="0"/>
          <w:strike w:val="0"/>
          <w:color w:val="auto"/>
          <w:sz w:val="24"/>
          <w:u w:val="none"/>
          <w:lang w:val="en-US" w:eastAsia="zh-CN"/>
        </w:rPr>
        <w:t>仅仅依赖K线对单只股票进行买卖</w:t>
      </w:r>
      <w:r>
        <w:rPr>
          <w:rFonts w:hint="default"/>
          <w:b w:val="0"/>
          <w:i w:val="0"/>
          <w:strike w:val="0"/>
          <w:color w:val="auto"/>
          <w:sz w:val="24"/>
          <w:u w:val="none"/>
          <w:lang w:val="en-US" w:eastAsia="zh-CN"/>
        </w:rPr>
        <w:t>。其输出</w:t>
      </w:r>
      <w:r>
        <w:rPr>
          <w:rFonts w:hint="eastAsia"/>
          <w:b w:val="0"/>
          <w:i w:val="0"/>
          <w:strike w:val="0"/>
          <w:color w:val="auto"/>
          <w:sz w:val="24"/>
          <w:u w:val="none"/>
          <w:lang w:val="en-US" w:eastAsia="zh-CN"/>
        </w:rPr>
        <w:t>的</w:t>
      </w:r>
      <w:r>
        <w:rPr>
          <w:rFonts w:hint="default"/>
          <w:b w:val="0"/>
          <w:i w:val="0"/>
          <w:strike w:val="0"/>
          <w:color w:val="auto"/>
          <w:sz w:val="24"/>
          <w:u w:val="none"/>
          <w:lang w:val="en-US" w:eastAsia="zh-CN"/>
        </w:rPr>
        <w:t>风险</w:t>
      </w:r>
      <w:r>
        <w:rPr>
          <w:rFonts w:hint="eastAsia"/>
          <w:b w:val="0"/>
          <w:i w:val="0"/>
          <w:strike w:val="0"/>
          <w:color w:val="auto"/>
          <w:sz w:val="24"/>
          <w:u w:val="none"/>
          <w:lang w:val="en-US" w:eastAsia="zh-CN"/>
        </w:rPr>
        <w:t>等级</w:t>
      </w:r>
      <w:r>
        <w:rPr>
          <w:rFonts w:hint="default"/>
          <w:b w:val="0"/>
          <w:i w:val="0"/>
          <w:strike w:val="0"/>
          <w:color w:val="auto"/>
          <w:sz w:val="24"/>
          <w:u w:val="none"/>
          <w:lang w:val="en-US" w:eastAsia="zh-CN"/>
        </w:rPr>
        <w:t>建议，具备基本的</w:t>
      </w:r>
      <w:r>
        <w:rPr>
          <w:rFonts w:hint="eastAsia"/>
          <w:b w:val="0"/>
          <w:i w:val="0"/>
          <w:strike w:val="0"/>
          <w:color w:val="auto"/>
          <w:sz w:val="24"/>
          <w:u w:val="none"/>
          <w:lang w:val="en-US" w:eastAsia="zh-CN"/>
        </w:rPr>
        <w:t>合理</w:t>
      </w:r>
      <w:r>
        <w:rPr>
          <w:rFonts w:hint="default"/>
          <w:b w:val="0"/>
          <w:i w:val="0"/>
          <w:strike w:val="0"/>
          <w:color w:val="auto"/>
          <w:sz w:val="24"/>
          <w:u w:val="none"/>
          <w:lang w:val="en-US" w:eastAsia="zh-CN"/>
        </w:rPr>
        <w:t>逻辑，对使用者有一定的参考意义。</w:t>
      </w:r>
    </w:p>
    <w:p w14:paraId="75C51229">
      <w:pPr>
        <w:pStyle w:val="11"/>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ascii="黑体" w:eastAsia="黑体"/>
          <w:sz w:val="30"/>
          <w:lang w:val="en-US" w:eastAsia="zh-CN"/>
        </w:rPr>
      </w:pPr>
      <w:bookmarkStart w:id="70" w:name="_Toc18730"/>
      <w:r>
        <w:rPr>
          <w:rFonts w:hint="eastAsia" w:ascii="黑体" w:eastAsia="黑体"/>
          <w:sz w:val="30"/>
          <w:lang w:val="en-US" w:eastAsia="zh-CN"/>
        </w:rPr>
        <w:t>6.3 区块链斗兽场功能测试</w:t>
      </w:r>
      <w:bookmarkEnd w:id="70"/>
    </w:p>
    <w:p w14:paraId="2BBF10CC">
      <w:pPr>
        <w:pStyle w:val="11"/>
        <w:keepNext w:val="0"/>
        <w:keepLines w:val="0"/>
        <w:pageBreakBefore w:val="0"/>
        <w:widowControl w:val="0"/>
        <w:kinsoku/>
        <w:wordWrap/>
        <w:overflowPunct/>
        <w:topLinePunct w:val="0"/>
        <w:autoSpaceDE/>
        <w:autoSpaceDN/>
        <w:bidi w:val="0"/>
        <w:adjustRightInd/>
        <w:snapToGrid/>
        <w:spacing w:line="400" w:lineRule="exact"/>
        <w:textAlignment w:val="auto"/>
        <w:outlineLvl w:val="2"/>
        <w:rPr>
          <w:rFonts w:hint="default" w:ascii="黑体" w:eastAsia="黑体"/>
          <w:sz w:val="28"/>
          <w:szCs w:val="28"/>
          <w:lang w:val="en-US" w:eastAsia="zh-CN"/>
        </w:rPr>
      </w:pPr>
      <w:bookmarkStart w:id="71" w:name="_Toc15926"/>
      <w:r>
        <w:rPr>
          <w:rFonts w:hint="eastAsia" w:ascii="黑体" w:eastAsia="黑体"/>
          <w:sz w:val="28"/>
          <w:szCs w:val="28"/>
          <w:lang w:val="en-US" w:eastAsia="zh-CN"/>
        </w:rPr>
        <w:t>6.3.1 斗兽场配置与启动</w:t>
      </w:r>
      <w:bookmarkEnd w:id="71"/>
    </w:p>
    <w:p w14:paraId="7B964DED">
      <w:pPr>
        <w:keepNext w:val="0"/>
        <w:keepLines w:val="0"/>
        <w:pageBreakBefore w:val="0"/>
        <w:widowControl w:val="0"/>
        <w:kinsoku/>
        <w:wordWrap/>
        <w:overflowPunct/>
        <w:topLinePunct w:val="0"/>
        <w:autoSpaceDE/>
        <w:autoSpaceDN/>
        <w:bidi w:val="0"/>
        <w:adjustRightInd/>
        <w:snapToGrid/>
        <w:spacing w:after="120" w:line="400" w:lineRule="exact"/>
        <w:ind w:left="0" w:leftChars="0" w:firstLine="480" w:firstLineChars="200"/>
        <w:jc w:val="both"/>
        <w:textAlignment w:val="auto"/>
        <w:rPr>
          <w:rFonts w:hint="default"/>
          <w:b w:val="0"/>
          <w:i w:val="0"/>
          <w:strike w:val="0"/>
          <w:color w:val="auto"/>
          <w:sz w:val="24"/>
          <w:u w:val="none"/>
          <w:lang w:val="en-US" w:eastAsia="zh-CN"/>
        </w:rPr>
      </w:pPr>
      <w:r>
        <w:rPr>
          <w:rFonts w:eastAsia="宋体"/>
          <w:b w:val="0"/>
          <w:i w:val="0"/>
          <w:strike w:val="0"/>
          <w:color w:val="auto"/>
          <w:sz w:val="24"/>
          <w:u w:val="none"/>
        </w:rPr>
        <w:t>使用者在斗兽场配置页面分别为三位AI选择模型与风险偏好。</w:t>
      </w:r>
      <w:r>
        <w:rPr>
          <w:rFonts w:hint="eastAsia"/>
          <w:b w:val="0"/>
          <w:i w:val="0"/>
          <w:strike w:val="0"/>
          <w:color w:val="auto"/>
          <w:sz w:val="24"/>
          <w:u w:val="none"/>
          <w:lang w:val="en-US" w:eastAsia="zh-CN"/>
        </w:rPr>
        <w:t>配置页面如图6-11所示，用户可以在这里新增、删除AI交易员数量，配置每个AI的模型和风险偏好；’也可以配置三种测试代币的基础数量和总的回合轮数。</w:t>
      </w:r>
    </w:p>
    <w:p w14:paraId="518EE45F">
      <w:pPr>
        <w:keepNext w:val="0"/>
        <w:keepLines w:val="0"/>
        <w:pageBreakBefore w:val="0"/>
        <w:widowControl w:val="0"/>
        <w:kinsoku/>
        <w:wordWrap/>
        <w:overflowPunct/>
        <w:topLinePunct w:val="0"/>
        <w:autoSpaceDE/>
        <w:autoSpaceDN/>
        <w:bidi w:val="0"/>
        <w:adjustRightInd/>
        <w:snapToGrid/>
        <w:spacing w:after="120" w:line="240" w:lineRule="auto"/>
        <w:ind w:left="0" w:leftChars="0" w:firstLine="0" w:firstLineChars="0"/>
        <w:jc w:val="both"/>
        <w:textAlignment w:val="auto"/>
      </w:pPr>
      <w:r>
        <w:drawing>
          <wp:inline distT="0" distB="0" distL="114300" distR="114300">
            <wp:extent cx="5396230" cy="2885440"/>
            <wp:effectExtent l="0" t="0" r="13970" b="10160"/>
            <wp:docPr id="2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1"/>
                    <pic:cNvPicPr>
                      <a:picLocks noChangeAspect="1"/>
                    </pic:cNvPicPr>
                  </pic:nvPicPr>
                  <pic:blipFill>
                    <a:blip r:embed="rId53"/>
                    <a:stretch>
                      <a:fillRect/>
                    </a:stretch>
                  </pic:blipFill>
                  <pic:spPr>
                    <a:xfrm>
                      <a:off x="0" y="0"/>
                      <a:ext cx="5396230" cy="2885440"/>
                    </a:xfrm>
                    <a:prstGeom prst="rect">
                      <a:avLst/>
                    </a:prstGeom>
                    <a:noFill/>
                    <a:ln>
                      <a:noFill/>
                    </a:ln>
                  </pic:spPr>
                </pic:pic>
              </a:graphicData>
            </a:graphic>
          </wp:inline>
        </w:drawing>
      </w:r>
    </w:p>
    <w:p w14:paraId="05C578D8">
      <w:pPr>
        <w:keepLines w:val="0"/>
        <w:pageBreakBefore w:val="0"/>
        <w:widowControl w:val="0"/>
        <w:kinsoku/>
        <w:wordWrap/>
        <w:overflowPunct/>
        <w:topLinePunct w:val="0"/>
        <w:autoSpaceDE/>
        <w:autoSpaceDN/>
        <w:bidi w:val="0"/>
        <w:adjustRightInd/>
        <w:spacing w:after="120" w:line="400" w:lineRule="exact"/>
        <w:ind w:left="0" w:leftChars="0" w:firstLine="420" w:firstLineChars="200"/>
        <w:jc w:val="center"/>
        <w:textAlignment w:val="auto"/>
        <w:rPr>
          <w:rFonts w:eastAsia="宋体"/>
          <w:b w:val="0"/>
          <w:i w:val="0"/>
          <w:strike w:val="0"/>
          <w:color w:val="auto"/>
          <w:sz w:val="21"/>
          <w:szCs w:val="21"/>
          <w:u w:val="none"/>
        </w:rPr>
      </w:pPr>
      <w:r>
        <w:rPr>
          <w:rFonts w:eastAsia="宋体"/>
          <w:b w:val="0"/>
          <w:i w:val="0"/>
          <w:strike w:val="0"/>
          <w:color w:val="auto"/>
          <w:sz w:val="21"/>
          <w:szCs w:val="21"/>
          <w:u w:val="none"/>
        </w:rPr>
        <w:t>图6-</w:t>
      </w:r>
      <w:r>
        <w:rPr>
          <w:rFonts w:hint="eastAsia"/>
          <w:b w:val="0"/>
          <w:i w:val="0"/>
          <w:strike w:val="0"/>
          <w:color w:val="auto"/>
          <w:sz w:val="21"/>
          <w:szCs w:val="21"/>
          <w:u w:val="none"/>
          <w:lang w:val="en-US" w:eastAsia="zh-CN"/>
        </w:rPr>
        <w:t>11</w:t>
      </w:r>
      <w:r>
        <w:rPr>
          <w:rFonts w:eastAsia="宋体"/>
          <w:b w:val="0"/>
          <w:i w:val="0"/>
          <w:strike w:val="0"/>
          <w:color w:val="auto"/>
          <w:sz w:val="21"/>
          <w:szCs w:val="21"/>
          <w:u w:val="none"/>
        </w:rPr>
        <w:t xml:space="preserve"> 斗兽场配置页面</w:t>
      </w:r>
    </w:p>
    <w:p w14:paraId="7805C87B">
      <w:pPr>
        <w:keepNext w:val="0"/>
        <w:keepLines w:val="0"/>
        <w:pageBreakBefore w:val="0"/>
        <w:widowControl w:val="0"/>
        <w:kinsoku/>
        <w:wordWrap/>
        <w:overflowPunct/>
        <w:topLinePunct w:val="0"/>
        <w:autoSpaceDE/>
        <w:autoSpaceDN/>
        <w:bidi w:val="0"/>
        <w:adjustRightInd/>
        <w:snapToGrid/>
        <w:spacing w:after="120" w:line="240" w:lineRule="auto"/>
        <w:ind w:left="420" w:leftChars="200" w:firstLine="0" w:firstLineChars="0"/>
        <w:jc w:val="both"/>
        <w:textAlignment w:val="auto"/>
        <w:rPr>
          <w:rFonts w:hint="default"/>
          <w:lang w:val="en-US" w:eastAsia="zh-CN"/>
        </w:rPr>
      </w:pPr>
      <w:r>
        <w:rPr>
          <w:rFonts w:hint="eastAsia"/>
          <w:lang w:val="en-US" w:eastAsia="zh-CN"/>
        </w:rPr>
        <w:t>本次测试选用的测试模型、风险偏好和初始Token如下表格所示。</w:t>
      </w:r>
    </w:p>
    <w:tbl>
      <w:tblPr>
        <w:tblStyle w:val="23"/>
        <w:tblW w:w="8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0" w:type="dxa"/>
          <w:bottom w:w="0" w:type="dxa"/>
          <w:right w:w="0" w:type="dxa"/>
        </w:tblCellMar>
      </w:tblPr>
      <w:tblGrid>
        <w:gridCol w:w="1269"/>
        <w:gridCol w:w="2110"/>
        <w:gridCol w:w="1479"/>
        <w:gridCol w:w="1285"/>
        <w:gridCol w:w="1285"/>
        <w:gridCol w:w="1286"/>
      </w:tblGrid>
      <w:tr w14:paraId="6BFC158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08" w:type="dxa"/>
              <w:bottom w:w="-1" w:type="dxa"/>
              <w:right w:w="108" w:type="dxa"/>
            </w:tcMar>
            <w:vAlign w:val="center"/>
          </w:tcPr>
          <w:p w14:paraId="24F131E1">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i w:val="0"/>
                <w:strike w:val="0"/>
                <w:color w:val="auto"/>
                <w:sz w:val="24"/>
                <w:u w:val="none"/>
              </w:rPr>
            </w:pPr>
            <w:r>
              <w:rPr>
                <w:rFonts w:hint="eastAsia"/>
                <w:b/>
                <w:i w:val="0"/>
                <w:strike w:val="0"/>
                <w:color w:val="auto"/>
                <w:sz w:val="24"/>
                <w:u w:val="none"/>
                <w:lang w:val="en-US" w:eastAsia="zh-CN"/>
              </w:rPr>
              <w:t>·</w:t>
            </w:r>
            <w:r>
              <w:rPr>
                <w:rFonts w:eastAsia="宋体"/>
                <w:b/>
                <w:i w:val="0"/>
                <w:strike w:val="0"/>
                <w:color w:val="auto"/>
                <w:sz w:val="24"/>
                <w:u w:val="none"/>
              </w:rPr>
              <w:t>AI角色</w:t>
            </w:r>
          </w:p>
        </w:tc>
        <w:tc>
          <w:tcPr>
            <w:tcW w:w="0" w:type="auto"/>
            <w:tcBorders>
              <w:top w:val="single" w:color="auto" w:sz="12" w:space="0"/>
              <w:left w:val="nil"/>
              <w:bottom w:val="nil"/>
              <w:right w:val="nil"/>
            </w:tcBorders>
            <w:noWrap w:val="0"/>
            <w:tcMar>
              <w:top w:w="-1" w:type="dxa"/>
              <w:left w:w="108" w:type="dxa"/>
              <w:bottom w:w="-1" w:type="dxa"/>
              <w:right w:w="108" w:type="dxa"/>
            </w:tcMar>
            <w:vAlign w:val="center"/>
          </w:tcPr>
          <w:p w14:paraId="71F80FB4">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hint="eastAsia" w:eastAsia="宋体"/>
                <w:b/>
                <w:i w:val="0"/>
                <w:strike w:val="0"/>
                <w:color w:val="auto"/>
                <w:sz w:val="24"/>
                <w:u w:val="none"/>
                <w:lang w:eastAsia="zh-CN"/>
              </w:rPr>
            </w:pPr>
            <w:r>
              <w:rPr>
                <w:rFonts w:eastAsia="宋体"/>
                <w:b/>
                <w:i w:val="0"/>
                <w:strike w:val="0"/>
                <w:color w:val="auto"/>
                <w:sz w:val="24"/>
                <w:u w:val="none"/>
              </w:rPr>
              <w:t>模型</w:t>
            </w:r>
          </w:p>
        </w:tc>
        <w:tc>
          <w:tcPr>
            <w:tcW w:w="0" w:type="auto"/>
            <w:tcBorders>
              <w:top w:val="single" w:color="auto" w:sz="12" w:space="0"/>
              <w:left w:val="nil"/>
              <w:bottom w:val="nil"/>
              <w:right w:val="nil"/>
            </w:tcBorders>
            <w:noWrap w:val="0"/>
            <w:tcMar>
              <w:top w:w="-1" w:type="dxa"/>
              <w:left w:w="108" w:type="dxa"/>
              <w:bottom w:w="-1" w:type="dxa"/>
              <w:right w:w="108" w:type="dxa"/>
            </w:tcMar>
            <w:vAlign w:val="center"/>
          </w:tcPr>
          <w:p w14:paraId="62DD97E6">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hint="eastAsia" w:eastAsia="宋体"/>
                <w:b/>
                <w:i w:val="0"/>
                <w:strike w:val="0"/>
                <w:color w:val="auto"/>
                <w:sz w:val="24"/>
                <w:u w:val="none"/>
                <w:lang w:eastAsia="zh-CN"/>
              </w:rPr>
            </w:pPr>
            <w:r>
              <w:rPr>
                <w:rFonts w:eastAsia="宋体"/>
                <w:b/>
                <w:i w:val="0"/>
                <w:strike w:val="0"/>
                <w:color w:val="auto"/>
                <w:sz w:val="24"/>
                <w:u w:val="none"/>
              </w:rPr>
              <w:t>风险偏好</w:t>
            </w:r>
          </w:p>
        </w:tc>
        <w:tc>
          <w:tcPr>
            <w:tcW w:w="0" w:type="auto"/>
            <w:tcBorders>
              <w:top w:val="single" w:color="auto" w:sz="12" w:space="0"/>
              <w:left w:val="nil"/>
              <w:bottom w:val="nil"/>
              <w:right w:val="nil"/>
            </w:tcBorders>
            <w:noWrap w:val="0"/>
            <w:tcMar>
              <w:top w:w="-1" w:type="dxa"/>
              <w:left w:w="108" w:type="dxa"/>
              <w:bottom w:w="-1" w:type="dxa"/>
              <w:right w:w="108" w:type="dxa"/>
            </w:tcMar>
            <w:vAlign w:val="center"/>
          </w:tcPr>
          <w:p w14:paraId="653676CA">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hint="eastAsia" w:eastAsia="宋体"/>
                <w:b/>
                <w:i w:val="0"/>
                <w:strike w:val="0"/>
                <w:color w:val="auto"/>
                <w:sz w:val="24"/>
                <w:u w:val="none"/>
                <w:lang w:eastAsia="zh-CN"/>
              </w:rPr>
            </w:pPr>
            <w:r>
              <w:rPr>
                <w:rFonts w:eastAsia="宋体"/>
                <w:b/>
                <w:i w:val="0"/>
                <w:strike w:val="0"/>
                <w:color w:val="auto"/>
                <w:sz w:val="24"/>
                <w:u w:val="none"/>
              </w:rPr>
              <w:t>初始T1</w:t>
            </w:r>
          </w:p>
        </w:tc>
        <w:tc>
          <w:tcPr>
            <w:tcW w:w="0" w:type="auto"/>
            <w:tcBorders>
              <w:top w:val="single" w:color="auto" w:sz="12" w:space="0"/>
              <w:left w:val="nil"/>
              <w:bottom w:val="nil"/>
              <w:right w:val="nil"/>
            </w:tcBorders>
            <w:noWrap w:val="0"/>
            <w:tcMar>
              <w:top w:w="-1" w:type="dxa"/>
              <w:left w:w="108" w:type="dxa"/>
              <w:bottom w:w="-1" w:type="dxa"/>
              <w:right w:w="108" w:type="dxa"/>
            </w:tcMar>
            <w:vAlign w:val="center"/>
          </w:tcPr>
          <w:p w14:paraId="66D65FB4">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i w:val="0"/>
                <w:strike w:val="0"/>
                <w:color w:val="auto"/>
                <w:sz w:val="24"/>
                <w:u w:val="none"/>
              </w:rPr>
            </w:pPr>
            <w:r>
              <w:rPr>
                <w:rFonts w:eastAsia="宋体"/>
                <w:b/>
                <w:i w:val="0"/>
                <w:strike w:val="0"/>
                <w:color w:val="auto"/>
                <w:sz w:val="24"/>
                <w:u w:val="none"/>
              </w:rPr>
              <w:t>初始T2</w:t>
            </w:r>
          </w:p>
        </w:tc>
        <w:tc>
          <w:tcPr>
            <w:tcW w:w="1286" w:type="dxa"/>
            <w:tcBorders>
              <w:top w:val="single" w:color="auto" w:sz="12" w:space="0"/>
              <w:left w:val="nil"/>
              <w:bottom w:val="nil"/>
              <w:right w:val="nil"/>
            </w:tcBorders>
            <w:noWrap w:val="0"/>
            <w:tcMar>
              <w:top w:w="-1" w:type="dxa"/>
              <w:left w:w="108" w:type="dxa"/>
              <w:bottom w:w="-1" w:type="dxa"/>
              <w:right w:w="108" w:type="dxa"/>
            </w:tcMar>
            <w:vAlign w:val="center"/>
          </w:tcPr>
          <w:p w14:paraId="14D500CE">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i w:val="0"/>
                <w:strike w:val="0"/>
                <w:color w:val="auto"/>
                <w:sz w:val="24"/>
                <w:u w:val="none"/>
              </w:rPr>
            </w:pPr>
            <w:r>
              <w:rPr>
                <w:rFonts w:eastAsia="宋体"/>
                <w:b/>
                <w:i w:val="0"/>
                <w:strike w:val="0"/>
                <w:color w:val="auto"/>
                <w:sz w:val="24"/>
                <w:u w:val="none"/>
              </w:rPr>
              <w:t>初始T3</w:t>
            </w:r>
          </w:p>
        </w:tc>
      </w:tr>
      <w:tr w14:paraId="19B7A1F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jc w:val="center"/>
        </w:trPr>
        <w:tc>
          <w:tcPr>
            <w:tcW w:w="0" w:type="auto"/>
            <w:tcBorders>
              <w:top w:val="single" w:color="auto" w:sz="4" w:space="0"/>
              <w:left w:val="nil"/>
              <w:bottom w:val="nil"/>
              <w:right w:val="nil"/>
            </w:tcBorders>
            <w:noWrap w:val="0"/>
            <w:tcMar>
              <w:top w:w="-1" w:type="dxa"/>
              <w:left w:w="108" w:type="dxa"/>
              <w:bottom w:w="-1" w:type="dxa"/>
              <w:right w:w="108" w:type="dxa"/>
            </w:tcMar>
            <w:vAlign w:val="center"/>
          </w:tcPr>
          <w:p w14:paraId="02F9B194">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AI-A</w:t>
            </w:r>
          </w:p>
        </w:tc>
        <w:tc>
          <w:tcPr>
            <w:tcW w:w="0" w:type="auto"/>
            <w:tcBorders>
              <w:top w:val="single" w:color="auto" w:sz="4" w:space="0"/>
              <w:left w:val="nil"/>
              <w:bottom w:val="nil"/>
              <w:right w:val="nil"/>
            </w:tcBorders>
            <w:noWrap w:val="0"/>
            <w:tcMar>
              <w:top w:w="-1" w:type="dxa"/>
              <w:left w:w="108" w:type="dxa"/>
              <w:bottom w:w="-1" w:type="dxa"/>
              <w:right w:w="108" w:type="dxa"/>
            </w:tcMar>
            <w:vAlign w:val="center"/>
          </w:tcPr>
          <w:p w14:paraId="3909007A">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通义千问Max</w:t>
            </w:r>
          </w:p>
        </w:tc>
        <w:tc>
          <w:tcPr>
            <w:tcW w:w="0" w:type="auto"/>
            <w:tcBorders>
              <w:top w:val="single" w:color="auto" w:sz="4" w:space="0"/>
              <w:left w:val="nil"/>
              <w:bottom w:val="nil"/>
              <w:right w:val="nil"/>
            </w:tcBorders>
            <w:noWrap w:val="0"/>
            <w:tcMar>
              <w:top w:w="-1" w:type="dxa"/>
              <w:left w:w="108" w:type="dxa"/>
              <w:bottom w:w="-1" w:type="dxa"/>
              <w:right w:w="108" w:type="dxa"/>
            </w:tcMar>
            <w:vAlign w:val="center"/>
          </w:tcPr>
          <w:p w14:paraId="0656F958">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保守</w:t>
            </w:r>
          </w:p>
        </w:tc>
        <w:tc>
          <w:tcPr>
            <w:tcW w:w="0" w:type="auto"/>
            <w:tcBorders>
              <w:top w:val="single" w:color="auto" w:sz="4" w:space="0"/>
              <w:left w:val="nil"/>
              <w:bottom w:val="nil"/>
              <w:right w:val="nil"/>
            </w:tcBorders>
            <w:noWrap w:val="0"/>
            <w:tcMar>
              <w:top w:w="-1" w:type="dxa"/>
              <w:left w:w="108" w:type="dxa"/>
              <w:bottom w:w="-1" w:type="dxa"/>
              <w:right w:w="108" w:type="dxa"/>
            </w:tcMar>
            <w:vAlign w:val="center"/>
          </w:tcPr>
          <w:p w14:paraId="30857F5C">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1,000</w:t>
            </w:r>
          </w:p>
        </w:tc>
        <w:tc>
          <w:tcPr>
            <w:tcW w:w="0" w:type="auto"/>
            <w:tcBorders>
              <w:top w:val="single" w:color="auto" w:sz="4" w:space="0"/>
              <w:left w:val="nil"/>
              <w:bottom w:val="nil"/>
              <w:right w:val="nil"/>
            </w:tcBorders>
            <w:noWrap w:val="0"/>
            <w:tcMar>
              <w:top w:w="-1" w:type="dxa"/>
              <w:left w:w="108" w:type="dxa"/>
              <w:bottom w:w="-1" w:type="dxa"/>
              <w:right w:w="108" w:type="dxa"/>
            </w:tcMar>
            <w:vAlign w:val="center"/>
          </w:tcPr>
          <w:p w14:paraId="14688EA9">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1,000</w:t>
            </w:r>
          </w:p>
        </w:tc>
        <w:tc>
          <w:tcPr>
            <w:tcW w:w="1286" w:type="dxa"/>
            <w:tcBorders>
              <w:top w:val="single" w:color="auto" w:sz="4" w:space="0"/>
              <w:left w:val="nil"/>
              <w:bottom w:val="nil"/>
              <w:right w:val="nil"/>
            </w:tcBorders>
            <w:noWrap w:val="0"/>
            <w:tcMar>
              <w:top w:w="-1" w:type="dxa"/>
              <w:left w:w="108" w:type="dxa"/>
              <w:bottom w:w="-1" w:type="dxa"/>
              <w:right w:w="108" w:type="dxa"/>
            </w:tcMar>
            <w:vAlign w:val="center"/>
          </w:tcPr>
          <w:p w14:paraId="3352126F">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1,000</w:t>
            </w:r>
          </w:p>
        </w:tc>
      </w:tr>
      <w:tr w14:paraId="1E21334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noWrap w:val="0"/>
            <w:tcMar>
              <w:top w:w="-1" w:type="dxa"/>
              <w:left w:w="108" w:type="dxa"/>
              <w:bottom w:w="-1" w:type="dxa"/>
              <w:right w:w="108" w:type="dxa"/>
            </w:tcMar>
            <w:vAlign w:val="center"/>
          </w:tcPr>
          <w:p w14:paraId="7EAFBB9E">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AI-B</w:t>
            </w:r>
          </w:p>
        </w:tc>
        <w:tc>
          <w:tcPr>
            <w:tcW w:w="0" w:type="auto"/>
            <w:tcBorders>
              <w:top w:val="nil"/>
              <w:left w:val="nil"/>
              <w:bottom w:val="nil"/>
              <w:right w:val="nil"/>
            </w:tcBorders>
            <w:noWrap w:val="0"/>
            <w:tcMar>
              <w:top w:w="-1" w:type="dxa"/>
              <w:left w:w="108" w:type="dxa"/>
              <w:bottom w:w="-1" w:type="dxa"/>
              <w:right w:w="108" w:type="dxa"/>
            </w:tcMar>
            <w:vAlign w:val="center"/>
          </w:tcPr>
          <w:p w14:paraId="17F9D367">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ERNIE 5.0</w:t>
            </w:r>
          </w:p>
        </w:tc>
        <w:tc>
          <w:tcPr>
            <w:tcW w:w="0" w:type="auto"/>
            <w:tcBorders>
              <w:top w:val="nil"/>
              <w:left w:val="nil"/>
              <w:bottom w:val="nil"/>
              <w:right w:val="nil"/>
            </w:tcBorders>
            <w:noWrap w:val="0"/>
            <w:tcMar>
              <w:top w:w="-1" w:type="dxa"/>
              <w:left w:w="108" w:type="dxa"/>
              <w:bottom w:w="-1" w:type="dxa"/>
              <w:right w:w="108" w:type="dxa"/>
            </w:tcMar>
            <w:vAlign w:val="center"/>
          </w:tcPr>
          <w:p w14:paraId="1A5417A1">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适中</w:t>
            </w:r>
          </w:p>
        </w:tc>
        <w:tc>
          <w:tcPr>
            <w:tcW w:w="0" w:type="auto"/>
            <w:tcBorders>
              <w:top w:val="nil"/>
              <w:left w:val="nil"/>
              <w:bottom w:val="nil"/>
              <w:right w:val="nil"/>
            </w:tcBorders>
            <w:noWrap w:val="0"/>
            <w:tcMar>
              <w:top w:w="-1" w:type="dxa"/>
              <w:left w:w="108" w:type="dxa"/>
              <w:bottom w:w="-1" w:type="dxa"/>
              <w:right w:w="108" w:type="dxa"/>
            </w:tcMar>
            <w:vAlign w:val="center"/>
          </w:tcPr>
          <w:p w14:paraId="0768A089">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1,000</w:t>
            </w:r>
          </w:p>
        </w:tc>
        <w:tc>
          <w:tcPr>
            <w:tcW w:w="0" w:type="auto"/>
            <w:tcBorders>
              <w:top w:val="nil"/>
              <w:left w:val="nil"/>
              <w:bottom w:val="nil"/>
              <w:right w:val="nil"/>
            </w:tcBorders>
            <w:noWrap w:val="0"/>
            <w:tcMar>
              <w:top w:w="-1" w:type="dxa"/>
              <w:left w:w="108" w:type="dxa"/>
              <w:bottom w:w="-1" w:type="dxa"/>
              <w:right w:w="108" w:type="dxa"/>
            </w:tcMar>
            <w:vAlign w:val="center"/>
          </w:tcPr>
          <w:p w14:paraId="204C0FDB">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1,000</w:t>
            </w:r>
          </w:p>
        </w:tc>
        <w:tc>
          <w:tcPr>
            <w:tcW w:w="1286" w:type="dxa"/>
            <w:tcBorders>
              <w:top w:val="nil"/>
              <w:left w:val="nil"/>
              <w:bottom w:val="nil"/>
              <w:right w:val="nil"/>
            </w:tcBorders>
            <w:noWrap w:val="0"/>
            <w:tcMar>
              <w:top w:w="-1" w:type="dxa"/>
              <w:left w:w="108" w:type="dxa"/>
              <w:bottom w:w="-1" w:type="dxa"/>
              <w:right w:w="108" w:type="dxa"/>
            </w:tcMar>
            <w:vAlign w:val="center"/>
          </w:tcPr>
          <w:p w14:paraId="20FACBF7">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1,000</w:t>
            </w:r>
          </w:p>
        </w:tc>
      </w:tr>
      <w:tr w14:paraId="25F9088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0" w:type="dxa"/>
            <w:bottom w:w="0" w:type="dxa"/>
            <w:right w:w="0" w:type="dxa"/>
          </w:tblCellMar>
        </w:tblPrEx>
        <w:trPr>
          <w:trHeight w:val="0" w:hRule="atLeast"/>
          <w:jc w:val="center"/>
        </w:trPr>
        <w:tc>
          <w:tcPr>
            <w:tcW w:w="1269" w:type="dxa"/>
            <w:tcBorders>
              <w:top w:val="nil"/>
              <w:left w:val="nil"/>
              <w:bottom w:val="single" w:color="auto" w:sz="12" w:space="0"/>
              <w:right w:val="nil"/>
            </w:tcBorders>
            <w:noWrap w:val="0"/>
            <w:tcMar>
              <w:top w:w="-1" w:type="dxa"/>
              <w:left w:w="108" w:type="dxa"/>
              <w:bottom w:w="-1" w:type="dxa"/>
              <w:right w:w="108" w:type="dxa"/>
            </w:tcMar>
            <w:vAlign w:val="center"/>
          </w:tcPr>
          <w:p w14:paraId="1AACA525">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AI-C</w:t>
            </w:r>
          </w:p>
        </w:tc>
        <w:tc>
          <w:tcPr>
            <w:tcW w:w="2110" w:type="dxa"/>
            <w:tcBorders>
              <w:top w:val="nil"/>
              <w:left w:val="nil"/>
              <w:bottom w:val="single" w:color="auto" w:sz="12" w:space="0"/>
              <w:right w:val="nil"/>
            </w:tcBorders>
            <w:noWrap w:val="0"/>
            <w:tcMar>
              <w:top w:w="-1" w:type="dxa"/>
              <w:left w:w="108" w:type="dxa"/>
              <w:bottom w:w="-1" w:type="dxa"/>
              <w:right w:w="108" w:type="dxa"/>
            </w:tcMar>
            <w:vAlign w:val="center"/>
          </w:tcPr>
          <w:p w14:paraId="3F7716B4">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GPT-4o-mini</w:t>
            </w:r>
          </w:p>
        </w:tc>
        <w:tc>
          <w:tcPr>
            <w:tcW w:w="1479" w:type="dxa"/>
            <w:tcBorders>
              <w:top w:val="nil"/>
              <w:left w:val="nil"/>
              <w:bottom w:val="single" w:color="auto" w:sz="12" w:space="0"/>
              <w:right w:val="nil"/>
            </w:tcBorders>
            <w:noWrap w:val="0"/>
            <w:tcMar>
              <w:top w:w="-1" w:type="dxa"/>
              <w:left w:w="108" w:type="dxa"/>
              <w:bottom w:w="-1" w:type="dxa"/>
              <w:right w:w="108" w:type="dxa"/>
            </w:tcMar>
            <w:vAlign w:val="center"/>
          </w:tcPr>
          <w:p w14:paraId="7C428AF3">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激进</w:t>
            </w:r>
          </w:p>
        </w:tc>
        <w:tc>
          <w:tcPr>
            <w:tcW w:w="1285" w:type="dxa"/>
            <w:tcBorders>
              <w:top w:val="nil"/>
              <w:left w:val="nil"/>
              <w:bottom w:val="single" w:color="auto" w:sz="12" w:space="0"/>
              <w:right w:val="nil"/>
            </w:tcBorders>
            <w:noWrap w:val="0"/>
            <w:tcMar>
              <w:top w:w="-1" w:type="dxa"/>
              <w:left w:w="108" w:type="dxa"/>
              <w:bottom w:w="-1" w:type="dxa"/>
              <w:right w:w="108" w:type="dxa"/>
            </w:tcMar>
            <w:vAlign w:val="center"/>
          </w:tcPr>
          <w:p w14:paraId="608F0073">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1,000</w:t>
            </w:r>
          </w:p>
        </w:tc>
        <w:tc>
          <w:tcPr>
            <w:tcW w:w="1285" w:type="dxa"/>
            <w:tcBorders>
              <w:top w:val="nil"/>
              <w:left w:val="nil"/>
              <w:bottom w:val="single" w:color="auto" w:sz="12" w:space="0"/>
              <w:right w:val="nil"/>
            </w:tcBorders>
            <w:noWrap w:val="0"/>
            <w:tcMar>
              <w:top w:w="-1" w:type="dxa"/>
              <w:left w:w="108" w:type="dxa"/>
              <w:bottom w:w="-1" w:type="dxa"/>
              <w:right w:w="108" w:type="dxa"/>
            </w:tcMar>
            <w:vAlign w:val="center"/>
          </w:tcPr>
          <w:p w14:paraId="7E306CBA">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1,000</w:t>
            </w:r>
          </w:p>
        </w:tc>
        <w:tc>
          <w:tcPr>
            <w:tcW w:w="1286" w:type="dxa"/>
            <w:tcBorders>
              <w:top w:val="nil"/>
              <w:left w:val="nil"/>
              <w:bottom w:val="single" w:color="auto" w:sz="12" w:space="0"/>
              <w:right w:val="nil"/>
            </w:tcBorders>
            <w:noWrap w:val="0"/>
            <w:tcMar>
              <w:top w:w="-1" w:type="dxa"/>
              <w:left w:w="108" w:type="dxa"/>
              <w:bottom w:w="-1" w:type="dxa"/>
              <w:right w:w="108" w:type="dxa"/>
            </w:tcMar>
            <w:vAlign w:val="center"/>
          </w:tcPr>
          <w:p w14:paraId="1B4E2C90">
            <w:pPr>
              <w:keepLines w:val="0"/>
              <w:pageBreakBefore w:val="0"/>
              <w:widowControl w:val="0"/>
              <w:kinsoku/>
              <w:wordWrap/>
              <w:overflowPunct/>
              <w:topLinePunct w:val="0"/>
              <w:autoSpaceDE/>
              <w:autoSpaceDN/>
              <w:bidi w:val="0"/>
              <w:adjustRightInd/>
              <w:snapToGrid w:val="0"/>
              <w:spacing w:after="120" w:line="400" w:lineRule="exact"/>
              <w:ind w:left="0" w:leftChars="0" w:right="0" w:rightChars="0" w:firstLine="0" w:firstLineChars="0"/>
              <w:jc w:val="center"/>
              <w:textAlignment w:val="auto"/>
              <w:rPr>
                <w:rFonts w:eastAsia="宋体"/>
                <w:b w:val="0"/>
                <w:i w:val="0"/>
                <w:strike w:val="0"/>
                <w:color w:val="auto"/>
                <w:sz w:val="24"/>
                <w:u w:val="none"/>
              </w:rPr>
            </w:pPr>
            <w:r>
              <w:rPr>
                <w:rFonts w:eastAsia="宋体"/>
                <w:b w:val="0"/>
                <w:i w:val="0"/>
                <w:strike w:val="0"/>
                <w:color w:val="auto"/>
                <w:sz w:val="24"/>
                <w:u w:val="none"/>
              </w:rPr>
              <w:t>1,000</w:t>
            </w:r>
          </w:p>
        </w:tc>
      </w:tr>
    </w:tbl>
    <w:p w14:paraId="29642C04">
      <w:pPr>
        <w:keepLines w:val="0"/>
        <w:pageBreakBefore w:val="0"/>
        <w:widowControl w:val="0"/>
        <w:kinsoku/>
        <w:wordWrap/>
        <w:overflowPunct/>
        <w:topLinePunct w:val="0"/>
        <w:autoSpaceDE/>
        <w:autoSpaceDN/>
        <w:bidi w:val="0"/>
        <w:adjustRightInd/>
        <w:spacing w:after="120" w:line="400" w:lineRule="exact"/>
        <w:ind w:left="0" w:leftChars="0" w:firstLine="420" w:firstLineChars="200"/>
        <w:jc w:val="center"/>
        <w:textAlignment w:val="auto"/>
        <w:rPr>
          <w:rFonts w:eastAsia="宋体"/>
          <w:b w:val="0"/>
          <w:i w:val="0"/>
          <w:strike w:val="0"/>
          <w:color w:val="auto"/>
          <w:sz w:val="24"/>
          <w:u w:val="none"/>
        </w:rPr>
      </w:pPr>
      <w:r>
        <w:rPr>
          <w:rFonts w:hint="eastAsia" w:asciiTheme="majorEastAsia" w:hAnsiTheme="majorEastAsia" w:eastAsiaTheme="majorEastAsia" w:cstheme="majorEastAsia"/>
          <w:b w:val="0"/>
          <w:i w:val="0"/>
          <w:strike w:val="0"/>
          <w:color w:val="auto"/>
          <w:sz w:val="21"/>
          <w:szCs w:val="21"/>
          <w:u w:val="none"/>
        </w:rPr>
        <w:t>表6-</w:t>
      </w:r>
      <w:r>
        <w:rPr>
          <w:rFonts w:hint="eastAsia" w:asciiTheme="majorEastAsia" w:hAnsiTheme="majorEastAsia" w:eastAsiaTheme="majorEastAsia" w:cstheme="majorEastAsia"/>
          <w:b w:val="0"/>
          <w:i w:val="0"/>
          <w:strike w:val="0"/>
          <w:color w:val="auto"/>
          <w:sz w:val="21"/>
          <w:szCs w:val="21"/>
          <w:u w:val="none"/>
          <w:lang w:val="en-US" w:eastAsia="zh-CN"/>
        </w:rPr>
        <w:t>12</w:t>
      </w:r>
      <w:r>
        <w:rPr>
          <w:rFonts w:hint="eastAsia" w:asciiTheme="majorEastAsia" w:hAnsiTheme="majorEastAsia" w:eastAsiaTheme="majorEastAsia" w:cstheme="majorEastAsia"/>
          <w:b w:val="0"/>
          <w:i w:val="0"/>
          <w:strike w:val="0"/>
          <w:color w:val="auto"/>
          <w:sz w:val="21"/>
          <w:szCs w:val="21"/>
          <w:u w:val="none"/>
        </w:rPr>
        <w:t xml:space="preserve"> 斗兽场测试配置</w:t>
      </w:r>
    </w:p>
    <w:p w14:paraId="153F4B91">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ascii="黑体" w:eastAsia="黑体"/>
          <w:sz w:val="32"/>
          <w:lang w:val="en-US" w:eastAsia="zh-CN"/>
        </w:rPr>
      </w:pPr>
      <w:r>
        <w:rPr>
          <w:rFonts w:eastAsia="宋体"/>
          <w:b w:val="0"/>
          <w:i w:val="0"/>
          <w:strike w:val="0"/>
          <w:color w:val="auto"/>
          <w:sz w:val="24"/>
          <w:u w:val="none"/>
        </w:rPr>
        <w:t>配置完成后点击启动，系统初始化三位AI的链上地址，向各地址转入初始代币，并在前端跳转至监控页面。</w:t>
      </w:r>
    </w:p>
    <w:p w14:paraId="5896AC07">
      <w:pPr>
        <w:keepLines w:val="0"/>
        <w:pageBreakBefore w:val="0"/>
        <w:widowControl w:val="0"/>
        <w:kinsoku/>
        <w:wordWrap/>
        <w:overflowPunct/>
        <w:topLinePunct w:val="0"/>
        <w:autoSpaceDE/>
        <w:autoSpaceDN/>
        <w:bidi w:val="0"/>
        <w:adjustRightInd/>
        <w:spacing w:line="400" w:lineRule="exact"/>
        <w:ind w:left="0" w:leftChars="0" w:firstLine="0" w:firstLineChars="0"/>
        <w:textAlignment w:val="auto"/>
        <w:outlineLvl w:val="2"/>
        <w:rPr>
          <w:rFonts w:hint="default" w:ascii="黑体" w:eastAsia="黑体"/>
          <w:sz w:val="32"/>
          <w:lang w:val="en-US" w:eastAsia="zh-CN"/>
        </w:rPr>
      </w:pPr>
      <w:bookmarkStart w:id="72" w:name="_Toc24344"/>
      <w:r>
        <w:rPr>
          <w:rFonts w:hint="eastAsia" w:ascii="黑体" w:hAnsi="黑体" w:eastAsia="黑体" w:cs="黑体"/>
          <w:sz w:val="28"/>
          <w:szCs w:val="28"/>
        </w:rPr>
        <w:t>6.3.2 博弈过程与资产变化</w:t>
      </w:r>
      <w:bookmarkEnd w:id="72"/>
    </w:p>
    <w:p w14:paraId="3D4EFF52">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eastAsia="宋体"/>
          <w:b w:val="0"/>
          <w:i w:val="0"/>
          <w:strike w:val="0"/>
          <w:color w:val="auto"/>
          <w:sz w:val="24"/>
          <w:u w:val="none"/>
        </w:rPr>
      </w:pPr>
      <w:r>
        <w:rPr>
          <w:rFonts w:hint="eastAsia"/>
          <w:b w:val="0"/>
          <w:i w:val="0"/>
          <w:strike w:val="0"/>
          <w:color w:val="auto"/>
          <w:sz w:val="24"/>
          <w:u w:val="none"/>
          <w:lang w:val="en-US" w:eastAsia="zh-CN"/>
        </w:rPr>
        <w:t>本次测试中，</w:t>
      </w:r>
      <w:r>
        <w:rPr>
          <w:rFonts w:eastAsia="宋体"/>
          <w:b w:val="0"/>
          <w:i w:val="0"/>
          <w:strike w:val="0"/>
          <w:color w:val="auto"/>
          <w:sz w:val="24"/>
          <w:u w:val="none"/>
        </w:rPr>
        <w:t>斗兽场共运行10轮。第一轮中，三位AI并发读取市场数据后按思考速率排序，依次完成代币兑换决策。图6-5展示了10轮博弈中三位AI的资产总值（以SET折算）变化曲线。</w:t>
      </w:r>
    </w:p>
    <w:p w14:paraId="22C623FC">
      <w:pPr>
        <w:keepLines w:val="0"/>
        <w:pageBreakBefore w:val="0"/>
        <w:widowControl w:val="0"/>
        <w:kinsoku/>
        <w:wordWrap/>
        <w:overflowPunct/>
        <w:topLinePunct w:val="0"/>
        <w:autoSpaceDE/>
        <w:autoSpaceDN/>
        <w:bidi w:val="0"/>
        <w:adjustRightInd/>
        <w:spacing w:after="120" w:line="240" w:lineRule="auto"/>
        <w:jc w:val="center"/>
        <w:textAlignment w:val="auto"/>
        <w:rPr>
          <w:rFonts w:eastAsia="宋体"/>
          <w:b w:val="0"/>
          <w:i w:val="0"/>
          <w:strike w:val="0"/>
          <w:color w:val="auto"/>
          <w:sz w:val="24"/>
          <w:u w:val="none"/>
        </w:rPr>
      </w:pPr>
      <w:r>
        <w:drawing>
          <wp:inline distT="0" distB="0" distL="114300" distR="114300">
            <wp:extent cx="5394960" cy="2997835"/>
            <wp:effectExtent l="0" t="0" r="0" b="4445"/>
            <wp:docPr id="2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6"/>
                    <pic:cNvPicPr>
                      <a:picLocks noChangeAspect="1"/>
                    </pic:cNvPicPr>
                  </pic:nvPicPr>
                  <pic:blipFill>
                    <a:blip r:embed="rId54"/>
                    <a:stretch>
                      <a:fillRect/>
                    </a:stretch>
                  </pic:blipFill>
                  <pic:spPr>
                    <a:xfrm>
                      <a:off x="0" y="0"/>
                      <a:ext cx="5394960" cy="2997835"/>
                    </a:xfrm>
                    <a:prstGeom prst="rect">
                      <a:avLst/>
                    </a:prstGeom>
                    <a:noFill/>
                    <a:ln>
                      <a:noFill/>
                    </a:ln>
                  </pic:spPr>
                </pic:pic>
              </a:graphicData>
            </a:graphic>
          </wp:inline>
        </w:drawing>
      </w:r>
    </w:p>
    <w:p w14:paraId="4C76D4F6">
      <w:pPr>
        <w:keepLines w:val="0"/>
        <w:pageBreakBefore w:val="0"/>
        <w:widowControl w:val="0"/>
        <w:kinsoku/>
        <w:wordWrap/>
        <w:overflowPunct/>
        <w:topLinePunct w:val="0"/>
        <w:autoSpaceDE/>
        <w:autoSpaceDN/>
        <w:bidi w:val="0"/>
        <w:adjustRightInd/>
        <w:spacing w:after="120" w:line="400" w:lineRule="exact"/>
        <w:ind w:left="0" w:leftChars="0" w:firstLine="420" w:firstLineChars="200"/>
        <w:jc w:val="center"/>
        <w:textAlignment w:val="auto"/>
        <w:rPr>
          <w:rFonts w:hint="default" w:ascii="黑体" w:eastAsia="黑体"/>
          <w:sz w:val="32"/>
          <w:lang w:val="en-US" w:eastAsia="zh-CN"/>
        </w:rPr>
      </w:pPr>
      <w:r>
        <w:rPr>
          <w:rFonts w:eastAsia="宋体"/>
          <w:b w:val="0"/>
          <w:i w:val="0"/>
          <w:strike w:val="0"/>
          <w:color w:val="auto"/>
          <w:sz w:val="21"/>
          <w:szCs w:val="21"/>
          <w:u w:val="none"/>
        </w:rPr>
        <w:t>图6-</w:t>
      </w:r>
      <w:r>
        <w:rPr>
          <w:rFonts w:hint="eastAsia"/>
          <w:b w:val="0"/>
          <w:i w:val="0"/>
          <w:strike w:val="0"/>
          <w:color w:val="auto"/>
          <w:sz w:val="21"/>
          <w:szCs w:val="21"/>
          <w:u w:val="none"/>
          <w:lang w:val="en-US" w:eastAsia="zh-CN"/>
        </w:rPr>
        <w:t>13</w:t>
      </w:r>
      <w:r>
        <w:rPr>
          <w:rFonts w:eastAsia="宋体"/>
          <w:b w:val="0"/>
          <w:i w:val="0"/>
          <w:strike w:val="0"/>
          <w:color w:val="auto"/>
          <w:sz w:val="21"/>
          <w:szCs w:val="21"/>
          <w:u w:val="none"/>
        </w:rPr>
        <w:t xml:space="preserve"> 斗兽场资产总值变化曲线</w:t>
      </w:r>
    </w:p>
    <w:p w14:paraId="004E0B10">
      <w:pPr>
        <w:keepLines w:val="0"/>
        <w:pageBreakBefore w:val="0"/>
        <w:widowControl w:val="0"/>
        <w:kinsoku/>
        <w:wordWrap/>
        <w:overflowPunct/>
        <w:topLinePunct w:val="0"/>
        <w:autoSpaceDE/>
        <w:autoSpaceDN/>
        <w:bidi w:val="0"/>
        <w:adjustRightInd/>
        <w:spacing w:line="400" w:lineRule="exact"/>
        <w:ind w:left="0" w:leftChars="0" w:firstLine="0" w:firstLineChars="0"/>
        <w:textAlignment w:val="auto"/>
        <w:outlineLvl w:val="2"/>
        <w:rPr>
          <w:rFonts w:hint="default" w:ascii="黑体" w:eastAsia="黑体"/>
          <w:sz w:val="32"/>
          <w:lang w:val="en-US" w:eastAsia="zh-CN"/>
        </w:rPr>
      </w:pPr>
      <w:bookmarkStart w:id="73" w:name="_Toc1872"/>
      <w:r>
        <w:rPr>
          <w:rFonts w:hint="eastAsia" w:ascii="黑体" w:hAnsi="黑体" w:eastAsia="黑体" w:cs="黑体"/>
          <w:sz w:val="28"/>
          <w:szCs w:val="28"/>
        </w:rPr>
        <w:t>6.3.3 决策日志与链上记录</w:t>
      </w:r>
      <w:bookmarkEnd w:id="73"/>
    </w:p>
    <w:p w14:paraId="3ED2D0BA">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eastAsia="宋体"/>
          <w:b w:val="0"/>
          <w:i w:val="0"/>
          <w:strike w:val="0"/>
          <w:color w:val="auto"/>
          <w:sz w:val="24"/>
          <w:u w:val="none"/>
          <w:lang w:val="en-US" w:eastAsia="zh-CN"/>
        </w:rPr>
      </w:pPr>
      <w:r>
        <w:rPr>
          <w:rFonts w:eastAsia="宋体"/>
          <w:b w:val="0"/>
          <w:i w:val="0"/>
          <w:strike w:val="0"/>
          <w:color w:val="auto"/>
          <w:sz w:val="24"/>
          <w:u w:val="none"/>
        </w:rPr>
        <w:t>每轮博弈结束后，系统记录AI的决策理由与操作内容，并在前端日志区域展示。同时，测试链上发生的每笔转账均被记录，包含交易哈希、收发地址、代币种类与数量</w:t>
      </w:r>
      <w:r>
        <w:rPr>
          <w:rFonts w:hint="eastAsia"/>
          <w:b w:val="0"/>
          <w:i w:val="0"/>
          <w:strike w:val="0"/>
          <w:color w:val="auto"/>
          <w:sz w:val="24"/>
          <w:u w:val="none"/>
          <w:lang w:eastAsia="zh-CN"/>
        </w:rPr>
        <w:t>，</w:t>
      </w:r>
      <w:r>
        <w:rPr>
          <w:rFonts w:hint="eastAsia"/>
          <w:b w:val="0"/>
          <w:i w:val="0"/>
          <w:strike w:val="0"/>
          <w:color w:val="auto"/>
          <w:sz w:val="24"/>
          <w:u w:val="none"/>
          <w:lang w:val="en-US" w:eastAsia="zh-CN"/>
        </w:rPr>
        <w:t>如图6-14、6-15所示</w:t>
      </w:r>
    </w:p>
    <w:p w14:paraId="6436D417">
      <w:pPr>
        <w:keepLines w:val="0"/>
        <w:pageBreakBefore w:val="0"/>
        <w:widowControl w:val="0"/>
        <w:kinsoku/>
        <w:wordWrap/>
        <w:overflowPunct/>
        <w:topLinePunct w:val="0"/>
        <w:autoSpaceDE/>
        <w:autoSpaceDN/>
        <w:bidi w:val="0"/>
        <w:adjustRightInd/>
        <w:spacing w:line="240" w:lineRule="auto"/>
        <w:jc w:val="left"/>
        <w:textAlignment w:val="auto"/>
        <w:outlineLvl w:val="9"/>
        <w:rPr>
          <w:rFonts w:hint="default" w:ascii="黑体" w:eastAsia="黑体"/>
          <w:sz w:val="32"/>
          <w:lang w:val="en-US" w:eastAsia="zh-CN"/>
        </w:rPr>
      </w:pPr>
      <w:r>
        <w:drawing>
          <wp:inline distT="0" distB="0" distL="114300" distR="114300">
            <wp:extent cx="5396865" cy="3731895"/>
            <wp:effectExtent l="0" t="0" r="13335" b="1905"/>
            <wp:docPr id="3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7"/>
                    <pic:cNvPicPr>
                      <a:picLocks noChangeAspect="1"/>
                    </pic:cNvPicPr>
                  </pic:nvPicPr>
                  <pic:blipFill>
                    <a:blip r:embed="rId55"/>
                    <a:stretch>
                      <a:fillRect/>
                    </a:stretch>
                  </pic:blipFill>
                  <pic:spPr>
                    <a:xfrm>
                      <a:off x="0" y="0"/>
                      <a:ext cx="5396865" cy="3731895"/>
                    </a:xfrm>
                    <a:prstGeom prst="rect">
                      <a:avLst/>
                    </a:prstGeom>
                    <a:noFill/>
                    <a:ln>
                      <a:noFill/>
                    </a:ln>
                  </pic:spPr>
                </pic:pic>
              </a:graphicData>
            </a:graphic>
          </wp:inline>
        </w:drawing>
      </w:r>
    </w:p>
    <w:p w14:paraId="7E97D018">
      <w:pPr>
        <w:keepLines w:val="0"/>
        <w:pageBreakBefore w:val="0"/>
        <w:widowControl w:val="0"/>
        <w:kinsoku/>
        <w:wordWrap/>
        <w:overflowPunct/>
        <w:topLinePunct w:val="0"/>
        <w:autoSpaceDE/>
        <w:autoSpaceDN/>
        <w:bidi w:val="0"/>
        <w:adjustRightInd/>
        <w:spacing w:after="120" w:line="400" w:lineRule="exact"/>
        <w:ind w:left="0" w:leftChars="0" w:firstLine="420" w:firstLineChars="200"/>
        <w:jc w:val="center"/>
        <w:textAlignment w:val="auto"/>
        <w:rPr>
          <w:rFonts w:eastAsia="宋体"/>
          <w:b w:val="0"/>
          <w:i w:val="0"/>
          <w:strike w:val="0"/>
          <w:color w:val="auto"/>
          <w:sz w:val="21"/>
          <w:szCs w:val="21"/>
          <w:u w:val="none"/>
        </w:rPr>
      </w:pPr>
      <w:r>
        <w:rPr>
          <w:rFonts w:eastAsia="宋体"/>
          <w:b w:val="0"/>
          <w:i w:val="0"/>
          <w:strike w:val="0"/>
          <w:color w:val="auto"/>
          <w:sz w:val="21"/>
          <w:szCs w:val="21"/>
          <w:u w:val="none"/>
        </w:rPr>
        <w:t>图6-</w:t>
      </w:r>
      <w:r>
        <w:rPr>
          <w:rFonts w:hint="eastAsia"/>
          <w:b w:val="0"/>
          <w:i w:val="0"/>
          <w:strike w:val="0"/>
          <w:color w:val="auto"/>
          <w:sz w:val="21"/>
          <w:szCs w:val="21"/>
          <w:u w:val="none"/>
          <w:lang w:val="en-US" w:eastAsia="zh-CN"/>
        </w:rPr>
        <w:t>14</w:t>
      </w:r>
      <w:r>
        <w:rPr>
          <w:rFonts w:eastAsia="宋体"/>
          <w:b w:val="0"/>
          <w:i w:val="0"/>
          <w:strike w:val="0"/>
          <w:color w:val="auto"/>
          <w:sz w:val="21"/>
          <w:szCs w:val="21"/>
          <w:u w:val="none"/>
        </w:rPr>
        <w:t xml:space="preserve"> 斗兽场决策日志</w:t>
      </w:r>
    </w:p>
    <w:p w14:paraId="2D805C70">
      <w:pPr>
        <w:keepLines w:val="0"/>
        <w:pageBreakBefore w:val="0"/>
        <w:widowControl w:val="0"/>
        <w:kinsoku/>
        <w:wordWrap/>
        <w:overflowPunct/>
        <w:topLinePunct w:val="0"/>
        <w:autoSpaceDE/>
        <w:autoSpaceDN/>
        <w:bidi w:val="0"/>
        <w:adjustRightInd/>
        <w:spacing w:line="240" w:lineRule="auto"/>
        <w:jc w:val="left"/>
        <w:textAlignment w:val="auto"/>
        <w:outlineLvl w:val="9"/>
        <w:rPr>
          <w:rFonts w:hint="default" w:ascii="黑体" w:eastAsia="黑体"/>
          <w:sz w:val="32"/>
          <w:lang w:val="en-US" w:eastAsia="zh-CN"/>
        </w:rPr>
      </w:pPr>
      <w:r>
        <w:drawing>
          <wp:inline distT="0" distB="0" distL="114300" distR="114300">
            <wp:extent cx="5393690" cy="3707130"/>
            <wp:effectExtent l="0" t="0" r="1270" b="11430"/>
            <wp:docPr id="2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5"/>
                    <pic:cNvPicPr>
                      <a:picLocks noChangeAspect="1"/>
                    </pic:cNvPicPr>
                  </pic:nvPicPr>
                  <pic:blipFill>
                    <a:blip r:embed="rId56"/>
                    <a:stretch>
                      <a:fillRect/>
                    </a:stretch>
                  </pic:blipFill>
                  <pic:spPr>
                    <a:xfrm>
                      <a:off x="0" y="0"/>
                      <a:ext cx="5393690" cy="3707130"/>
                    </a:xfrm>
                    <a:prstGeom prst="rect">
                      <a:avLst/>
                    </a:prstGeom>
                    <a:noFill/>
                    <a:ln>
                      <a:noFill/>
                    </a:ln>
                  </pic:spPr>
                </pic:pic>
              </a:graphicData>
            </a:graphic>
          </wp:inline>
        </w:drawing>
      </w:r>
    </w:p>
    <w:p w14:paraId="37A07C4F">
      <w:pPr>
        <w:keepLines w:val="0"/>
        <w:pageBreakBefore w:val="0"/>
        <w:widowControl w:val="0"/>
        <w:kinsoku/>
        <w:wordWrap/>
        <w:overflowPunct/>
        <w:topLinePunct w:val="0"/>
        <w:autoSpaceDE/>
        <w:autoSpaceDN/>
        <w:bidi w:val="0"/>
        <w:adjustRightInd/>
        <w:spacing w:after="120" w:line="400" w:lineRule="exact"/>
        <w:ind w:left="0" w:leftChars="0" w:firstLine="420" w:firstLineChars="200"/>
        <w:jc w:val="center"/>
        <w:textAlignment w:val="auto"/>
        <w:rPr>
          <w:rFonts w:hint="default" w:ascii="黑体" w:eastAsia="黑体"/>
          <w:sz w:val="32"/>
          <w:lang w:val="en-US" w:eastAsia="zh-CN"/>
        </w:rPr>
      </w:pPr>
      <w:r>
        <w:rPr>
          <w:rFonts w:eastAsia="宋体"/>
          <w:b w:val="0"/>
          <w:i w:val="0"/>
          <w:strike w:val="0"/>
          <w:color w:val="auto"/>
          <w:sz w:val="21"/>
          <w:szCs w:val="21"/>
          <w:u w:val="none"/>
        </w:rPr>
        <w:t>图6-</w:t>
      </w:r>
      <w:r>
        <w:rPr>
          <w:rFonts w:hint="eastAsia"/>
          <w:b w:val="0"/>
          <w:i w:val="0"/>
          <w:strike w:val="0"/>
          <w:color w:val="auto"/>
          <w:sz w:val="21"/>
          <w:szCs w:val="21"/>
          <w:u w:val="none"/>
          <w:lang w:val="en-US" w:eastAsia="zh-CN"/>
        </w:rPr>
        <w:t>15</w:t>
      </w:r>
      <w:r>
        <w:rPr>
          <w:rFonts w:eastAsia="宋体"/>
          <w:b w:val="0"/>
          <w:i w:val="0"/>
          <w:strike w:val="0"/>
          <w:color w:val="auto"/>
          <w:sz w:val="21"/>
          <w:szCs w:val="21"/>
          <w:u w:val="none"/>
        </w:rPr>
        <w:t xml:space="preserve"> 链上交易记录</w:t>
      </w:r>
    </w:p>
    <w:p w14:paraId="2A8768A4">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default" w:ascii="黑体" w:eastAsia="黑体"/>
          <w:sz w:val="32"/>
          <w:lang w:val="en-US" w:eastAsia="zh-CN"/>
        </w:rPr>
      </w:pPr>
      <w:r>
        <w:rPr>
          <w:rFonts w:eastAsia="宋体"/>
          <w:b w:val="0"/>
          <w:i w:val="0"/>
          <w:strike w:val="0"/>
          <w:color w:val="auto"/>
          <w:sz w:val="24"/>
          <w:u w:val="none"/>
        </w:rPr>
        <w:t>AI在观察到前两位AI操作引发的价格变动后，基于保守策略</w:t>
      </w:r>
      <w:r>
        <w:rPr>
          <w:rFonts w:hint="eastAsia"/>
          <w:b w:val="0"/>
          <w:i w:val="0"/>
          <w:strike w:val="0"/>
          <w:color w:val="auto"/>
          <w:sz w:val="24"/>
          <w:u w:val="none"/>
          <w:lang w:val="en-US" w:eastAsia="zh-CN"/>
        </w:rPr>
        <w:t>选择了轻仓跟入</w:t>
      </w:r>
      <w:r>
        <w:rPr>
          <w:rFonts w:eastAsia="宋体"/>
          <w:b w:val="0"/>
          <w:i w:val="0"/>
          <w:strike w:val="0"/>
          <w:color w:val="auto"/>
          <w:sz w:val="24"/>
          <w:u w:val="none"/>
        </w:rPr>
        <w:t>，这验证了二次决策机制的有效性——后序Agent能够对前序操作引发的市场变化做出反应。</w:t>
      </w:r>
    </w:p>
    <w:p w14:paraId="657FB2D8">
      <w:pPr>
        <w:pStyle w:val="11"/>
        <w:keepLines w:val="0"/>
        <w:pageBreakBefore w:val="0"/>
        <w:widowControl w:val="0"/>
        <w:kinsoku/>
        <w:wordWrap/>
        <w:overflowPunct/>
        <w:topLinePunct w:val="0"/>
        <w:autoSpaceDE/>
        <w:autoSpaceDN/>
        <w:bidi w:val="0"/>
        <w:adjustRightInd/>
        <w:spacing w:line="400" w:lineRule="exact"/>
        <w:textAlignment w:val="auto"/>
        <w:outlineLvl w:val="1"/>
        <w:rPr>
          <w:rFonts w:hint="default" w:ascii="黑体" w:eastAsia="黑体"/>
          <w:sz w:val="30"/>
          <w:lang w:val="en-US" w:eastAsia="zh-CN"/>
        </w:rPr>
      </w:pPr>
      <w:bookmarkStart w:id="74" w:name="_Toc3391"/>
      <w:r>
        <w:rPr>
          <w:rFonts w:hint="eastAsia" w:ascii="黑体" w:eastAsia="黑体"/>
          <w:sz w:val="30"/>
          <w:lang w:val="en-US" w:eastAsia="zh-CN"/>
        </w:rPr>
        <w:t>6.4 本章小结</w:t>
      </w:r>
      <w:bookmarkEnd w:id="74"/>
    </w:p>
    <w:p w14:paraId="6CBC099D">
      <w:pPr>
        <w:keepLines w:val="0"/>
        <w:pageBreakBefore w:val="0"/>
        <w:widowControl w:val="0"/>
        <w:kinsoku/>
        <w:wordWrap/>
        <w:overflowPunct/>
        <w:topLinePunct w:val="0"/>
        <w:autoSpaceDE/>
        <w:autoSpaceDN/>
        <w:bidi w:val="0"/>
        <w:adjustRightInd/>
        <w:spacing w:after="120" w:line="400" w:lineRule="exact"/>
        <w:ind w:left="0" w:leftChars="0" w:firstLine="480" w:firstLineChars="200"/>
        <w:jc w:val="both"/>
        <w:textAlignment w:val="auto"/>
        <w:rPr>
          <w:rFonts w:hint="eastAsia" w:ascii="黑体" w:eastAsia="黑体"/>
          <w:sz w:val="32"/>
          <w:lang w:val="en-US" w:eastAsia="zh-CN"/>
        </w:rPr>
      </w:pPr>
      <w:r>
        <w:rPr>
          <w:rFonts w:eastAsia="宋体"/>
          <w:b w:val="0"/>
          <w:i w:val="0"/>
          <w:strike w:val="0"/>
          <w:color w:val="auto"/>
          <w:sz w:val="24"/>
          <w:u w:val="none"/>
        </w:rPr>
        <w:t>本章对系统的两个核心功能模块进行了测试与展示。股票辅助交易场景中，不同风险偏好的AI在相同市场条件下给出了差异化的决策，</w:t>
      </w:r>
      <w:r>
        <w:rPr>
          <w:rFonts w:hint="eastAsia"/>
          <w:b w:val="0"/>
          <w:i w:val="0"/>
          <w:strike w:val="0"/>
          <w:color w:val="auto"/>
          <w:sz w:val="24"/>
          <w:u w:val="none"/>
          <w:lang w:val="en-US" w:eastAsia="zh-CN"/>
        </w:rPr>
        <w:t>AI对市场的分析和风险评估能够对用户起到一定的参考作用；</w:t>
      </w:r>
      <w:r>
        <w:rPr>
          <w:rFonts w:eastAsia="宋体"/>
          <w:b w:val="0"/>
          <w:i w:val="0"/>
          <w:strike w:val="0"/>
          <w:color w:val="auto"/>
          <w:sz w:val="24"/>
          <w:u w:val="none"/>
        </w:rPr>
        <w:t>区块链斗兽场中，三位AI在10轮博弈中呈现出与各自偏好相符的资产变化曲线。整体而言，系统各模块运行稳定，达到了预期的设计目标。</w:t>
      </w:r>
    </w:p>
    <w:p w14:paraId="6A3DD138">
      <w:pPr>
        <w:spacing w:line="400" w:lineRule="exact"/>
        <w:jc w:val="center"/>
        <w:outlineLvl w:val="0"/>
        <w:rPr>
          <w:rFonts w:hint="eastAsia" w:ascii="黑体" w:eastAsia="黑体"/>
          <w:sz w:val="32"/>
          <w:lang w:val="en-US" w:eastAsia="zh-CN"/>
        </w:rPr>
      </w:pPr>
    </w:p>
    <w:p w14:paraId="6FBA17E9">
      <w:pPr>
        <w:spacing w:line="400" w:lineRule="exact"/>
        <w:jc w:val="center"/>
        <w:outlineLvl w:val="0"/>
        <w:rPr>
          <w:rFonts w:hint="eastAsia" w:ascii="黑体" w:eastAsia="黑体"/>
          <w:sz w:val="32"/>
          <w:lang w:val="en-US" w:eastAsia="zh-CN"/>
        </w:rPr>
        <w:sectPr>
          <w:headerReference r:id="rId21" w:type="default"/>
          <w:pgSz w:w="11906" w:h="16838"/>
          <w:pgMar w:top="1701" w:right="1418" w:bottom="1418" w:left="1418" w:header="907" w:footer="851" w:gutter="567"/>
          <w:pgBorders>
            <w:top w:val="none" w:sz="0" w:space="0"/>
            <w:left w:val="none" w:sz="0" w:space="0"/>
            <w:bottom w:val="none" w:sz="0" w:space="0"/>
            <w:right w:val="none" w:sz="0" w:space="0"/>
          </w:pgBorders>
          <w:pgNumType w:start="50"/>
          <w:cols w:space="720" w:num="1"/>
          <w:docGrid w:type="lines" w:linePitch="312" w:charSpace="0"/>
        </w:sectPr>
      </w:pPr>
    </w:p>
    <w:p w14:paraId="51147FCB">
      <w:pPr>
        <w:spacing w:line="400" w:lineRule="exact"/>
        <w:jc w:val="center"/>
        <w:outlineLvl w:val="0"/>
        <w:rPr>
          <w:rFonts w:hint="eastAsia" w:ascii="黑体" w:eastAsia="黑体"/>
          <w:sz w:val="32"/>
          <w:lang w:val="en-US" w:eastAsia="zh-CN"/>
        </w:rPr>
      </w:pPr>
    </w:p>
    <w:p w14:paraId="4FA5A378">
      <w:pPr>
        <w:spacing w:line="400" w:lineRule="exact"/>
        <w:jc w:val="center"/>
        <w:outlineLvl w:val="0"/>
        <w:rPr>
          <w:rFonts w:hint="eastAsia" w:ascii="黑体" w:eastAsia="黑体"/>
          <w:sz w:val="32"/>
          <w:lang w:val="en-US" w:eastAsia="zh-CN"/>
        </w:rPr>
      </w:pPr>
      <w:bookmarkStart w:id="75" w:name="_Toc25120"/>
      <w:r>
        <w:rPr>
          <w:rFonts w:hint="eastAsia" w:ascii="黑体" w:eastAsia="黑体"/>
          <w:sz w:val="32"/>
          <w:lang w:val="en-US" w:eastAsia="zh-CN"/>
        </w:rPr>
        <w:t>7 总结与展望</w:t>
      </w:r>
      <w:bookmarkEnd w:id="75"/>
    </w:p>
    <w:p w14:paraId="5AC071F1">
      <w:pPr>
        <w:spacing w:line="400" w:lineRule="exact"/>
        <w:jc w:val="center"/>
        <w:rPr>
          <w:rFonts w:hint="eastAsia" w:ascii="黑体" w:eastAsia="黑体"/>
          <w:sz w:val="32"/>
          <w:lang w:val="en-US" w:eastAsia="zh-CN"/>
        </w:rPr>
      </w:pPr>
    </w:p>
    <w:p w14:paraId="4DEAAB75">
      <w:pPr>
        <w:spacing w:line="400" w:lineRule="exact"/>
        <w:ind w:left="0" w:leftChars="0" w:firstLine="0" w:firstLineChars="0"/>
        <w:outlineLvl w:val="1"/>
        <w:rPr>
          <w:rFonts w:hint="default" w:ascii="黑体" w:hAnsi="黑体" w:eastAsia="黑体" w:cs="黑体"/>
          <w:sz w:val="28"/>
          <w:szCs w:val="28"/>
          <w:lang w:val="en-US" w:eastAsia="zh-CN"/>
        </w:rPr>
      </w:pPr>
      <w:bookmarkStart w:id="76" w:name="_Toc18466"/>
      <w:r>
        <w:rPr>
          <w:rFonts w:hint="eastAsia" w:ascii="黑体" w:hAnsi="黑体" w:eastAsia="黑体" w:cs="黑体"/>
          <w:sz w:val="28"/>
          <w:szCs w:val="28"/>
          <w:lang w:val="en-US" w:eastAsia="zh-CN"/>
        </w:rPr>
        <w:t>7.1本文工作总结</w:t>
      </w:r>
      <w:bookmarkEnd w:id="76"/>
    </w:p>
    <w:p w14:paraId="66E272E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本课题构建了一个面向大模型交易行为研究的复合系统：本系统搭建了真实股票行情与链上代币博弈两种场景，实现了多Agent的并发决策、工具调用与资产结算的完整闭环。其核心工作可概括为以下三点：</w:t>
      </w:r>
    </w:p>
    <w:p w14:paraId="5670FED0">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其一，深度集成LangChain4j框架与SpringBoot脚手架，以@Tool注解将Java方法提供给Agent使用，并用AiServices代理封装各种模型，使不同厂家的大模型能够在Java生态下调用统一的工具接口并行运作。</w:t>
      </w:r>
    </w:p>
    <w:p w14:paraId="36A78E2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其二，笔者设计了一套链下定价、链上交易的代币博弈机制。三种ERC-20代币的兑换价格由线性冲击公式驱动，该设计将GasFee、流动性深度等复杂变量从系统中剥离，使得笔者不用实现一整个uniswap交易所就能实现链上交易功能，也能够让用户更专注于Agent的推理过程。</w:t>
      </w:r>
    </w:p>
    <w:p w14:paraId="466EF855">
      <w:pPr>
        <w:spacing w:line="400" w:lineRule="exact"/>
        <w:ind w:firstLine="480" w:firstLineChars="200"/>
        <w:rPr>
          <w:rFonts w:hint="default" w:ascii="Times New Roman" w:hAnsi="Times New Roman" w:eastAsia="宋体" w:cs="Times New Roman"/>
          <w:sz w:val="24"/>
          <w:lang w:val="en-US" w:eastAsia="zh-CN"/>
        </w:rPr>
      </w:pPr>
      <w:r>
        <w:rPr>
          <w:rFonts w:hint="eastAsia" w:ascii="Times New Roman" w:hAnsi="Times New Roman" w:eastAsia="宋体" w:cs="Times New Roman"/>
          <w:sz w:val="24"/>
        </w:rPr>
        <w:t>其三，在斗兽场模块中引入了基于思考速率竞争机制。三位代理并发读取数据后，按思考速率排序依次执行交易，并且在二次决策中，后序者可观察到前序操作引发的价格变动。这一设计模拟了真实的交易情况，让程序一次仅执行一笔交易，这既解决了最复杂的线程安全问题，同时也让AI之间产生了博弈</w:t>
      </w:r>
      <w:r>
        <w:rPr>
          <w:rFonts w:hint="eastAsia" w:cs="Times New Roman"/>
          <w:sz w:val="24"/>
          <w:lang w:eastAsia="zh-CN"/>
        </w:rPr>
        <w:t>。</w:t>
      </w:r>
      <w:r>
        <w:rPr>
          <w:rFonts w:hint="eastAsia" w:cs="Times New Roman"/>
          <w:sz w:val="24"/>
          <w:lang w:val="en-US" w:eastAsia="zh-CN"/>
        </w:rPr>
        <w:t xml:space="preserve"> </w:t>
      </w:r>
    </w:p>
    <w:p w14:paraId="6FFC7BDB">
      <w:pPr>
        <w:pStyle w:val="11"/>
        <w:outlineLvl w:val="1"/>
        <w:rPr>
          <w:rFonts w:hint="eastAsia" w:ascii="黑体" w:eastAsia="黑体"/>
          <w:sz w:val="30"/>
          <w:lang w:val="en-US" w:eastAsia="zh-CN"/>
        </w:rPr>
      </w:pPr>
      <w:bookmarkStart w:id="77" w:name="_Toc24095"/>
      <w:r>
        <w:rPr>
          <w:rFonts w:hint="eastAsia" w:ascii="黑体" w:eastAsia="黑体"/>
          <w:sz w:val="30"/>
          <w:lang w:val="en-US" w:eastAsia="zh-CN"/>
        </w:rPr>
        <w:t>7.2 不足与改进方向</w:t>
      </w:r>
      <w:bookmarkEnd w:id="77"/>
    </w:p>
    <w:p w14:paraId="5000CA51">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现在的系统仍然存在着几项实质性的局限，这些</w:t>
      </w:r>
      <w:r>
        <w:rPr>
          <w:rFonts w:hint="eastAsia" w:cs="Times New Roman"/>
          <w:sz w:val="24"/>
          <w:lang w:val="en-US" w:eastAsia="zh-CN"/>
        </w:rPr>
        <w:t>局限点</w:t>
      </w:r>
      <w:r>
        <w:rPr>
          <w:rFonts w:hint="eastAsia" w:ascii="Times New Roman" w:hAnsi="Times New Roman" w:eastAsia="宋体" w:cs="Times New Roman"/>
          <w:sz w:val="24"/>
        </w:rPr>
        <w:t>都会影响模拟</w:t>
      </w:r>
      <w:r>
        <w:rPr>
          <w:rFonts w:hint="eastAsia" w:cs="Times New Roman"/>
          <w:sz w:val="24"/>
          <w:lang w:val="en-US" w:eastAsia="zh-CN"/>
        </w:rPr>
        <w:t>交易的</w:t>
      </w:r>
      <w:r>
        <w:rPr>
          <w:rFonts w:hint="eastAsia" w:ascii="Times New Roman" w:hAnsi="Times New Roman" w:eastAsia="宋体" w:cs="Times New Roman"/>
          <w:sz w:val="24"/>
        </w:rPr>
        <w:t>表现深度与可推广性。</w:t>
      </w:r>
    </w:p>
    <w:p w14:paraId="48AAD7A2">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行情数据的局限。Alpha Vantage的免费API存在限额的情况，无法支撑真实场景下的高频调用，且股票列表配置在本地，不支持动态扩展。后续笔者会调研更多数据源厂商或按需购买API资源，并且将本地配置迭代至线上的配置中心，实现在线扩展股票列表和其他配置。</w:t>
      </w:r>
    </w:p>
    <w:p w14:paraId="07BCF9B9">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简单的定价模型。真实的去中心化交易所使用恒定乘积公式进行定价，该计算方式会产生非线性的滑点，而本系统使用的线性冲击公式则忽略了真实交易中的非线性滑点，也未引入Gas竞拍、区块确认延迟等链上细节。改进方向是将定价逻辑迁移至链上，实现类似uniswap的交易所功能，使用自动做市商对Token定价，或者使用链上真实的历史价格数据，使定价机制更贴近实际市场的微观情况。</w:t>
      </w:r>
    </w:p>
    <w:p w14:paraId="2BE6D553">
      <w:pPr>
        <w:spacing w:line="400" w:lineRule="exact"/>
        <w:ind w:firstLine="480" w:firstLineChars="200"/>
        <w:rPr>
          <w:rFonts w:hint="eastAsia" w:ascii="Times New Roman" w:hAnsi="Times New Roman" w:eastAsia="宋体" w:cs="Times New Roman"/>
          <w:sz w:val="24"/>
          <w:lang w:eastAsia="zh-CN"/>
        </w:rPr>
      </w:pPr>
      <w:r>
        <w:rPr>
          <w:rFonts w:hint="eastAsia" w:ascii="Times New Roman" w:hAnsi="Times New Roman" w:eastAsia="宋体" w:cs="Times New Roman"/>
          <w:sz w:val="24"/>
        </w:rPr>
        <w:t>工具集较为单一。当前Agent仅能够通过观测k线图，调用最简单的buy/sell功能，而在真实市场中，往往有很多数据之外的信息能够成为交易决策的重要参考，这些信息同样也是Agent重要的博弈因素。所以笔者后续计划引入更多种类的工具，比如：新闻查询工具、情绪分析工具等等，并且对Agent在信息权限和工具集上进行差异化配置，以呈现出工具和信息差对决策的关键作用</w:t>
      </w:r>
      <w:r>
        <w:rPr>
          <w:rFonts w:hint="eastAsia" w:cs="Times New Roman"/>
          <w:sz w:val="24"/>
          <w:lang w:eastAsia="zh-CN"/>
        </w:rPr>
        <w:t>。</w:t>
      </w:r>
    </w:p>
    <w:p w14:paraId="12E82FE4">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试验功能不足。 评价指标单一，仅以资产作为评价参考，没有考虑到夏普比率、最大回撤等风险调整后指标；试验操作繁琐，不支持同一配置下的重复试验和统计，回归测试需要手动记录结果。后续计划调研更多绩效指标，集成多维度评价体系，并在实际使用后，对操作交互进行迭代，适配更多场景下的试验需求。</w:t>
      </w:r>
    </w:p>
    <w:p w14:paraId="3F41FE14">
      <w:pPr>
        <w:spacing w:line="400" w:lineRule="exact"/>
        <w:ind w:firstLine="480" w:firstLineChars="200"/>
        <w:rPr>
          <w:rFonts w:hint="eastAsia" w:ascii="Times New Roman" w:hAnsi="Times New Roman" w:eastAsia="宋体" w:cs="Times New Roman"/>
          <w:sz w:val="24"/>
        </w:rPr>
      </w:pPr>
      <w:r>
        <w:rPr>
          <w:rFonts w:hint="eastAsia" w:ascii="Times New Roman" w:hAnsi="Times New Roman" w:eastAsia="宋体" w:cs="Times New Roman"/>
          <w:sz w:val="24"/>
        </w:rPr>
        <w:t>上述不足指明了本系统从“可用”向“可靠”演进的努力方向。后续若能继续迭代，本系统有望为大语言模型运用在金融场景的最佳实践。</w:t>
      </w:r>
    </w:p>
    <w:p w14:paraId="49E94592">
      <w:pPr>
        <w:spacing w:line="400" w:lineRule="exact"/>
        <w:rPr>
          <w:rFonts w:hint="eastAsia" w:ascii="宋体" w:hAnsi="宋体"/>
        </w:rPr>
        <w:sectPr>
          <w:headerReference r:id="rId22" w:type="default"/>
          <w:pgSz w:w="11906" w:h="16838"/>
          <w:pgMar w:top="1701" w:right="1418" w:bottom="1418" w:left="1418" w:header="907" w:footer="851" w:gutter="567"/>
          <w:pgBorders>
            <w:top w:val="none" w:sz="0" w:space="0"/>
            <w:left w:val="none" w:sz="0" w:space="0"/>
            <w:bottom w:val="none" w:sz="0" w:space="0"/>
            <w:right w:val="none" w:sz="0" w:space="0"/>
          </w:pgBorders>
          <w:pgNumType w:start="50"/>
          <w:cols w:space="720" w:num="1"/>
          <w:docGrid w:type="lines" w:linePitch="312" w:charSpace="0"/>
        </w:sectPr>
      </w:pPr>
    </w:p>
    <w:p w14:paraId="65F22BB6">
      <w:pPr>
        <w:bidi w:val="0"/>
        <w:jc w:val="center"/>
        <w:rPr>
          <w:rFonts w:hint="eastAsia" w:ascii="黑体" w:eastAsia="黑体"/>
          <w:sz w:val="32"/>
          <w:szCs w:val="32"/>
        </w:rPr>
      </w:pPr>
      <w:bookmarkStart w:id="78" w:name="_Toc498760167"/>
      <w:bookmarkStart w:id="79" w:name="_Toc498921861"/>
      <w:bookmarkStart w:id="80" w:name="_Toc498095667"/>
      <w:r>
        <w:rPr>
          <w:rFonts w:hint="eastAsia" w:ascii="黑体" w:eastAsia="黑体"/>
          <w:sz w:val="32"/>
          <w:szCs w:val="32"/>
        </w:rPr>
        <w:t>参 考 文 献</w:t>
      </w:r>
      <w:bookmarkEnd w:id="78"/>
      <w:bookmarkEnd w:id="79"/>
      <w:bookmarkEnd w:id="80"/>
    </w:p>
    <w:p w14:paraId="4697F445">
      <w:pPr>
        <w:spacing w:line="400" w:lineRule="exact"/>
        <w:jc w:val="left"/>
        <w:rPr>
          <w:rFonts w:hint="eastAsia"/>
          <w:szCs w:val="21"/>
        </w:rPr>
      </w:pPr>
    </w:p>
    <w:p w14:paraId="59EA63D3">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[1] Hedge funds battle to turn ChatGPT from intern to analyst[N/OL]. Bloomberg, 2024 [2026-05-04].https://www.ndtvprofit.com/technology/hedge-funds-battle-to-turn-chatgpt-from-intern-to-analyst-9991449.</w:t>
      </w:r>
    </w:p>
    <w:p w14:paraId="6E273991">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eastAsia="宋体"/>
          <w:szCs w:val="21"/>
          <w:lang w:val="en-US" w:eastAsia="zh-CN"/>
        </w:rPr>
      </w:pPr>
      <w:r>
        <w:rPr>
          <w:rFonts w:hint="eastAsia"/>
          <w:szCs w:val="21"/>
        </w:rPr>
        <w:t>[2] EVANS B. Bridgewater starts $2 billion fund that uses machine learning for decision-making and will include models from OpenAI, Anthropic and Perplexity[N/OL]. Fortune, 2024-07-01 [2026-05-04].https://fortune.com/2024/07/01/bridgewater-2-billion-fund-machine-learning-decision-making-openai-anthropic-perplexity/.</w:t>
      </w:r>
    </w:p>
    <w:p w14:paraId="218B1F00">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[3] SON H. JPMorgan is developing a ChatGPT-like AI service that gives investment advice[N/OL]. CNBC,2023-05-25[2026-05-04].https://www.cnbc.com/2023/05/25/jpmorgan-develops-a-chatgpt-like-ai-service-that-gives-investment-advice.html.</w:t>
      </w:r>
    </w:p>
    <w:p w14:paraId="58D0F7E7">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[4] BLOCKWORKS. The 5 biggest DeFi hacks of 2023[EB/OL]. (2023-12-22) [2026-05-04]. https://blockworks.co/news/biggest-defi-hacks-2023.</w:t>
      </w:r>
    </w:p>
    <w:p w14:paraId="793F2BCE">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[5] YANG H, LIU X Y, WANG C D. FinGPT: open-source financial large language models[EB/OL]. arXiv:2306.06031, 2023 [2026-05-04]. https://arxiv.org/abs/2306.06031.</w:t>
      </w:r>
    </w:p>
    <w:p w14:paraId="6778EA10">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[6] LI Y, YU Y, LI H, et al. TradingGPT: multi-agent system with layered memory and distinct characters for enhanced financial trading performance[EB/OL]. arXiv:2309.03736, 2023 [2026-05-04]. https://arxiv.org/abs/2309.03736.</w:t>
      </w:r>
    </w:p>
    <w:p w14:paraId="4632FC22">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[7] JAVARE P, ROY S. SlipSwap: reduce the slippage that is incurred during the swap of tokens using algorithmic analysis[C]//2021 23rd ACM/IEEE International Workshop on System Level Interconnect Prediction (SLIP). Rotterdam: IEEE, 2021.</w:t>
      </w:r>
    </w:p>
    <w:p w14:paraId="683EE1E1">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[8] 何杉杉，周雅兰，郭宇阳. 基于LSTM和DDPG的股票交易决策算法[J/OL]. 南京大学学报(自然科学)，2024，60(6)：940-953 [2026-05-04]. DOI:10.13232/j.cnki.jnju.2024.06.006.</w:t>
      </w:r>
    </w:p>
    <w:p w14:paraId="22585FB4">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[9] Pivotal Software. Spring Boot documentation[EB/OL]. [2026-05-04]. https://spring.io/projects/spring-boot.</w:t>
      </w:r>
    </w:p>
    <w:p w14:paraId="6B63DB43">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[10] YOU Y X. Vue 3 documentation[EB/OL]. [2026-05-04]. https://vuejs.org/.</w:t>
      </w:r>
    </w:p>
    <w:p w14:paraId="3E7CC7FE">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[11] Alpha Vantage Inc. Alpha Vantage API documentation[EB/OL]. [2026-05-04]. https://www.alphavantage.co/documentation/.</w:t>
      </w:r>
    </w:p>
    <w:p w14:paraId="2B6C2D7F">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[12] LangChain4j. LangChain4j documentation[EB/OL]. [2026-05-04]. https://docs.langchain4j.dev/.</w:t>
      </w:r>
    </w:p>
    <w:p w14:paraId="12A6DB53">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[13] VOGELSTELLER F, BUTERIN V. ERC-20: token standard[EB/OL]. Ethereum Improvement Proposals, no. 20, 2015-11-19 [2026-05-04]. https://eips.ethereum.org/EIPS/eip-20.</w:t>
      </w:r>
    </w:p>
    <w:p w14:paraId="07FA9A40">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[14] Web3j. Web3j documentation[EB/OL]. [2026-05-04]. https://docs.web3j.io/.</w:t>
      </w:r>
    </w:p>
    <w:p w14:paraId="5B0E7803">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[15] Truffle Suite. Ganache documentation[EB/OL]. [2026-05-04]. https://trufflesuite.com/docs/ganache/.</w:t>
      </w:r>
    </w:p>
    <w:p w14:paraId="551C2058">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[16] The Apache Software Foundation. Apache Commons Math user guide[EB/OL]. [2026-05-04]. https://commons.apache.org/proper/commons-math/.</w:t>
      </w:r>
    </w:p>
    <w:p w14:paraId="7A5A13FF">
      <w:pPr>
        <w:keepNext w:val="0"/>
        <w:keepLines w:val="0"/>
        <w:pageBreakBefore w:val="0"/>
        <w:widowControl w:val="0"/>
        <w:kinsoku/>
        <w:wordWrap w:val="0"/>
        <w:overflowPunct/>
        <w:topLinePunct w:val="0"/>
        <w:autoSpaceDE/>
        <w:autoSpaceDN/>
        <w:bidi w:val="0"/>
        <w:adjustRightInd/>
        <w:snapToGrid/>
        <w:spacing w:line="400" w:lineRule="exact"/>
        <w:ind w:left="0" w:hanging="420" w:hangingChars="200"/>
        <w:jc w:val="left"/>
        <w:textAlignment w:val="auto"/>
        <w:rPr>
          <w:rFonts w:hint="eastAsia"/>
          <w:szCs w:val="21"/>
        </w:rPr>
      </w:pPr>
      <w:r>
        <w:rPr>
          <w:rFonts w:hint="eastAsia"/>
          <w:szCs w:val="21"/>
        </w:rPr>
        <w:t>[17] OpenAI. GPT-4o mini model documentation[EB/OL]. [2026-05-04]. https://platform.openai.com/docs/models/gpt-4o-mini.</w:t>
      </w:r>
    </w:p>
    <w:p w14:paraId="5E11D875">
      <w:pPr>
        <w:spacing w:line="400" w:lineRule="exact"/>
        <w:ind w:left="420" w:hanging="420" w:hangingChars="200"/>
        <w:jc w:val="left"/>
        <w:rPr>
          <w:rFonts w:hint="eastAsia"/>
          <w:szCs w:val="21"/>
        </w:rPr>
      </w:pPr>
    </w:p>
    <w:p w14:paraId="56AA2653">
      <w:pPr>
        <w:spacing w:line="400" w:lineRule="exact"/>
        <w:jc w:val="left"/>
        <w:sectPr>
          <w:headerReference r:id="rId23" w:type="default"/>
          <w:pgSz w:w="11906" w:h="16838"/>
          <w:pgMar w:top="1701" w:right="1418" w:bottom="1418" w:left="1418" w:header="907" w:footer="851" w:gutter="567"/>
          <w:pgBorders>
            <w:top w:val="none" w:sz="0" w:space="0"/>
            <w:left w:val="none" w:sz="0" w:space="0"/>
            <w:bottom w:val="none" w:sz="0" w:space="0"/>
            <w:right w:val="none" w:sz="0" w:space="0"/>
          </w:pgBorders>
          <w:cols w:space="720" w:num="1"/>
          <w:docGrid w:type="lines" w:linePitch="312" w:charSpace="0"/>
        </w:sectPr>
      </w:pPr>
    </w:p>
    <w:p w14:paraId="5715545E">
      <w:pPr>
        <w:spacing w:line="400" w:lineRule="exact"/>
        <w:jc w:val="left"/>
        <w:rPr>
          <w:rFonts w:hint="eastAsia" w:ascii="宋体" w:hAnsi="宋体"/>
          <w:sz w:val="24"/>
        </w:rPr>
      </w:pPr>
    </w:p>
    <w:p w14:paraId="6113243A">
      <w:pPr>
        <w:spacing w:line="400" w:lineRule="exact"/>
        <w:jc w:val="center"/>
        <w:outlineLvl w:val="0"/>
        <w:rPr>
          <w:rFonts w:hint="eastAsia" w:ascii="黑体" w:hAnsi="黑体" w:eastAsia="黑体"/>
          <w:sz w:val="32"/>
          <w:szCs w:val="32"/>
        </w:rPr>
      </w:pPr>
      <w:bookmarkStart w:id="81" w:name="_Toc8786"/>
      <w:r>
        <w:rPr>
          <w:rFonts w:hint="eastAsia" w:ascii="黑体" w:hAnsi="黑体" w:eastAsia="黑体"/>
          <w:sz w:val="32"/>
          <w:szCs w:val="32"/>
        </w:rPr>
        <mc:AlternateContent>
          <mc:Choice Requires="wpg">
            <w:drawing>
              <wp:anchor distT="0" distB="0" distL="114300" distR="114300" simplePos="0" relativeHeight="251665408" behindDoc="0" locked="0" layoutInCell="1" allowOverlap="1">
                <wp:simplePos x="0" y="0"/>
                <wp:positionH relativeFrom="column">
                  <wp:posOffset>3084830</wp:posOffset>
                </wp:positionH>
                <wp:positionV relativeFrom="paragraph">
                  <wp:posOffset>6985</wp:posOffset>
                </wp:positionV>
                <wp:extent cx="1388110" cy="264160"/>
                <wp:effectExtent l="0" t="5080" r="21590" b="16510"/>
                <wp:wrapNone/>
                <wp:docPr id="95" name="组合 255"/>
                <wp:cNvGraphicFramePr/>
                <a:graphic xmlns:a="http://schemas.openxmlformats.org/drawingml/2006/main">
                  <a:graphicData uri="http://schemas.microsoft.com/office/word/2010/wordprocessingGroup">
                    <wpg:wgp>
                      <wpg:cNvGrpSpPr/>
                      <wpg:grpSpPr>
                        <a:xfrm>
                          <a:off x="0" y="0"/>
                          <a:ext cx="1388110" cy="264160"/>
                          <a:chOff x="7062" y="2071"/>
                          <a:chExt cx="2186" cy="416"/>
                        </a:xfrm>
                      </wpg:grpSpPr>
                      <wps:wsp>
                        <wps:cNvPr id="93" name="文本框 256"/>
                        <wps:cNvSpPr txBox="1"/>
                        <wps:spPr>
                          <a:xfrm>
                            <a:off x="7584" y="2071"/>
                            <a:ext cx="1664" cy="416"/>
                          </a:xfrm>
                          <a:prstGeom prst="rect">
                            <a:avLst/>
                          </a:prstGeom>
                          <a:noFill/>
                          <a:ln w="9525" cap="flat" cmpd="sng">
                            <a:solidFill>
                              <a:srgbClr val="FFFFFF"/>
                            </a:solidFill>
                            <a:prstDash val="solid"/>
                            <a:miter/>
                            <a:headEnd type="none" w="med" len="med"/>
                            <a:tailEnd type="none" w="med" len="med"/>
                          </a:ln>
                        </wps:spPr>
                        <wps:txbx>
                          <w:txbxContent>
                            <w:p w14:paraId="0F507194">
                              <w:pPr>
                                <w:rPr>
                                  <w:rFonts w:hint="eastAsia"/>
                                </w:rPr>
                              </w:pPr>
                              <w:r>
                                <w:rPr>
                                  <w:rFonts w:hint="eastAsia" w:ascii="宋体" w:hAnsi="宋体"/>
                                  <w:szCs w:val="21"/>
                                </w:rPr>
                                <w:t>黑体三号居</w:t>
                              </w:r>
                              <w:r>
                                <w:rPr>
                                  <w:rFonts w:hint="eastAsia" w:ascii="宋体" w:hAnsi="宋体"/>
                                </w:rPr>
                                <w:t>中</w:t>
                              </w:r>
                            </w:p>
                          </w:txbxContent>
                        </wps:txbx>
                        <wps:bodyPr wrap="square" upright="1"/>
                      </wps:wsp>
                      <wps:wsp>
                        <wps:cNvPr id="94" name="直线 257"/>
                        <wps:cNvCnPr/>
                        <wps:spPr>
                          <a:xfrm>
                            <a:off x="7062" y="2279"/>
                            <a:ext cx="522" cy="0"/>
                          </a:xfrm>
                          <a:prstGeom prst="line">
                            <a:avLst/>
                          </a:prstGeom>
                          <a:ln w="9525" cap="flat" cmpd="sng">
                            <a:solidFill>
                              <a:srgbClr val="000000"/>
                            </a:solidFill>
                            <a:prstDash val="solid"/>
                            <a:headEnd type="none" w="med" len="med"/>
                            <a:tailEnd type="triangle" w="med" len="med"/>
                          </a:ln>
                        </wps:spPr>
                        <wps:bodyPr upright="1"/>
                      </wps:wsp>
                    </wpg:wgp>
                  </a:graphicData>
                </a:graphic>
              </wp:anchor>
            </w:drawing>
          </mc:Choice>
          <mc:Fallback>
            <w:pict>
              <v:group id="组合 255" o:spid="_x0000_s1026" o:spt="203" style="position:absolute;left:0pt;margin-left:242.9pt;margin-top:0.55pt;height:20.8pt;width:109.3pt;z-index:251665408;mso-width-relative:page;mso-height-relative:page;" coordorigin="7062,2071" coordsize="2186,416" o:gfxdata="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">
                <o:lock v:ext="edit" aspectratio="f"/>
                <v:shape id="文本框 256" o:spid="_x0000_s1026" o:spt="202" type="#_x0000_t202" style="position:absolute;left:7584;top:2071;height:416;width:1664;" filled="f" stroked="t" coordsize="21600,21600" o:gfxdata="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jCMivQAA&#10;ANsAAAAPAAAAAAAAAAEAIAAAACIAAABkcnMvZG93bnJldi54bWxQSwECFAAUAAAACACHTuJAMy8F&#10;njsAAAA5AAAAEAAAAAAAAAABACAAAAAMAQAAZHJzL3NoYXBleG1sLnhtbFBLBQYAAAAABgAGAFsB&#10;AAC2AwAAAAA=&#10;">
                  <v:fill on="f" focussize="0,0"/>
                  <v:stroke color="#FFFFFF" joinstyle="miter"/>
                  <v:imagedata o:title=""/>
                  <o:lock v:ext="edit" aspectratio="f"/>
                  <v:textbox>
                    <w:txbxContent>
                      <w:p w14:paraId="0F507194">
                        <w:pPr>
                          <w:rPr>
                            <w:rFonts w:hint="eastAsia"/>
                          </w:rPr>
                        </w:pPr>
                        <w:r>
                          <w:rPr>
                            <w:rFonts w:hint="eastAsia" w:ascii="宋体" w:hAnsi="宋体"/>
                            <w:szCs w:val="21"/>
                          </w:rPr>
                          <w:t>黑体三号居</w:t>
                        </w:r>
                        <w:r>
                          <w:rPr>
                            <w:rFonts w:hint="eastAsia" w:ascii="宋体" w:hAnsi="宋体"/>
                          </w:rPr>
                          <w:t>中</w:t>
                        </w:r>
                      </w:p>
                    </w:txbxContent>
                  </v:textbox>
                </v:shape>
                <v:line id="直线 257" o:spid="_x0000_s1026" o:spt="20" style="position:absolute;left:7062;top:2279;height:0;width:522;" filled="f" stroked="t" coordsize="21600,21600" o:gfxdata="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tB+fK/&#10;AAAA2wAAAA8AAAAAAAAAAQAgAAAAIgAAAGRycy9kb3ducmV2LnhtbFBLAQIUABQAAAAIAIdO4kAz&#10;LwWeOwAAADkAAAAQAAAAAAAAAAEAIAAAAA4BAABkcnMvc2hhcGV4bWwueG1sUEsFBgAAAAAGAAYA&#10;WwEAALgDAAAAAA==&#10;">
                  <v:fill on="f" focussize="0,0"/>
                  <v:stroke color="#000000" joinstyle="round" endarrow="block"/>
                  <v:imagedata o:title=""/>
                  <o:lock v:ext="edit" aspectratio="f"/>
                </v:line>
              </v:group>
            </w:pict>
          </mc:Fallback>
        </mc:AlternateContent>
      </w:r>
      <w:r>
        <w:rPr>
          <w:rFonts w:hint="eastAsia" w:ascii="黑体" w:hAnsi="黑体" w:eastAsia="黑体"/>
          <w:sz w:val="32"/>
          <w:szCs w:val="32"/>
        </w:rPr>
        <w:t>致  谢</w:t>
      </w:r>
      <w:bookmarkEnd w:id="81"/>
    </w:p>
    <w:p w14:paraId="4AB7387E">
      <w:pPr>
        <w:spacing w:line="400" w:lineRule="exact"/>
        <w:jc w:val="left"/>
        <w:rPr>
          <w:rFonts w:hint="eastAsia" w:ascii="宋体" w:hAnsi="宋体"/>
          <w:sz w:val="24"/>
        </w:rPr>
      </w:pPr>
    </w:p>
    <w:p w14:paraId="5912D78C">
      <w:pPr>
        <w:spacing w:line="400" w:lineRule="exact"/>
        <w:jc w:val="left"/>
        <w:rPr>
          <w:rFonts w:hint="eastAsia" w:ascii="宋体" w:hAnsi="宋体"/>
          <w:sz w:val="24"/>
        </w:rPr>
      </w:pPr>
    </w:p>
    <w:p w14:paraId="080DB266">
      <w:pPr>
        <w:spacing w:line="400" w:lineRule="exact"/>
        <w:jc w:val="left"/>
        <w:rPr>
          <w:rFonts w:hint="eastAsia" w:ascii="宋体" w:hAnsi="宋体"/>
          <w:sz w:val="24"/>
        </w:rPr>
      </w:pPr>
    </w:p>
    <w:p w14:paraId="3E7377B3">
      <w:pPr>
        <w:spacing w:line="400" w:lineRule="exact"/>
        <w:jc w:val="left"/>
        <w:rPr>
          <w:rFonts w:hint="eastAsia" w:ascii="宋体" w:hAnsi="宋体"/>
          <w:sz w:val="24"/>
        </w:rPr>
      </w:pPr>
    </w:p>
    <w:p w14:paraId="498F1410">
      <w:pPr>
        <w:spacing w:line="400" w:lineRule="exact"/>
        <w:jc w:val="left"/>
        <w:sectPr>
          <w:headerReference r:id="rId24" w:type="default"/>
          <w:footerReference r:id="rId25" w:type="default"/>
          <w:pgSz w:w="11906" w:h="16838"/>
          <w:pgMar w:top="1701" w:right="1418" w:bottom="1418" w:left="1418" w:header="907" w:footer="851" w:gutter="567"/>
          <w:pgBorders>
            <w:top w:val="none" w:sz="0" w:space="0"/>
            <w:left w:val="none" w:sz="0" w:space="0"/>
            <w:bottom w:val="none" w:sz="0" w:space="0"/>
            <w:right w:val="none" w:sz="0" w:space="0"/>
          </w:pgBorders>
          <w:cols w:space="720" w:num="1"/>
          <w:docGrid w:type="lines" w:linePitch="312" w:charSpace="0"/>
        </w:sectPr>
      </w:pPr>
      <w:r>
        <w:t>……………</w:t>
      </w:r>
      <w:r>
        <w:rPr>
          <w:rFonts w:hint="eastAsia"/>
        </w:rPr>
        <w:t xml:space="preserve">..      </w:t>
      </w:r>
    </w:p>
    <w:p w14:paraId="166D21D7">
      <w:pPr>
        <w:spacing w:line="400" w:lineRule="exact"/>
        <w:rPr>
          <w:rFonts w:hint="eastAsia"/>
        </w:rPr>
      </w:pPr>
    </w:p>
    <w:p w14:paraId="41A753D7">
      <w:pPr>
        <w:spacing w:line="400" w:lineRule="exact"/>
        <w:jc w:val="center"/>
        <w:outlineLvl w:val="0"/>
        <w:rPr>
          <w:rFonts w:hint="eastAsia" w:ascii="黑体" w:hAnsi="黑体" w:eastAsia="黑体"/>
          <w:sz w:val="32"/>
          <w:szCs w:val="32"/>
        </w:rPr>
      </w:pPr>
      <w:bookmarkStart w:id="82" w:name="_Toc26791"/>
      <w:r>
        <w:rPr>
          <w:rFonts w:hint="eastAsia" w:ascii="黑体" w:hAnsi="黑体" w:eastAsia="黑体"/>
          <w:sz w:val="32"/>
          <w:szCs w:val="32"/>
        </w:rPr>
        <w:t>原创性声明</w:t>
      </w:r>
      <w:bookmarkEnd w:id="82"/>
    </w:p>
    <w:p w14:paraId="11510396">
      <w:pPr>
        <w:spacing w:line="400" w:lineRule="exact"/>
        <w:jc w:val="left"/>
        <w:rPr>
          <w:rFonts w:hint="eastAsia" w:ascii="黑体" w:hAnsi="黑体" w:eastAsia="黑体"/>
          <w:sz w:val="32"/>
          <w:szCs w:val="32"/>
        </w:rPr>
      </w:pPr>
    </w:p>
    <w:p w14:paraId="43AA793F">
      <w:pPr>
        <w:spacing w:line="400" w:lineRule="exact"/>
        <w:ind w:firstLine="360" w:firstLineChars="150"/>
        <w:jc w:val="left"/>
        <w:rPr>
          <w:rFonts w:hint="eastAsia" w:ascii="宋体" w:hAnsi="宋体"/>
          <w:sz w:val="24"/>
        </w:rPr>
      </w:pPr>
      <w:r>
        <w:rPr>
          <w:rFonts w:hint="eastAsia" w:ascii="宋体" w:hAnsi="宋体"/>
          <w:sz w:val="24"/>
        </w:rPr>
        <w:t>郑重声明：所呈交的论文（设计）《</w:t>
      </w:r>
      <w:r>
        <w:rPr>
          <w:rFonts w:hint="eastAsia" w:ascii="宋体" w:hAnsi="宋体"/>
          <w:sz w:val="24"/>
          <w:u w:val="single"/>
        </w:rPr>
        <w:t xml:space="preserve">                                   </w:t>
      </w:r>
      <w:r>
        <w:rPr>
          <w:rFonts w:hint="eastAsia" w:ascii="宋体" w:hAnsi="宋体"/>
          <w:sz w:val="24"/>
        </w:rPr>
        <w:t>》，是本人在导师的指导下，独立进行研究取得的成果。除论文（设计）中已经标注引用的内容外，本论文（设计）不包含其他人或集体已经发表或撰写过的作品成果。对本文的研究做出贡献的个人和集体，均已在文中以明确方式标明。本人完全意识到本声明的法律后果，并承诺因本声明而产生的法律结果由本人承担。</w:t>
      </w:r>
    </w:p>
    <w:p w14:paraId="4BB3BC1F">
      <w:pPr>
        <w:spacing w:line="400" w:lineRule="exact"/>
        <w:jc w:val="left"/>
        <w:rPr>
          <w:rFonts w:hint="eastAsia" w:ascii="宋体" w:hAnsi="宋体"/>
          <w:sz w:val="24"/>
        </w:rPr>
      </w:pPr>
    </w:p>
    <w:p w14:paraId="4ABEDA4B">
      <w:pPr>
        <w:spacing w:line="400" w:lineRule="exact"/>
        <w:jc w:val="left"/>
        <w:rPr>
          <w:rFonts w:hint="eastAsia" w:ascii="宋体" w:hAnsi="宋体"/>
          <w:sz w:val="24"/>
        </w:rPr>
      </w:pPr>
    </w:p>
    <w:p w14:paraId="7848BC6F">
      <w:pPr>
        <w:spacing w:line="600" w:lineRule="exact"/>
        <w:jc w:val="left"/>
        <w:rPr>
          <w:rFonts w:hint="eastAsia" w:ascii="宋体" w:hAnsi="宋体"/>
          <w:sz w:val="24"/>
        </w:rPr>
      </w:pPr>
      <w:r>
        <w:rPr>
          <w:rFonts w:hint="eastAsia" w:ascii="宋体" w:hAnsi="宋体"/>
          <w:sz w:val="24"/>
        </w:rPr>
        <w:t>论文（设计）作者签名：</w:t>
      </w:r>
      <w:r>
        <w:rPr>
          <w:rFonts w:hint="eastAsia" w:ascii="宋体" w:hAnsi="宋体"/>
          <w:sz w:val="24"/>
          <w:u w:val="single"/>
        </w:rPr>
        <w:t xml:space="preserve">                 </w:t>
      </w:r>
      <w:r>
        <w:rPr>
          <w:rFonts w:hint="eastAsia" w:ascii="宋体" w:hAnsi="宋体"/>
          <w:sz w:val="24"/>
        </w:rPr>
        <w:t xml:space="preserve">        </w:t>
      </w:r>
    </w:p>
    <w:p w14:paraId="652FE1A5">
      <w:pPr>
        <w:spacing w:line="600" w:lineRule="exact"/>
        <w:jc w:val="left"/>
        <w:rPr>
          <w:rFonts w:hint="eastAsia" w:ascii="宋体" w:hAnsi="宋体"/>
          <w:sz w:val="24"/>
        </w:rPr>
      </w:pPr>
      <w:r>
        <w:rPr>
          <w:rFonts w:hint="eastAsia" w:ascii="宋体" w:hAnsi="宋体"/>
          <w:sz w:val="24"/>
        </w:rPr>
        <w:t xml:space="preserve">日期： </w:t>
      </w:r>
      <w:r>
        <w:rPr>
          <w:rFonts w:hint="eastAsia" w:ascii="宋体" w:hAnsi="宋体"/>
          <w:sz w:val="24"/>
          <w:u w:val="single"/>
        </w:rPr>
        <w:t xml:space="preserve">              </w:t>
      </w:r>
      <w:r>
        <w:rPr>
          <w:rFonts w:hint="eastAsia" w:ascii="宋体" w:hAnsi="宋体"/>
          <w:sz w:val="24"/>
        </w:rPr>
        <w:t xml:space="preserve"> </w:t>
      </w:r>
    </w:p>
    <w:p w14:paraId="2C5D1E35">
      <w:pPr>
        <w:spacing w:line="600" w:lineRule="exact"/>
        <w:jc w:val="left"/>
        <w:rPr>
          <w:rFonts w:hint="eastAsia" w:ascii="宋体" w:hAnsi="宋体"/>
          <w:sz w:val="24"/>
        </w:rPr>
      </w:pPr>
    </w:p>
    <w:p w14:paraId="6460FEDB">
      <w:pPr>
        <w:spacing w:line="400" w:lineRule="exact"/>
        <w:jc w:val="left"/>
        <w:rPr>
          <w:rFonts w:hint="eastAsia" w:ascii="宋体" w:hAnsi="宋体"/>
          <w:sz w:val="24"/>
        </w:rPr>
      </w:pPr>
    </w:p>
    <w:p w14:paraId="106BAC68">
      <w:pPr>
        <w:spacing w:line="400" w:lineRule="exact"/>
        <w:jc w:val="left"/>
        <w:rPr>
          <w:rFonts w:hint="eastAsia" w:ascii="宋体" w:hAnsi="宋体"/>
          <w:sz w:val="24"/>
        </w:rPr>
      </w:pPr>
    </w:p>
    <w:p w14:paraId="454F0627">
      <w:pPr>
        <w:spacing w:line="400" w:lineRule="exact"/>
        <w:jc w:val="center"/>
        <w:outlineLvl w:val="0"/>
        <w:rPr>
          <w:rFonts w:hint="eastAsia" w:ascii="黑体" w:hAnsi="黑体" w:eastAsia="黑体"/>
          <w:sz w:val="32"/>
          <w:szCs w:val="32"/>
        </w:rPr>
      </w:pPr>
      <w:bookmarkStart w:id="83" w:name="_Toc11400"/>
      <w:r>
        <w:rPr>
          <w:rFonts w:hint="eastAsia" w:ascii="黑体" w:hAnsi="黑体" w:eastAsia="黑体"/>
          <w:sz w:val="32"/>
          <w:szCs w:val="32"/>
        </w:rPr>
        <w:t>使用授权书</w:t>
      </w:r>
      <w:bookmarkEnd w:id="83"/>
    </w:p>
    <w:p w14:paraId="01143C62">
      <w:pPr>
        <w:spacing w:line="400" w:lineRule="exact"/>
        <w:jc w:val="center"/>
        <w:rPr>
          <w:rFonts w:hint="eastAsia" w:ascii="黑体" w:hAnsi="黑体" w:eastAsia="黑体"/>
          <w:sz w:val="32"/>
          <w:szCs w:val="32"/>
        </w:rPr>
      </w:pPr>
    </w:p>
    <w:p w14:paraId="2262DF70">
      <w:pPr>
        <w:tabs>
          <w:tab w:val="left" w:pos="426"/>
        </w:tabs>
        <w:spacing w:line="400" w:lineRule="exact"/>
        <w:ind w:firstLine="480" w:firstLineChars="200"/>
        <w:jc w:val="left"/>
        <w:rPr>
          <w:rFonts w:hint="eastAsia" w:ascii="宋体" w:hAnsi="宋体"/>
          <w:sz w:val="24"/>
        </w:rPr>
      </w:pPr>
      <w:r>
        <w:rPr>
          <w:rFonts w:hint="eastAsia" w:ascii="宋体" w:hAnsi="宋体"/>
          <w:sz w:val="24"/>
        </w:rPr>
        <w:t>本论文（设计）作者完全了解学校有关保留、使用论文（设计）的规定，同意学校保留并向国家有关部门或机构送交论文（设计）复印件和电子版，允许论文（设计）被查阅和借阅。本人授权重庆大学将本论文（设计）的全部或部分内容编入有关数据库进行检索，可以采用影印、缩印或扫描等复制方式保存和汇编本论文（设计）。</w:t>
      </w:r>
    </w:p>
    <w:p w14:paraId="64460BCC">
      <w:pPr>
        <w:spacing w:line="400" w:lineRule="exact"/>
        <w:jc w:val="left"/>
        <w:rPr>
          <w:rFonts w:hint="eastAsia" w:ascii="宋体" w:hAnsi="宋体"/>
          <w:sz w:val="24"/>
        </w:rPr>
      </w:pPr>
    </w:p>
    <w:p w14:paraId="35F7363F">
      <w:pPr>
        <w:spacing w:line="400" w:lineRule="exact"/>
        <w:jc w:val="left"/>
        <w:rPr>
          <w:rFonts w:hint="eastAsia" w:ascii="宋体" w:hAnsi="宋体"/>
          <w:sz w:val="24"/>
        </w:rPr>
      </w:pPr>
      <w:r>
        <w:rPr>
          <w:rFonts w:hint="eastAsia" w:ascii="宋体" w:hAnsi="宋体"/>
          <w:sz w:val="24"/>
        </w:rPr>
        <w:t>本论文（设计）属于：</w:t>
      </w:r>
    </w:p>
    <w:p w14:paraId="7E678457">
      <w:pPr>
        <w:spacing w:line="400" w:lineRule="exact"/>
        <w:ind w:firstLine="600" w:firstLineChars="250"/>
        <w:jc w:val="left"/>
        <w:rPr>
          <w:rFonts w:hint="eastAsia" w:ascii="宋体" w:hAnsi="宋体"/>
          <w:sz w:val="24"/>
        </w:rPr>
      </w:pPr>
      <w:r>
        <w:rPr>
          <w:rFonts w:hint="eastAsia" w:ascii="宋体" w:hAnsi="宋体"/>
          <w:sz w:val="24"/>
        </w:rPr>
        <w:t>保  密 □  在</w:t>
      </w:r>
      <w:r>
        <w:rPr>
          <w:rFonts w:hint="eastAsia" w:ascii="宋体" w:hAnsi="宋体"/>
          <w:sz w:val="24"/>
          <w:u w:val="single"/>
        </w:rPr>
        <w:t xml:space="preserve">    </w:t>
      </w:r>
      <w:r>
        <w:rPr>
          <w:rFonts w:hint="eastAsia" w:ascii="宋体" w:hAnsi="宋体"/>
          <w:sz w:val="24"/>
        </w:rPr>
        <w:t>年解密后适用本授权书</w:t>
      </w:r>
    </w:p>
    <w:p w14:paraId="3E61A2C9">
      <w:pPr>
        <w:spacing w:line="400" w:lineRule="exact"/>
        <w:ind w:firstLine="600" w:firstLineChars="250"/>
        <w:jc w:val="left"/>
        <w:rPr>
          <w:rFonts w:hint="eastAsia" w:ascii="宋体" w:hAnsi="宋体"/>
          <w:sz w:val="24"/>
        </w:rPr>
      </w:pPr>
      <w:r>
        <w:rPr>
          <w:rFonts w:hint="eastAsia" w:ascii="宋体" w:hAnsi="宋体"/>
          <w:sz w:val="24"/>
        </w:rPr>
        <w:t>不保密 □</w:t>
      </w:r>
    </w:p>
    <w:p w14:paraId="6CA71149">
      <w:pPr>
        <w:spacing w:line="400" w:lineRule="exact"/>
        <w:jc w:val="left"/>
        <w:rPr>
          <w:rFonts w:hint="eastAsia" w:ascii="宋体" w:hAnsi="宋体"/>
          <w:sz w:val="24"/>
        </w:rPr>
      </w:pPr>
    </w:p>
    <w:p w14:paraId="7A96C144">
      <w:pPr>
        <w:spacing w:line="400" w:lineRule="exact"/>
        <w:jc w:val="left"/>
        <w:rPr>
          <w:rFonts w:hint="eastAsia" w:ascii="宋体" w:hAnsi="宋体"/>
          <w:sz w:val="24"/>
        </w:rPr>
      </w:pPr>
    </w:p>
    <w:p w14:paraId="1C728D8B">
      <w:pPr>
        <w:spacing w:line="600" w:lineRule="exact"/>
        <w:jc w:val="left"/>
        <w:rPr>
          <w:rFonts w:hint="eastAsia" w:ascii="宋体" w:hAnsi="宋体"/>
          <w:sz w:val="24"/>
          <w:u w:val="single"/>
        </w:rPr>
      </w:pPr>
      <w:r>
        <w:rPr>
          <w:rFonts w:hint="eastAsia" w:ascii="宋体" w:hAnsi="宋体"/>
          <w:sz w:val="24"/>
        </w:rPr>
        <w:t>论文（设计）作者签名：</w:t>
      </w:r>
      <w:r>
        <w:rPr>
          <w:rFonts w:hint="eastAsia" w:ascii="宋体" w:hAnsi="宋体"/>
          <w:sz w:val="24"/>
          <w:u w:val="single"/>
        </w:rPr>
        <w:t xml:space="preserve">               </w:t>
      </w:r>
      <w:r>
        <w:rPr>
          <w:rFonts w:hint="eastAsia" w:ascii="宋体" w:hAnsi="宋体"/>
          <w:sz w:val="24"/>
        </w:rPr>
        <w:t xml:space="preserve">    指导教师签名：</w:t>
      </w:r>
      <w:r>
        <w:rPr>
          <w:rFonts w:hint="eastAsia" w:ascii="宋体" w:hAnsi="宋体"/>
          <w:sz w:val="24"/>
          <w:u w:val="single"/>
        </w:rPr>
        <w:t xml:space="preserve">               </w:t>
      </w:r>
    </w:p>
    <w:p w14:paraId="147D80E6">
      <w:pPr>
        <w:spacing w:line="600" w:lineRule="exact"/>
        <w:jc w:val="left"/>
        <w:rPr>
          <w:rFonts w:hint="eastAsia" w:ascii="宋体" w:hAnsi="宋体"/>
          <w:sz w:val="24"/>
          <w:u w:val="single"/>
        </w:rPr>
      </w:pPr>
      <w:r>
        <w:rPr>
          <w:rFonts w:hint="eastAsia" w:ascii="宋体" w:hAnsi="宋体"/>
          <w:sz w:val="24"/>
        </w:rPr>
        <w:t>日期：</w:t>
      </w:r>
      <w:r>
        <w:rPr>
          <w:rFonts w:hint="eastAsia" w:ascii="宋体" w:hAnsi="宋体"/>
          <w:sz w:val="24"/>
          <w:u w:val="single"/>
        </w:rPr>
        <w:t xml:space="preserve">              </w:t>
      </w:r>
      <w:r>
        <w:rPr>
          <w:rFonts w:hint="eastAsia" w:ascii="宋体" w:hAnsi="宋体"/>
          <w:sz w:val="24"/>
        </w:rPr>
        <w:t xml:space="preserve">                     日期：</w:t>
      </w:r>
      <w:r>
        <w:rPr>
          <w:rFonts w:hint="eastAsia" w:ascii="宋体" w:hAnsi="宋体"/>
          <w:sz w:val="24"/>
          <w:u w:val="single"/>
        </w:rPr>
        <w:t xml:space="preserve">              </w:t>
      </w:r>
    </w:p>
    <w:p w14:paraId="3F030A26">
      <w:pPr>
        <w:spacing w:line="400" w:lineRule="exact"/>
        <w:rPr>
          <w:rFonts w:hint="eastAsia"/>
        </w:rPr>
      </w:pPr>
    </w:p>
    <w:sectPr>
      <w:headerReference r:id="rId26" w:type="default"/>
      <w:footerReference r:id="rId27" w:type="default"/>
      <w:pgSz w:w="11906" w:h="16838"/>
      <w:pgMar w:top="1701" w:right="1418" w:bottom="1418" w:left="1418" w:header="907" w:footer="851" w:gutter="567"/>
      <w:pgBorders>
        <w:top w:val="none" w:sz="0" w:space="0"/>
        <w:left w:val="none" w:sz="0" w:space="0"/>
        <w:bottom w:val="none" w:sz="0" w:space="0"/>
        <w:right w:val="none" w:sz="0" w:space="0"/>
      </w:pgBorders>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ˎ̥">
    <w:altName w:val="Times New Roman"/>
    <w:panose1 w:val="00000000000000000000"/>
    <w:charset w:val="00"/>
    <w:family w:val="roman"/>
    <w:pitch w:val="default"/>
    <w:sig w:usb0="00000000" w:usb1="00000000" w:usb2="00000000" w:usb3="00000000" w:csb0="00040001"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F2B3E">
    <w:pPr>
      <w:pStyle w:val="14"/>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28438">
    <w:pPr>
      <w:pStyle w:val="14"/>
      <w:framePr w:wrap="around" w:vAnchor="text" w:hAnchor="margin" w:xAlign="center" w:y="1"/>
      <w:rPr>
        <w:rStyle w:val="28"/>
      </w:rPr>
    </w:pPr>
    <w:r>
      <w:rPr>
        <w:rStyle w:val="28"/>
      </w:rPr>
      <w:fldChar w:fldCharType="begin"/>
    </w:r>
    <w:r>
      <w:rPr>
        <w:rStyle w:val="28"/>
      </w:rPr>
      <w:instrText xml:space="preserve">PAGE  </w:instrText>
    </w:r>
    <w:r>
      <w:rPr>
        <w:rStyle w:val="28"/>
      </w:rPr>
      <w:fldChar w:fldCharType="end"/>
    </w:r>
  </w:p>
  <w:p w14:paraId="46F82895">
    <w:pPr>
      <w:pStyle w:val="1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062D9B">
    <w:pPr>
      <w:pStyle w:val="14"/>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B2B82">
    <w:pPr>
      <w:pStyle w:val="14"/>
      <w:jc w:val="center"/>
      <w:rPr>
        <w:sz w:val="21"/>
        <w:szCs w:val="21"/>
      </w:rPr>
    </w:pPr>
    <w:r>
      <w:rPr>
        <w:rStyle w:val="28"/>
        <w:sz w:val="21"/>
        <w:szCs w:val="21"/>
      </w:rPr>
      <w:fldChar w:fldCharType="begin"/>
    </w:r>
    <w:r>
      <w:rPr>
        <w:rStyle w:val="28"/>
        <w:sz w:val="21"/>
        <w:szCs w:val="21"/>
      </w:rPr>
      <w:instrText xml:space="preserve"> PAGE </w:instrText>
    </w:r>
    <w:r>
      <w:rPr>
        <w:rStyle w:val="28"/>
        <w:sz w:val="21"/>
        <w:szCs w:val="21"/>
      </w:rPr>
      <w:fldChar w:fldCharType="separate"/>
    </w:r>
    <w:r>
      <w:rPr>
        <w:rStyle w:val="28"/>
        <w:sz w:val="21"/>
        <w:szCs w:val="21"/>
      </w:rPr>
      <w:t>III</w:t>
    </w:r>
    <w:r>
      <w:rPr>
        <w:rStyle w:val="28"/>
        <w:sz w:val="21"/>
        <w:szCs w:val="21"/>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B87F08">
    <w:pPr>
      <w:pStyle w:val="14"/>
      <w:framePr w:wrap="around" w:vAnchor="text" w:hAnchor="margin" w:xAlign="center" w:y="1"/>
      <w:rPr>
        <w:rStyle w:val="28"/>
      </w:rPr>
    </w:pPr>
    <w:r>
      <w:rPr>
        <w:rStyle w:val="28"/>
      </w:rPr>
      <w:fldChar w:fldCharType="begin"/>
    </w:r>
    <w:r>
      <w:rPr>
        <w:rStyle w:val="28"/>
      </w:rPr>
      <w:instrText xml:space="preserve">PAGE  </w:instrText>
    </w:r>
    <w:r>
      <w:rPr>
        <w:rStyle w:val="28"/>
      </w:rPr>
      <w:fldChar w:fldCharType="separate"/>
    </w:r>
    <w:r>
      <w:rPr>
        <w:rStyle w:val="28"/>
      </w:rPr>
      <w:t>23</w:t>
    </w:r>
    <w:r>
      <w:rPr>
        <w:rStyle w:val="28"/>
      </w:rPr>
      <w:fldChar w:fldCharType="end"/>
    </w:r>
  </w:p>
  <w:p w14:paraId="30AC4ADF">
    <w:pPr>
      <w:pStyle w:val="14"/>
      <w:jc w:val="center"/>
      <w:rPr>
        <w:szCs w:val="21"/>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08190">
    <w:pPr>
      <w:pStyle w:val="14"/>
      <w:framePr w:wrap="around" w:vAnchor="text" w:hAnchor="margin" w:xAlign="center" w:y="1"/>
      <w:rPr>
        <w:rStyle w:val="28"/>
      </w:rPr>
    </w:pPr>
    <w:r>
      <w:rPr>
        <w:rStyle w:val="28"/>
      </w:rPr>
      <w:fldChar w:fldCharType="begin"/>
    </w:r>
    <w:r>
      <w:rPr>
        <w:rStyle w:val="28"/>
      </w:rPr>
      <w:instrText xml:space="preserve">PAGE  </w:instrText>
    </w:r>
    <w:r>
      <w:rPr>
        <w:rStyle w:val="28"/>
      </w:rPr>
      <w:fldChar w:fldCharType="separate"/>
    </w:r>
    <w:r>
      <w:rPr>
        <w:rStyle w:val="28"/>
      </w:rPr>
      <w:t>24</w:t>
    </w:r>
    <w:r>
      <w:rPr>
        <w:rStyle w:val="28"/>
      </w:rPr>
      <w:fldChar w:fldCharType="end"/>
    </w:r>
  </w:p>
  <w:p w14:paraId="436BC486">
    <w:pPr>
      <w:pStyle w:val="14"/>
      <w:jc w:val="center"/>
      <w:rPr>
        <w:szCs w:val="21"/>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5070EE">
    <w:pPr>
      <w:pStyle w:val="14"/>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1BA74C">
    <w:pPr>
      <w:pStyle w:val="14"/>
      <w:framePr w:wrap="around" w:vAnchor="text" w:hAnchor="margin" w:xAlign="center" w:y="1"/>
      <w:rPr>
        <w:rStyle w:val="28"/>
      </w:rPr>
    </w:pPr>
    <w:r>
      <w:rPr>
        <w:rStyle w:val="28"/>
      </w:rPr>
      <w:fldChar w:fldCharType="begin"/>
    </w:r>
    <w:r>
      <w:rPr>
        <w:rStyle w:val="28"/>
      </w:rPr>
      <w:instrText xml:space="preserve">PAGE  </w:instrText>
    </w:r>
    <w:r>
      <w:rPr>
        <w:rStyle w:val="28"/>
      </w:rPr>
      <w:fldChar w:fldCharType="separate"/>
    </w:r>
    <w:r>
      <w:rPr>
        <w:rStyle w:val="28"/>
      </w:rPr>
      <w:t>52</w:t>
    </w:r>
    <w:r>
      <w:rPr>
        <w:rStyle w:val="28"/>
      </w:rPr>
      <w:fldChar w:fldCharType="end"/>
    </w:r>
    <w:r>
      <w:rPr>
        <w:rStyle w:val="28"/>
        <w:rFonts w:hint="eastAsia"/>
      </w:rPr>
      <w:t xml:space="preserve"> </w:t>
    </w:r>
  </w:p>
  <w:p w14:paraId="1813FAB5">
    <w:pPr>
      <w:pStyle w:val="14"/>
      <w:jc w:val="center"/>
      <w:rPr>
        <w:szCs w:val="21"/>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2D2C0">
    <w:pPr>
      <w:pStyle w:val="14"/>
      <w:framePr w:wrap="around" w:vAnchor="text" w:hAnchor="margin" w:xAlign="center" w:y="1"/>
      <w:rPr>
        <w:rStyle w:val="28"/>
      </w:rPr>
    </w:pPr>
    <w:r>
      <w:rPr>
        <w:rStyle w:val="28"/>
        <w:rFonts w:hint="eastAsia"/>
      </w:rPr>
      <w:t>55</w:t>
    </w:r>
  </w:p>
  <w:p w14:paraId="71ECAECE">
    <w:pPr>
      <w:pStyle w:val="14"/>
      <w:rPr>
        <w:szCs w:val="21"/>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E2F93">
    <w:pPr>
      <w:pStyle w:val="14"/>
      <w:rPr>
        <w:szCs w:val="21"/>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EB2E42">
    <w:pPr>
      <w:pStyle w:val="1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F9B3BA">
    <w:pPr>
      <w:pStyle w:val="15"/>
      <w:jc w:val="both"/>
      <w:rPr>
        <w:rFonts w:hint="default" w:eastAsia="宋体"/>
        <w:lang w:val="en-US" w:eastAsia="zh-CN"/>
      </w:rPr>
    </w:pPr>
    <w:r>
      <w:rPr>
        <w:rFonts w:hint="eastAsia"/>
      </w:rPr>
      <w:t xml:space="preserve">重庆大学本科学生毕业论文（设计）                                                    </w:t>
    </w:r>
    <w:r>
      <w:rPr>
        <w:rFonts w:hint="eastAsia"/>
        <w:lang w:val="en-US" w:eastAsia="zh-CN"/>
      </w:rPr>
      <w:t xml:space="preserve">      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BB9433">
    <w:pPr>
      <w:pStyle w:val="15"/>
      <w:jc w:val="both"/>
      <w:rPr>
        <w:rFonts w:hint="default" w:eastAsia="宋体"/>
        <w:lang w:val="en-US" w:eastAsia="zh-CN"/>
      </w:rPr>
    </w:pPr>
    <w:r>
      <w:rPr>
        <w:rFonts w:hint="eastAsia"/>
      </w:rPr>
      <w:t xml:space="preserve">重庆大学本科学生毕业设计（论文）                                                    </w:t>
    </w:r>
    <w:r>
      <w:rPr>
        <w:rFonts w:hint="eastAsia"/>
        <w:lang w:val="en-US" w:eastAsia="zh-CN"/>
      </w:rPr>
      <w:t xml:space="preserve">      目录</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C414E8">
    <w:pPr>
      <w:pStyle w:val="15"/>
      <w:jc w:val="both"/>
      <w:rPr>
        <w:rFonts w:hint="default" w:eastAsia="宋体"/>
        <w:lang w:val="en-US" w:eastAsia="zh-CN"/>
      </w:rPr>
    </w:pPr>
    <w:r>
      <w:rPr>
        <w:rFonts w:hint="eastAsia"/>
      </w:rPr>
      <w:t xml:space="preserve">重庆大学本科学生毕业设计（论文）                                                    </w:t>
    </w:r>
    <w:r>
      <w:rPr>
        <w:rFonts w:hint="eastAsia"/>
        <w:lang w:val="en-US" w:eastAsia="zh-CN"/>
      </w:rPr>
      <w:t xml:space="preserve">      绪论</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82ED62">
    <w:pPr>
      <w:pStyle w:val="15"/>
      <w:pBdr>
        <w:bottom w:val="none" w:color="auto" w:sz="0" w:space="1"/>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BDD2D9">
    <w:pPr>
      <w:pStyle w:val="15"/>
      <w:jc w:val="both"/>
      <w:rPr>
        <w:rFonts w:hint="default" w:eastAsia="宋体"/>
        <w:lang w:val="en-US" w:eastAsia="zh-CN"/>
      </w:rPr>
    </w:pPr>
    <w:r>
      <w:rPr>
        <w:rFonts w:hint="eastAsia"/>
      </w:rPr>
      <w:t xml:space="preserve">重庆大学本科学生毕业设计（论文）                                             </w:t>
    </w:r>
    <w:r>
      <w:rPr>
        <w:rFonts w:hint="eastAsia"/>
        <w:lang w:val="en-US" w:eastAsia="zh-CN"/>
      </w:rPr>
      <w:t>相关理论于关键技术</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7C760">
    <w:pPr>
      <w:pStyle w:val="15"/>
      <w:jc w:val="both"/>
      <w:rPr>
        <w:rFonts w:hint="eastAsia" w:eastAsia="宋体"/>
        <w:lang w:val="en-US" w:eastAsia="zh-CN"/>
      </w:rPr>
    </w:pPr>
    <w:r>
      <w:rPr>
        <w:rFonts w:hint="eastAsia"/>
      </w:rPr>
      <w:t xml:space="preserve">重庆大学本科学生毕业设计（论文）                                             </w:t>
    </w:r>
    <w:r>
      <w:rPr>
        <w:rFonts w:hint="eastAsia"/>
        <w:lang w:val="en-US" w:eastAsia="zh-CN"/>
      </w:rPr>
      <w:t xml:space="preserve">     系统需求分析</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FAF11">
    <w:pPr>
      <w:pStyle w:val="15"/>
      <w:jc w:val="both"/>
      <w:rPr>
        <w:rFonts w:hint="eastAsia" w:eastAsia="宋体"/>
        <w:lang w:val="en-US" w:eastAsia="zh-CN"/>
      </w:rPr>
    </w:pPr>
    <w:r>
      <w:rPr>
        <w:rFonts w:hint="eastAsia"/>
      </w:rPr>
      <w:t xml:space="preserve">重庆大学本科学生毕业设计（论文）                                             </w:t>
    </w:r>
    <w:r>
      <w:rPr>
        <w:rFonts w:hint="eastAsia"/>
        <w:lang w:val="en-US" w:eastAsia="zh-CN"/>
      </w:rPr>
      <w:t xml:space="preserve">     系统总体设计</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DE659">
    <w:pPr>
      <w:pStyle w:val="15"/>
      <w:jc w:val="both"/>
      <w:rPr>
        <w:rFonts w:hint="default" w:eastAsia="宋体"/>
        <w:lang w:val="en-US" w:eastAsia="zh-CN"/>
      </w:rPr>
    </w:pPr>
    <w:r>
      <w:rPr>
        <w:rFonts w:hint="eastAsia"/>
      </w:rPr>
      <w:t xml:space="preserve">重庆大学本科学生毕业论文（设计）                                            </w:t>
    </w:r>
    <w:r>
      <w:rPr>
        <w:rFonts w:hint="eastAsia"/>
        <w:lang w:val="en-US" w:eastAsia="zh-CN"/>
      </w:rPr>
      <w:t>系统详细设计与实现</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C8751">
    <w:pPr>
      <w:pStyle w:val="15"/>
      <w:jc w:val="both"/>
      <w:rPr>
        <w:rFonts w:hint="default" w:eastAsia="宋体"/>
        <w:lang w:val="en-US" w:eastAsia="zh-CN"/>
      </w:rPr>
    </w:pPr>
    <w:r>
      <w:rPr>
        <w:rFonts w:hint="eastAsia"/>
      </w:rPr>
      <w:t xml:space="preserve">重庆大学本科学生毕业论文（设计）                                            </w:t>
    </w:r>
    <w:r>
      <w:rPr>
        <w:rFonts w:hint="eastAsia"/>
        <w:lang w:val="en-US" w:eastAsia="zh-CN"/>
      </w:rPr>
      <w:t>系统详细设计与实现</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221C67">
    <w:pPr>
      <w:pStyle w:val="15"/>
      <w:jc w:val="both"/>
      <w:rPr>
        <w:rFonts w:hint="default" w:eastAsia="宋体"/>
        <w:lang w:val="en-US" w:eastAsia="zh-CN"/>
      </w:rPr>
    </w:pPr>
    <w:r>
      <w:rPr>
        <w:rFonts w:hint="eastAsia"/>
      </w:rPr>
      <w:t xml:space="preserve">重庆大学本科学生毕业论文（设计）                                                </w:t>
    </w:r>
    <w:r>
      <w:rPr>
        <w:rFonts w:hint="eastAsia"/>
        <w:lang w:val="en-US" w:eastAsia="zh-CN"/>
      </w:rPr>
      <w:t>系统测试与分析</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B13BF1">
    <w:pPr>
      <w:pStyle w:val="15"/>
      <w:jc w:val="both"/>
      <w:rPr>
        <w:rFonts w:hint="default" w:eastAsia="宋体"/>
        <w:lang w:val="en-US" w:eastAsia="zh-CN"/>
      </w:rPr>
    </w:pPr>
    <w:r>
      <w:rPr>
        <w:rFonts w:hint="eastAsia"/>
      </w:rPr>
      <w:t xml:space="preserve">重庆大学本科学生毕业论文（设计）                                                </w:t>
    </w:r>
    <w:r>
      <w:rPr>
        <w:rFonts w:hint="eastAsia"/>
        <w:lang w:val="en-US" w:eastAsia="zh-CN"/>
      </w:rPr>
      <w:t xml:space="preserve">    总结与展望</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22F697">
    <w:pPr>
      <w:pStyle w:val="15"/>
      <w:jc w:val="both"/>
      <w:rPr>
        <w:rFonts w:hint="eastAsia"/>
      </w:rPr>
    </w:pPr>
    <w:r>
      <w:rPr>
        <w:rFonts w:hint="eastAsia"/>
      </w:rPr>
      <w:t>重庆大学本科学生毕业论文（设计）                                          附录A：XX公式的推导</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4B8066">
    <w:pPr>
      <w:pStyle w:val="15"/>
      <w:jc w:val="both"/>
      <w:rPr>
        <w:rFonts w:hint="eastAsia"/>
      </w:rPr>
    </w:pPr>
    <w:r>
      <w:rPr>
        <w:rFonts w:hint="eastAsia"/>
      </w:rPr>
      <w:t>重庆大学本科学生毕业论文（设计）                                                         致谢</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E224D">
    <w:pPr>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WZjMzQ4ZWZmM2Q1NzA5YWJhMDYyZTc2MWE1ZjgyNTEifQ=="/>
  </w:docVars>
  <w:rsids>
    <w:rsidRoot w:val="001B6EA2"/>
    <w:rsid w:val="00002CA5"/>
    <w:rsid w:val="0001080A"/>
    <w:rsid w:val="000117B3"/>
    <w:rsid w:val="00012261"/>
    <w:rsid w:val="0001246A"/>
    <w:rsid w:val="00016A80"/>
    <w:rsid w:val="00016BD6"/>
    <w:rsid w:val="000214B7"/>
    <w:rsid w:val="00025CCC"/>
    <w:rsid w:val="00033DF5"/>
    <w:rsid w:val="0003623B"/>
    <w:rsid w:val="00036C19"/>
    <w:rsid w:val="00050CE1"/>
    <w:rsid w:val="0005245C"/>
    <w:rsid w:val="000615B7"/>
    <w:rsid w:val="000654D0"/>
    <w:rsid w:val="00067621"/>
    <w:rsid w:val="000773AE"/>
    <w:rsid w:val="000779D7"/>
    <w:rsid w:val="000A607D"/>
    <w:rsid w:val="000A719B"/>
    <w:rsid w:val="000B0F1A"/>
    <w:rsid w:val="000B1753"/>
    <w:rsid w:val="000B75FD"/>
    <w:rsid w:val="000C3E93"/>
    <w:rsid w:val="000C636B"/>
    <w:rsid w:val="000D7AE9"/>
    <w:rsid w:val="000E49C4"/>
    <w:rsid w:val="000F446E"/>
    <w:rsid w:val="000F582E"/>
    <w:rsid w:val="000F71F9"/>
    <w:rsid w:val="00105ADB"/>
    <w:rsid w:val="00110B94"/>
    <w:rsid w:val="00115F90"/>
    <w:rsid w:val="0012238B"/>
    <w:rsid w:val="0012375A"/>
    <w:rsid w:val="00131C64"/>
    <w:rsid w:val="00135850"/>
    <w:rsid w:val="00137235"/>
    <w:rsid w:val="00144B9C"/>
    <w:rsid w:val="00147DD4"/>
    <w:rsid w:val="0015352D"/>
    <w:rsid w:val="0015471E"/>
    <w:rsid w:val="00154A8C"/>
    <w:rsid w:val="00160279"/>
    <w:rsid w:val="00161854"/>
    <w:rsid w:val="00165097"/>
    <w:rsid w:val="00166D95"/>
    <w:rsid w:val="00170306"/>
    <w:rsid w:val="00171601"/>
    <w:rsid w:val="00172856"/>
    <w:rsid w:val="00174A41"/>
    <w:rsid w:val="00175E75"/>
    <w:rsid w:val="00176EF3"/>
    <w:rsid w:val="0018332C"/>
    <w:rsid w:val="00183810"/>
    <w:rsid w:val="00185841"/>
    <w:rsid w:val="00195C29"/>
    <w:rsid w:val="00197E60"/>
    <w:rsid w:val="001A6B7B"/>
    <w:rsid w:val="001B6EA2"/>
    <w:rsid w:val="001C08B4"/>
    <w:rsid w:val="001C3216"/>
    <w:rsid w:val="001C5069"/>
    <w:rsid w:val="001C68FC"/>
    <w:rsid w:val="001D2FCD"/>
    <w:rsid w:val="001D43EB"/>
    <w:rsid w:val="001D7519"/>
    <w:rsid w:val="001E3A3B"/>
    <w:rsid w:val="001E4955"/>
    <w:rsid w:val="001E7E29"/>
    <w:rsid w:val="00200638"/>
    <w:rsid w:val="00206C84"/>
    <w:rsid w:val="00207610"/>
    <w:rsid w:val="00211C13"/>
    <w:rsid w:val="0022555E"/>
    <w:rsid w:val="002256B9"/>
    <w:rsid w:val="00226939"/>
    <w:rsid w:val="00230B95"/>
    <w:rsid w:val="002369F7"/>
    <w:rsid w:val="00250082"/>
    <w:rsid w:val="00255AA3"/>
    <w:rsid w:val="00272962"/>
    <w:rsid w:val="00274D49"/>
    <w:rsid w:val="00284D23"/>
    <w:rsid w:val="002A4AF7"/>
    <w:rsid w:val="002B1D21"/>
    <w:rsid w:val="002C000F"/>
    <w:rsid w:val="002C0CC9"/>
    <w:rsid w:val="002C1E08"/>
    <w:rsid w:val="002C564E"/>
    <w:rsid w:val="002C693E"/>
    <w:rsid w:val="002D2DF8"/>
    <w:rsid w:val="002E724D"/>
    <w:rsid w:val="002E7602"/>
    <w:rsid w:val="002F09FA"/>
    <w:rsid w:val="002F394A"/>
    <w:rsid w:val="002F40A3"/>
    <w:rsid w:val="002F5662"/>
    <w:rsid w:val="002F6062"/>
    <w:rsid w:val="002F60A2"/>
    <w:rsid w:val="00301CA4"/>
    <w:rsid w:val="003060A1"/>
    <w:rsid w:val="0031093D"/>
    <w:rsid w:val="00314E4E"/>
    <w:rsid w:val="0031672E"/>
    <w:rsid w:val="00336C1E"/>
    <w:rsid w:val="003453B7"/>
    <w:rsid w:val="0035521C"/>
    <w:rsid w:val="0035543F"/>
    <w:rsid w:val="00360BBA"/>
    <w:rsid w:val="0036259C"/>
    <w:rsid w:val="003640E2"/>
    <w:rsid w:val="00364460"/>
    <w:rsid w:val="00364E38"/>
    <w:rsid w:val="00365364"/>
    <w:rsid w:val="00377115"/>
    <w:rsid w:val="00377560"/>
    <w:rsid w:val="00385059"/>
    <w:rsid w:val="003907FA"/>
    <w:rsid w:val="00391548"/>
    <w:rsid w:val="00392511"/>
    <w:rsid w:val="00395D59"/>
    <w:rsid w:val="003B5290"/>
    <w:rsid w:val="003C3BE6"/>
    <w:rsid w:val="003C4909"/>
    <w:rsid w:val="003D1314"/>
    <w:rsid w:val="003D2B06"/>
    <w:rsid w:val="003D4CC3"/>
    <w:rsid w:val="003D6BB6"/>
    <w:rsid w:val="003E10A5"/>
    <w:rsid w:val="003E3F65"/>
    <w:rsid w:val="003F5140"/>
    <w:rsid w:val="003F6FB3"/>
    <w:rsid w:val="00400805"/>
    <w:rsid w:val="00402486"/>
    <w:rsid w:val="00414A53"/>
    <w:rsid w:val="00415DCE"/>
    <w:rsid w:val="0041794F"/>
    <w:rsid w:val="0043326A"/>
    <w:rsid w:val="00433366"/>
    <w:rsid w:val="004357C3"/>
    <w:rsid w:val="004408F2"/>
    <w:rsid w:val="004416A1"/>
    <w:rsid w:val="0045753D"/>
    <w:rsid w:val="004579D2"/>
    <w:rsid w:val="004657AE"/>
    <w:rsid w:val="004663E0"/>
    <w:rsid w:val="00466B61"/>
    <w:rsid w:val="004762DE"/>
    <w:rsid w:val="004762F7"/>
    <w:rsid w:val="0047703E"/>
    <w:rsid w:val="004A0A3C"/>
    <w:rsid w:val="004A0BEE"/>
    <w:rsid w:val="004A22A0"/>
    <w:rsid w:val="004A4761"/>
    <w:rsid w:val="004B3D0A"/>
    <w:rsid w:val="004B5B72"/>
    <w:rsid w:val="004B62B6"/>
    <w:rsid w:val="004B7F74"/>
    <w:rsid w:val="004C78AB"/>
    <w:rsid w:val="004D0F90"/>
    <w:rsid w:val="004D2DB4"/>
    <w:rsid w:val="005047CA"/>
    <w:rsid w:val="00505A84"/>
    <w:rsid w:val="0051260A"/>
    <w:rsid w:val="005202D3"/>
    <w:rsid w:val="00524905"/>
    <w:rsid w:val="00524E15"/>
    <w:rsid w:val="005264FB"/>
    <w:rsid w:val="0053537C"/>
    <w:rsid w:val="00541E4E"/>
    <w:rsid w:val="00544641"/>
    <w:rsid w:val="00556DCD"/>
    <w:rsid w:val="0056668E"/>
    <w:rsid w:val="00582DF4"/>
    <w:rsid w:val="00584E4A"/>
    <w:rsid w:val="00585ECD"/>
    <w:rsid w:val="005964A3"/>
    <w:rsid w:val="005A0F8C"/>
    <w:rsid w:val="005B04A9"/>
    <w:rsid w:val="005B0564"/>
    <w:rsid w:val="005B08FE"/>
    <w:rsid w:val="005B7A74"/>
    <w:rsid w:val="005D105D"/>
    <w:rsid w:val="005E1541"/>
    <w:rsid w:val="005E25FD"/>
    <w:rsid w:val="005E5A0A"/>
    <w:rsid w:val="005F0AAA"/>
    <w:rsid w:val="005F2470"/>
    <w:rsid w:val="005F491D"/>
    <w:rsid w:val="00602AAE"/>
    <w:rsid w:val="00604F42"/>
    <w:rsid w:val="00620598"/>
    <w:rsid w:val="00621473"/>
    <w:rsid w:val="006221D4"/>
    <w:rsid w:val="00632B48"/>
    <w:rsid w:val="0063750C"/>
    <w:rsid w:val="006414FF"/>
    <w:rsid w:val="006421A9"/>
    <w:rsid w:val="006426A3"/>
    <w:rsid w:val="006427E4"/>
    <w:rsid w:val="00643493"/>
    <w:rsid w:val="00643C9C"/>
    <w:rsid w:val="00644F6E"/>
    <w:rsid w:val="00646F07"/>
    <w:rsid w:val="00655A0B"/>
    <w:rsid w:val="00655FA6"/>
    <w:rsid w:val="006615EF"/>
    <w:rsid w:val="0066199B"/>
    <w:rsid w:val="00662075"/>
    <w:rsid w:val="00662D81"/>
    <w:rsid w:val="00663851"/>
    <w:rsid w:val="00667D05"/>
    <w:rsid w:val="00674635"/>
    <w:rsid w:val="006746DD"/>
    <w:rsid w:val="00675EBD"/>
    <w:rsid w:val="00681BBE"/>
    <w:rsid w:val="00687244"/>
    <w:rsid w:val="006965CA"/>
    <w:rsid w:val="00697AFD"/>
    <w:rsid w:val="00697DD5"/>
    <w:rsid w:val="006A051E"/>
    <w:rsid w:val="006A16EF"/>
    <w:rsid w:val="006C2737"/>
    <w:rsid w:val="006D0A92"/>
    <w:rsid w:val="006D1071"/>
    <w:rsid w:val="006D40C2"/>
    <w:rsid w:val="006D7398"/>
    <w:rsid w:val="006E2D1C"/>
    <w:rsid w:val="0070160D"/>
    <w:rsid w:val="00706F7E"/>
    <w:rsid w:val="00711F4F"/>
    <w:rsid w:val="007168AE"/>
    <w:rsid w:val="0071747B"/>
    <w:rsid w:val="00720A14"/>
    <w:rsid w:val="00726EAC"/>
    <w:rsid w:val="007323BD"/>
    <w:rsid w:val="00732CE1"/>
    <w:rsid w:val="0073623B"/>
    <w:rsid w:val="0073749E"/>
    <w:rsid w:val="00740FB1"/>
    <w:rsid w:val="007505D8"/>
    <w:rsid w:val="00754D1B"/>
    <w:rsid w:val="007556FE"/>
    <w:rsid w:val="007624C9"/>
    <w:rsid w:val="00763B7D"/>
    <w:rsid w:val="0078023A"/>
    <w:rsid w:val="00780B8D"/>
    <w:rsid w:val="00784899"/>
    <w:rsid w:val="00787075"/>
    <w:rsid w:val="00790BAE"/>
    <w:rsid w:val="00795609"/>
    <w:rsid w:val="00795D22"/>
    <w:rsid w:val="007977FE"/>
    <w:rsid w:val="00797800"/>
    <w:rsid w:val="007B4E94"/>
    <w:rsid w:val="007D6365"/>
    <w:rsid w:val="007E07E5"/>
    <w:rsid w:val="007E160E"/>
    <w:rsid w:val="007F2F4C"/>
    <w:rsid w:val="00805819"/>
    <w:rsid w:val="00814D1B"/>
    <w:rsid w:val="00817894"/>
    <w:rsid w:val="008210D3"/>
    <w:rsid w:val="00823819"/>
    <w:rsid w:val="00825728"/>
    <w:rsid w:val="0083241D"/>
    <w:rsid w:val="00834764"/>
    <w:rsid w:val="00843888"/>
    <w:rsid w:val="00844172"/>
    <w:rsid w:val="008467BB"/>
    <w:rsid w:val="0084684B"/>
    <w:rsid w:val="00853FCE"/>
    <w:rsid w:val="00866A02"/>
    <w:rsid w:val="00871BF4"/>
    <w:rsid w:val="00884D7C"/>
    <w:rsid w:val="0089187F"/>
    <w:rsid w:val="00892A64"/>
    <w:rsid w:val="00893581"/>
    <w:rsid w:val="008A5A52"/>
    <w:rsid w:val="008B01FF"/>
    <w:rsid w:val="008B4FC2"/>
    <w:rsid w:val="008B79A4"/>
    <w:rsid w:val="008E1CC7"/>
    <w:rsid w:val="008F76DE"/>
    <w:rsid w:val="00911BB5"/>
    <w:rsid w:val="0091452D"/>
    <w:rsid w:val="009146F4"/>
    <w:rsid w:val="009238C0"/>
    <w:rsid w:val="009345F9"/>
    <w:rsid w:val="009358D1"/>
    <w:rsid w:val="0094587A"/>
    <w:rsid w:val="0095575F"/>
    <w:rsid w:val="009631AB"/>
    <w:rsid w:val="009819E0"/>
    <w:rsid w:val="009823D9"/>
    <w:rsid w:val="00991468"/>
    <w:rsid w:val="009914A7"/>
    <w:rsid w:val="009A223B"/>
    <w:rsid w:val="009A6AAE"/>
    <w:rsid w:val="009B32EF"/>
    <w:rsid w:val="009B5136"/>
    <w:rsid w:val="009B6104"/>
    <w:rsid w:val="009B6821"/>
    <w:rsid w:val="009C06A8"/>
    <w:rsid w:val="009C241E"/>
    <w:rsid w:val="009D79F5"/>
    <w:rsid w:val="00A02123"/>
    <w:rsid w:val="00A03147"/>
    <w:rsid w:val="00A04FCC"/>
    <w:rsid w:val="00A06281"/>
    <w:rsid w:val="00A11176"/>
    <w:rsid w:val="00A14B2F"/>
    <w:rsid w:val="00A236CB"/>
    <w:rsid w:val="00A50373"/>
    <w:rsid w:val="00A530FC"/>
    <w:rsid w:val="00A532C8"/>
    <w:rsid w:val="00A620B4"/>
    <w:rsid w:val="00A62EE3"/>
    <w:rsid w:val="00A64337"/>
    <w:rsid w:val="00A66769"/>
    <w:rsid w:val="00A678F8"/>
    <w:rsid w:val="00A70A45"/>
    <w:rsid w:val="00A72EF5"/>
    <w:rsid w:val="00A73AFD"/>
    <w:rsid w:val="00A75123"/>
    <w:rsid w:val="00A80F7E"/>
    <w:rsid w:val="00A81F21"/>
    <w:rsid w:val="00A925A3"/>
    <w:rsid w:val="00A94A12"/>
    <w:rsid w:val="00AA1DA7"/>
    <w:rsid w:val="00AA3FB6"/>
    <w:rsid w:val="00AA71B9"/>
    <w:rsid w:val="00AB08F5"/>
    <w:rsid w:val="00AC150E"/>
    <w:rsid w:val="00AD0D7E"/>
    <w:rsid w:val="00AD5F72"/>
    <w:rsid w:val="00AE04C3"/>
    <w:rsid w:val="00AE1243"/>
    <w:rsid w:val="00AF6DEF"/>
    <w:rsid w:val="00B04D7C"/>
    <w:rsid w:val="00B06F10"/>
    <w:rsid w:val="00B11404"/>
    <w:rsid w:val="00B11A3D"/>
    <w:rsid w:val="00B11EEE"/>
    <w:rsid w:val="00B12B59"/>
    <w:rsid w:val="00B20038"/>
    <w:rsid w:val="00B211F5"/>
    <w:rsid w:val="00B24B32"/>
    <w:rsid w:val="00B30F81"/>
    <w:rsid w:val="00B3351B"/>
    <w:rsid w:val="00B337B1"/>
    <w:rsid w:val="00B338F2"/>
    <w:rsid w:val="00B40891"/>
    <w:rsid w:val="00B41C24"/>
    <w:rsid w:val="00B661A8"/>
    <w:rsid w:val="00B66A31"/>
    <w:rsid w:val="00B71E33"/>
    <w:rsid w:val="00B758E6"/>
    <w:rsid w:val="00B77D98"/>
    <w:rsid w:val="00B8342B"/>
    <w:rsid w:val="00B83FF4"/>
    <w:rsid w:val="00B8660D"/>
    <w:rsid w:val="00B917F8"/>
    <w:rsid w:val="00B92842"/>
    <w:rsid w:val="00B92E3B"/>
    <w:rsid w:val="00B93728"/>
    <w:rsid w:val="00BB76D9"/>
    <w:rsid w:val="00BC6499"/>
    <w:rsid w:val="00BD1AA5"/>
    <w:rsid w:val="00BD6B51"/>
    <w:rsid w:val="00BD7063"/>
    <w:rsid w:val="00BE1EC9"/>
    <w:rsid w:val="00BE4697"/>
    <w:rsid w:val="00BF015A"/>
    <w:rsid w:val="00BF509E"/>
    <w:rsid w:val="00BF697D"/>
    <w:rsid w:val="00C007A0"/>
    <w:rsid w:val="00C01EC2"/>
    <w:rsid w:val="00C1411B"/>
    <w:rsid w:val="00C21855"/>
    <w:rsid w:val="00C44DA3"/>
    <w:rsid w:val="00C4551D"/>
    <w:rsid w:val="00C616F7"/>
    <w:rsid w:val="00C71845"/>
    <w:rsid w:val="00C73784"/>
    <w:rsid w:val="00C73F41"/>
    <w:rsid w:val="00C75D17"/>
    <w:rsid w:val="00C77CD2"/>
    <w:rsid w:val="00C82504"/>
    <w:rsid w:val="00C86339"/>
    <w:rsid w:val="00C90D40"/>
    <w:rsid w:val="00C91781"/>
    <w:rsid w:val="00CA2A87"/>
    <w:rsid w:val="00CA6AC0"/>
    <w:rsid w:val="00CB00DC"/>
    <w:rsid w:val="00CB1F55"/>
    <w:rsid w:val="00CB48A1"/>
    <w:rsid w:val="00CC53F7"/>
    <w:rsid w:val="00CC56B9"/>
    <w:rsid w:val="00CC65BE"/>
    <w:rsid w:val="00CC7212"/>
    <w:rsid w:val="00CD2952"/>
    <w:rsid w:val="00CD3161"/>
    <w:rsid w:val="00CD4D10"/>
    <w:rsid w:val="00CE3E3C"/>
    <w:rsid w:val="00CE558D"/>
    <w:rsid w:val="00CF49BF"/>
    <w:rsid w:val="00D02ADD"/>
    <w:rsid w:val="00D02F8F"/>
    <w:rsid w:val="00D04955"/>
    <w:rsid w:val="00D106C4"/>
    <w:rsid w:val="00D14439"/>
    <w:rsid w:val="00D31F7F"/>
    <w:rsid w:val="00D3308A"/>
    <w:rsid w:val="00D471E8"/>
    <w:rsid w:val="00D5139E"/>
    <w:rsid w:val="00D575B1"/>
    <w:rsid w:val="00D63982"/>
    <w:rsid w:val="00D63F36"/>
    <w:rsid w:val="00D65AE5"/>
    <w:rsid w:val="00D66062"/>
    <w:rsid w:val="00D67941"/>
    <w:rsid w:val="00D705D8"/>
    <w:rsid w:val="00D714EF"/>
    <w:rsid w:val="00D72F09"/>
    <w:rsid w:val="00D768AA"/>
    <w:rsid w:val="00D82ACA"/>
    <w:rsid w:val="00D82B07"/>
    <w:rsid w:val="00D8438B"/>
    <w:rsid w:val="00D87A31"/>
    <w:rsid w:val="00D94026"/>
    <w:rsid w:val="00DA2306"/>
    <w:rsid w:val="00DB5E63"/>
    <w:rsid w:val="00DB77DD"/>
    <w:rsid w:val="00DC2282"/>
    <w:rsid w:val="00DC3295"/>
    <w:rsid w:val="00DD5C6A"/>
    <w:rsid w:val="00DE2C58"/>
    <w:rsid w:val="00DE48B2"/>
    <w:rsid w:val="00DE4BE5"/>
    <w:rsid w:val="00DF3DB3"/>
    <w:rsid w:val="00DF69DA"/>
    <w:rsid w:val="00E01448"/>
    <w:rsid w:val="00E031EB"/>
    <w:rsid w:val="00E30AC0"/>
    <w:rsid w:val="00E4388C"/>
    <w:rsid w:val="00E440DF"/>
    <w:rsid w:val="00E56045"/>
    <w:rsid w:val="00E63292"/>
    <w:rsid w:val="00E8063C"/>
    <w:rsid w:val="00E8132C"/>
    <w:rsid w:val="00E82270"/>
    <w:rsid w:val="00E87878"/>
    <w:rsid w:val="00E92205"/>
    <w:rsid w:val="00EA092F"/>
    <w:rsid w:val="00EA44B4"/>
    <w:rsid w:val="00EA776B"/>
    <w:rsid w:val="00EB1613"/>
    <w:rsid w:val="00EB5B72"/>
    <w:rsid w:val="00EB7D86"/>
    <w:rsid w:val="00EC40BA"/>
    <w:rsid w:val="00ED0E4C"/>
    <w:rsid w:val="00ED68D4"/>
    <w:rsid w:val="00EF1E81"/>
    <w:rsid w:val="00F04399"/>
    <w:rsid w:val="00F06CA1"/>
    <w:rsid w:val="00F110AB"/>
    <w:rsid w:val="00F13EB6"/>
    <w:rsid w:val="00F16B92"/>
    <w:rsid w:val="00F27E59"/>
    <w:rsid w:val="00F36560"/>
    <w:rsid w:val="00F40AF6"/>
    <w:rsid w:val="00F41145"/>
    <w:rsid w:val="00F62BCA"/>
    <w:rsid w:val="00F63BB2"/>
    <w:rsid w:val="00F65377"/>
    <w:rsid w:val="00F90AC7"/>
    <w:rsid w:val="00F96769"/>
    <w:rsid w:val="00FB31B7"/>
    <w:rsid w:val="00FB3611"/>
    <w:rsid w:val="00FC5D9D"/>
    <w:rsid w:val="00FD2CFE"/>
    <w:rsid w:val="00FD3204"/>
    <w:rsid w:val="00FE2D48"/>
    <w:rsid w:val="00FE4E3F"/>
    <w:rsid w:val="00FE5895"/>
    <w:rsid w:val="00FE7F6B"/>
    <w:rsid w:val="00FF6ABD"/>
    <w:rsid w:val="00FF71BF"/>
    <w:rsid w:val="010941FC"/>
    <w:rsid w:val="068B64DC"/>
    <w:rsid w:val="09F2218D"/>
    <w:rsid w:val="1CD974D1"/>
    <w:rsid w:val="1E8D4CF5"/>
    <w:rsid w:val="230B0C06"/>
    <w:rsid w:val="27DA63B5"/>
    <w:rsid w:val="3C0F3B36"/>
    <w:rsid w:val="43941F8B"/>
    <w:rsid w:val="46395220"/>
    <w:rsid w:val="54CC50CB"/>
    <w:rsid w:val="561D791A"/>
    <w:rsid w:val="64B03429"/>
    <w:rsid w:val="654100A2"/>
    <w:rsid w:val="6E501766"/>
    <w:rsid w:val="6F255735"/>
    <w:rsid w:val="74C4118F"/>
    <w:rsid w:val="7E7D2037"/>
    <w:rsid w:val="7EF9629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outlineLvl w:val="0"/>
    </w:pPr>
    <w:rPr>
      <w:sz w:val="32"/>
      <w:szCs w:val="20"/>
    </w:rPr>
  </w:style>
  <w:style w:type="paragraph" w:styleId="3">
    <w:name w:val="heading 2"/>
    <w:basedOn w:val="1"/>
    <w:next w:val="1"/>
    <w:qFormat/>
    <w:uiPriority w:val="0"/>
    <w:pPr>
      <w:keepNext/>
      <w:ind w:firstLine="2875"/>
      <w:outlineLvl w:val="1"/>
    </w:pPr>
    <w:rPr>
      <w:rFonts w:eastAsia="楷体_GB2312"/>
      <w:sz w:val="28"/>
    </w:rPr>
  </w:style>
  <w:style w:type="paragraph" w:styleId="4">
    <w:name w:val="heading 3"/>
    <w:basedOn w:val="1"/>
    <w:next w:val="1"/>
    <w:qFormat/>
    <w:uiPriority w:val="0"/>
    <w:pPr>
      <w:keepNext/>
      <w:jc w:val="center"/>
      <w:outlineLvl w:val="2"/>
    </w:pPr>
    <w:rPr>
      <w:rFonts w:eastAsia="楷体_GB2312"/>
      <w:b/>
      <w:bCs/>
      <w:sz w:val="32"/>
    </w:rPr>
  </w:style>
  <w:style w:type="paragraph" w:styleId="5">
    <w:name w:val="heading 4"/>
    <w:basedOn w:val="1"/>
    <w:next w:val="1"/>
    <w:semiHidden/>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6">
    <w:name w:val="caption"/>
    <w:basedOn w:val="1"/>
    <w:next w:val="1"/>
    <w:semiHidden/>
    <w:unhideWhenUsed/>
    <w:qFormat/>
    <w:uiPriority w:val="0"/>
    <w:rPr>
      <w:rFonts w:ascii="Arial" w:hAnsi="Arial" w:eastAsia="黑体"/>
      <w:sz w:val="20"/>
    </w:rPr>
  </w:style>
  <w:style w:type="paragraph" w:styleId="7">
    <w:name w:val="annotation text"/>
    <w:basedOn w:val="1"/>
    <w:link w:val="32"/>
    <w:qFormat/>
    <w:uiPriority w:val="0"/>
    <w:pPr>
      <w:jc w:val="left"/>
    </w:pPr>
  </w:style>
  <w:style w:type="paragraph" w:styleId="8">
    <w:name w:val="Body Text"/>
    <w:basedOn w:val="1"/>
    <w:qFormat/>
    <w:uiPriority w:val="0"/>
    <w:pPr>
      <w:spacing w:before="240"/>
      <w:jc w:val="center"/>
    </w:pPr>
    <w:rPr>
      <w:sz w:val="32"/>
      <w:szCs w:val="20"/>
    </w:rPr>
  </w:style>
  <w:style w:type="paragraph" w:styleId="9">
    <w:name w:val="Body Text Indent"/>
    <w:basedOn w:val="1"/>
    <w:qFormat/>
    <w:uiPriority w:val="0"/>
    <w:pPr>
      <w:spacing w:before="240"/>
      <w:ind w:firstLine="484" w:firstLineChars="205"/>
    </w:pPr>
    <w:rPr>
      <w:rFonts w:ascii="宋体" w:hAnsi="宋体"/>
      <w:sz w:val="24"/>
    </w:rPr>
  </w:style>
  <w:style w:type="paragraph" w:styleId="10">
    <w:name w:val="toc 3"/>
    <w:basedOn w:val="1"/>
    <w:next w:val="1"/>
    <w:qFormat/>
    <w:uiPriority w:val="0"/>
    <w:pPr>
      <w:ind w:left="840" w:leftChars="400"/>
    </w:pPr>
  </w:style>
  <w:style w:type="paragraph" w:styleId="11">
    <w:name w:val="Plain Text"/>
    <w:basedOn w:val="1"/>
    <w:qFormat/>
    <w:uiPriority w:val="0"/>
    <w:rPr>
      <w:rFonts w:ascii="宋体" w:hAnsi="Courier New"/>
    </w:rPr>
  </w:style>
  <w:style w:type="paragraph" w:styleId="12">
    <w:name w:val="endnote text"/>
    <w:basedOn w:val="1"/>
    <w:uiPriority w:val="0"/>
    <w:pPr>
      <w:snapToGrid w:val="0"/>
      <w:jc w:val="left"/>
    </w:pPr>
  </w:style>
  <w:style w:type="paragraph" w:styleId="13">
    <w:name w:val="Balloon Text"/>
    <w:basedOn w:val="1"/>
    <w:link w:val="33"/>
    <w:qFormat/>
    <w:uiPriority w:val="0"/>
    <w:rPr>
      <w:sz w:val="18"/>
      <w:szCs w:val="18"/>
    </w:rPr>
  </w:style>
  <w:style w:type="paragraph" w:styleId="14">
    <w:name w:val="footer"/>
    <w:basedOn w:val="1"/>
    <w:qFormat/>
    <w:uiPriority w:val="0"/>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qFormat/>
    <w:uiPriority w:val="0"/>
  </w:style>
  <w:style w:type="paragraph" w:styleId="17">
    <w:name w:val="toc 2"/>
    <w:basedOn w:val="1"/>
    <w:next w:val="1"/>
    <w:qFormat/>
    <w:uiPriority w:val="0"/>
    <w:pPr>
      <w:ind w:left="420" w:leftChars="200"/>
    </w:pPr>
  </w:style>
  <w:style w:type="paragraph" w:styleId="18">
    <w:name w:val="Body Text 2"/>
    <w:basedOn w:val="1"/>
    <w:qFormat/>
    <w:uiPriority w:val="0"/>
    <w:pPr>
      <w:jc w:val="center"/>
    </w:pPr>
    <w:rPr>
      <w:rFonts w:eastAsia="黑体"/>
      <w:sz w:val="44"/>
    </w:rPr>
  </w:style>
  <w:style w:type="paragraph" w:styleId="19">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0">
    <w:name w:val="Normal (Web)"/>
    <w:basedOn w:val="1"/>
    <w:qFormat/>
    <w:uiPriority w:val="0"/>
    <w:pPr>
      <w:widowControl/>
      <w:spacing w:before="100" w:beforeAutospacing="1" w:after="100" w:afterAutospacing="1"/>
      <w:jc w:val="left"/>
    </w:pPr>
    <w:rPr>
      <w:rFonts w:ascii="宋体" w:hAnsi="宋体" w:cs="宋体"/>
      <w:kern w:val="0"/>
      <w:sz w:val="24"/>
    </w:rPr>
  </w:style>
  <w:style w:type="paragraph" w:styleId="21">
    <w:name w:val="Title"/>
    <w:basedOn w:val="1"/>
    <w:qFormat/>
    <w:uiPriority w:val="0"/>
    <w:pPr>
      <w:ind w:firstLine="630" w:firstLineChars="200"/>
      <w:jc w:val="center"/>
    </w:pPr>
    <w:rPr>
      <w:b/>
      <w:bCs/>
      <w:sz w:val="32"/>
    </w:rPr>
  </w:style>
  <w:style w:type="paragraph" w:styleId="22">
    <w:name w:val="annotation subject"/>
    <w:basedOn w:val="7"/>
    <w:next w:val="7"/>
    <w:link w:val="34"/>
    <w:qFormat/>
    <w:uiPriority w:val="0"/>
    <w:rPr>
      <w:b/>
      <w:bCs/>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0"/>
    <w:rPr>
      <w:b/>
    </w:rPr>
  </w:style>
  <w:style w:type="character" w:styleId="27">
    <w:name w:val="endnote reference"/>
    <w:basedOn w:val="25"/>
    <w:qFormat/>
    <w:uiPriority w:val="0"/>
    <w:rPr>
      <w:vertAlign w:val="superscript"/>
    </w:rPr>
  </w:style>
  <w:style w:type="character" w:styleId="28">
    <w:name w:val="page number"/>
    <w:basedOn w:val="25"/>
    <w:qFormat/>
    <w:uiPriority w:val="0"/>
  </w:style>
  <w:style w:type="character" w:styleId="29">
    <w:name w:val="Hyperlink"/>
    <w:qFormat/>
    <w:uiPriority w:val="0"/>
    <w:rPr>
      <w:color w:val="0000FF"/>
      <w:u w:val="single"/>
    </w:rPr>
  </w:style>
  <w:style w:type="character" w:styleId="30">
    <w:name w:val="HTML Code"/>
    <w:basedOn w:val="25"/>
    <w:qFormat/>
    <w:uiPriority w:val="0"/>
    <w:rPr>
      <w:rFonts w:ascii="Courier New" w:hAnsi="Courier New"/>
      <w:sz w:val="20"/>
    </w:rPr>
  </w:style>
  <w:style w:type="character" w:styleId="31">
    <w:name w:val="annotation reference"/>
    <w:qFormat/>
    <w:uiPriority w:val="0"/>
    <w:rPr>
      <w:sz w:val="21"/>
      <w:szCs w:val="21"/>
    </w:rPr>
  </w:style>
  <w:style w:type="character" w:customStyle="1" w:styleId="32">
    <w:name w:val="批注文字 字符"/>
    <w:link w:val="7"/>
    <w:qFormat/>
    <w:uiPriority w:val="0"/>
    <w:rPr>
      <w:kern w:val="2"/>
      <w:sz w:val="21"/>
      <w:szCs w:val="24"/>
    </w:rPr>
  </w:style>
  <w:style w:type="character" w:customStyle="1" w:styleId="33">
    <w:name w:val="批注框文本 字符"/>
    <w:link w:val="13"/>
    <w:qFormat/>
    <w:uiPriority w:val="0"/>
    <w:rPr>
      <w:kern w:val="2"/>
      <w:sz w:val="18"/>
      <w:szCs w:val="18"/>
    </w:rPr>
  </w:style>
  <w:style w:type="character" w:customStyle="1" w:styleId="34">
    <w:name w:val="批注主题 字符"/>
    <w:link w:val="22"/>
    <w:qFormat/>
    <w:uiPriority w:val="0"/>
    <w:rPr>
      <w:b/>
      <w:bCs/>
      <w:kern w:val="2"/>
      <w:sz w:val="21"/>
      <w:szCs w:val="24"/>
    </w:rPr>
  </w:style>
  <w:style w:type="character" w:customStyle="1" w:styleId="35">
    <w:name w:val="apple-converted-space"/>
    <w:qFormat/>
    <w:uiPriority w:val="0"/>
  </w:style>
  <w:style w:type="paragraph" w:customStyle="1" w:styleId="36">
    <w:name w:val="AMDisplayEquation"/>
    <w:basedOn w:val="1"/>
    <w:next w:val="1"/>
    <w:qFormat/>
    <w:uiPriority w:val="0"/>
    <w:pPr>
      <w:tabs>
        <w:tab w:val="center" w:pos="4160"/>
        <w:tab w:val="right" w:pos="8300"/>
      </w:tabs>
    </w:pPr>
  </w:style>
  <w:style w:type="paragraph" w:customStyle="1" w:styleId="37">
    <w:name w:val="WPSOffice手动目录 1"/>
    <w:qFormat/>
    <w:uiPriority w:val="0"/>
    <w:pPr>
      <w:ind w:leftChars="0"/>
    </w:pPr>
    <w:rPr>
      <w:rFonts w:ascii="Times New Roman" w:hAnsi="Times New Roman" w:eastAsia="宋体" w:cs="Times New Roman"/>
      <w:sz w:val="20"/>
      <w:szCs w:val="20"/>
    </w:rPr>
  </w:style>
  <w:style w:type="paragraph" w:customStyle="1" w:styleId="38">
    <w:name w:val="WPSOffice手动目录 2"/>
    <w:qFormat/>
    <w:uiPriority w:val="0"/>
    <w:pPr>
      <w:ind w:leftChars="200"/>
    </w:pPr>
    <w:rPr>
      <w:rFonts w:ascii="Times New Roman" w:hAnsi="Times New Roman" w:eastAsia="宋体" w:cs="Times New Roman"/>
      <w:sz w:val="20"/>
      <w:szCs w:val="20"/>
    </w:rPr>
  </w:style>
  <w:style w:type="paragraph" w:customStyle="1" w:styleId="39">
    <w:name w:val="WPSOffice手动目录 3"/>
    <w:qFormat/>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8" Type="http://schemas.openxmlformats.org/officeDocument/2006/relationships/fontTable" Target="fontTable.xml"/><Relationship Id="rId57" Type="http://schemas.openxmlformats.org/officeDocument/2006/relationships/customXml" Target="../customXml/item1.xml"/><Relationship Id="rId56" Type="http://schemas.openxmlformats.org/officeDocument/2006/relationships/image" Target="media/image28.png"/><Relationship Id="rId55" Type="http://schemas.openxmlformats.org/officeDocument/2006/relationships/image" Target="media/image27.png"/><Relationship Id="rId54" Type="http://schemas.openxmlformats.org/officeDocument/2006/relationships/image" Target="media/image26.png"/><Relationship Id="rId53" Type="http://schemas.openxmlformats.org/officeDocument/2006/relationships/image" Target="media/image25.png"/><Relationship Id="rId52" Type="http://schemas.openxmlformats.org/officeDocument/2006/relationships/image" Target="media/image24.png"/><Relationship Id="rId51" Type="http://schemas.openxmlformats.org/officeDocument/2006/relationships/image" Target="media/image23.png"/><Relationship Id="rId50" Type="http://schemas.openxmlformats.org/officeDocument/2006/relationships/image" Target="media/image22.png"/><Relationship Id="rId5" Type="http://schemas.openxmlformats.org/officeDocument/2006/relationships/footer" Target="footer2.xml"/><Relationship Id="rId49" Type="http://schemas.openxmlformats.org/officeDocument/2006/relationships/image" Target="media/image21.png"/><Relationship Id="rId48" Type="http://schemas.openxmlformats.org/officeDocument/2006/relationships/image" Target="media/image20.png"/><Relationship Id="rId47" Type="http://schemas.openxmlformats.org/officeDocument/2006/relationships/image" Target="media/image19.png"/><Relationship Id="rId46" Type="http://schemas.openxmlformats.org/officeDocument/2006/relationships/image" Target="media/image18.png"/><Relationship Id="rId45" Type="http://schemas.openxmlformats.org/officeDocument/2006/relationships/image" Target="media/image17.png"/><Relationship Id="rId44" Type="http://schemas.openxmlformats.org/officeDocument/2006/relationships/image" Target="media/image16.png"/><Relationship Id="rId43" Type="http://schemas.openxmlformats.org/officeDocument/2006/relationships/image" Target="media/image15.svg"/><Relationship Id="rId42" Type="http://schemas.openxmlformats.org/officeDocument/2006/relationships/image" Target="media/image14.png"/><Relationship Id="rId41" Type="http://schemas.openxmlformats.org/officeDocument/2006/relationships/image" Target="media/image13.svg"/><Relationship Id="rId40" Type="http://schemas.openxmlformats.org/officeDocument/2006/relationships/image" Target="media/image12.png"/><Relationship Id="rId4" Type="http://schemas.openxmlformats.org/officeDocument/2006/relationships/footer" Target="footer1.xml"/><Relationship Id="rId39" Type="http://schemas.openxmlformats.org/officeDocument/2006/relationships/image" Target="media/image11.svg"/><Relationship Id="rId38" Type="http://schemas.openxmlformats.org/officeDocument/2006/relationships/image" Target="media/image10.png"/><Relationship Id="rId37" Type="http://schemas.openxmlformats.org/officeDocument/2006/relationships/image" Target="media/image9.svg"/><Relationship Id="rId36" Type="http://schemas.openxmlformats.org/officeDocument/2006/relationships/image" Target="media/image8.png"/><Relationship Id="rId35" Type="http://schemas.openxmlformats.org/officeDocument/2006/relationships/image" Target="media/image7.png"/><Relationship Id="rId34" Type="http://schemas.openxmlformats.org/officeDocument/2006/relationships/image" Target="media/image6.png"/><Relationship Id="rId33" Type="http://schemas.openxmlformats.org/officeDocument/2006/relationships/image" Target="media/image5.png"/><Relationship Id="rId32" Type="http://schemas.openxmlformats.org/officeDocument/2006/relationships/image" Target="media/image4.png"/><Relationship Id="rId31" Type="http://schemas.openxmlformats.org/officeDocument/2006/relationships/image" Target="media/image3.png"/><Relationship Id="rId30" Type="http://schemas.openxmlformats.org/officeDocument/2006/relationships/image" Target="media/image2.png"/><Relationship Id="rId3" Type="http://schemas.openxmlformats.org/officeDocument/2006/relationships/header" Target="header1.xml"/><Relationship Id="rId29" Type="http://schemas.openxmlformats.org/officeDocument/2006/relationships/image" Target="media/image1.jpeg"/><Relationship Id="rId28" Type="http://schemas.openxmlformats.org/officeDocument/2006/relationships/theme" Target="theme/theme1.xml"/><Relationship Id="rId27" Type="http://schemas.openxmlformats.org/officeDocument/2006/relationships/footer" Target="footer10.xml"/><Relationship Id="rId26" Type="http://schemas.openxmlformats.org/officeDocument/2006/relationships/header" Target="header15.xml"/><Relationship Id="rId25" Type="http://schemas.openxmlformats.org/officeDocument/2006/relationships/footer" Target="footer9.xml"/><Relationship Id="rId24" Type="http://schemas.openxmlformats.org/officeDocument/2006/relationships/header" Target="header14.xml"/><Relationship Id="rId23" Type="http://schemas.openxmlformats.org/officeDocument/2006/relationships/header" Target="header13.xml"/><Relationship Id="rId22" Type="http://schemas.openxmlformats.org/officeDocument/2006/relationships/header" Target="header12.xml"/><Relationship Id="rId21" Type="http://schemas.openxmlformats.org/officeDocument/2006/relationships/header" Target="header11.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8.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ZWYQ</Company>
  <Pages>49</Pages>
  <Words>11549</Words>
  <Characters>17125</Characters>
  <Lines>1</Lines>
  <Paragraphs>1</Paragraphs>
  <TotalTime>1394</TotalTime>
  <ScaleCrop>false</ScaleCrop>
  <LinksUpToDate>false</LinksUpToDate>
  <CharactersWithSpaces>17939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2023-11-13T01:56:00Z</dcterms:created>
  <dc:creator>匿名用户</dc:creator>
  <cp:lastModifiedBy>红红火火恍恍惚惚</cp:lastModifiedBy>
  <cp:lastPrinted>2023-11-29T01:18:00Z</cp:lastPrinted>
  <dcterms:modified xsi:type="dcterms:W3CDTF">2026-05-05T08:53:58Z</dcterms:modified>
  <dc:title>重庆大学本科学生毕业设计（论文）</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2C7D5F37D9C642E8BFCF1C3413986620_13</vt:lpwstr>
  </property>
  <property fmtid="{D5CDD505-2E9C-101B-9397-08002B2CF9AE}" pid="4" name="KSOTemplateDocerSaveRecord">
    <vt:lpwstr>eyJoZGlkIjoiYjJjOTQxYzhjODMyMDAzZmE0MDJkMWFkNmJlNDkwYTUiLCJ1c2VySWQiOiIxMzg3NzY3NjkzIn0=</vt:lpwstr>
  </property>
</Properties>
</file>