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Patient-Level Aggregation Findings</w:t>
      </w:r>
    </w:p>
    <w:p>
      <w:pPr>
        <w:pStyle w:val="Heading2"/>
      </w:pPr>
      <w:r>
        <w:t>1. Window-Level Predictions</w:t>
      </w:r>
    </w:p>
    <w:p>
      <w:pPr>
        <w:pStyle w:val="Heading2"/>
      </w:pPr>
      <w:r>
        <w:t>2. Subject-Level Aggregation Method</w:t>
      </w:r>
    </w:p>
    <w:p>
      <w:pPr>
        <w:pStyle w:val="Heading2"/>
      </w:pPr>
      <w:r>
        <w:t>3. Aggregation Formula</w:t>
      </w:r>
    </w:p>
    <w:p>
      <w:pPr>
        <w:pStyle w:val="Heading2"/>
      </w:pPr>
      <w:r>
        <w:t>4. Severity Scoring Method</w:t>
      </w:r>
    </w:p>
    <w:p>
      <w:pPr>
        <w:pStyle w:val="Heading2"/>
      </w:pPr>
      <w:r>
        <w:t>5. Manual Validation Example</w:t>
      </w:r>
    </w:p>
    <w:p>
      <w:pPr>
        <w:pStyle w:val="Heading2"/>
      </w:pPr>
      <w:r>
        <w:t>6. Limitations</w:t>
      </w:r>
    </w:p>
    <w:p>
      <w:pPr>
        <w:pStyle w:val="Heading2"/>
      </w:pPr>
      <w:r>
        <w:t>7.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