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3407195"/>
        <w:docPartObj>
          <w:docPartGallery w:val="Cover Pages"/>
          <w:docPartUnique/>
        </w:docPartObj>
      </w:sdtPr>
      <w:sdtEndPr>
        <w:rPr>
          <w:rFonts w:eastAsia="Times New Roman" w:cs="Times New Roman"/>
          <w:color w:val="333333"/>
          <w:szCs w:val="24"/>
          <w:shd w:val="clear" w:color="auto" w:fill="FFFFFF"/>
          <w:lang w:eastAsia="fr-FR"/>
        </w:rPr>
      </w:sdtEndPr>
      <w:sdtContent>
        <w:p w14:paraId="26B87E12" w14:textId="77777777" w:rsidR="003F5B8A" w:rsidRPr="00DB263B" w:rsidRDefault="003F5B8A" w:rsidP="003F5B8A">
          <w:r w:rsidRPr="00DB263B">
            <w:rPr>
              <w:noProof/>
            </w:rPr>
            <w:drawing>
              <wp:anchor distT="0" distB="0" distL="114300" distR="114300" simplePos="0" relativeHeight="251660288" behindDoc="0" locked="0" layoutInCell="1" allowOverlap="1" wp14:anchorId="148E2AA6" wp14:editId="2D06CE70">
                <wp:simplePos x="0" y="0"/>
                <wp:positionH relativeFrom="margin">
                  <wp:align>right</wp:align>
                </wp:positionH>
                <wp:positionV relativeFrom="paragraph">
                  <wp:posOffset>119380</wp:posOffset>
                </wp:positionV>
                <wp:extent cx="5760720" cy="1174115"/>
                <wp:effectExtent l="0" t="0" r="0" b="6985"/>
                <wp:wrapNone/>
                <wp:docPr id="18" name="Image 18" descr="IUT de Paris - Rives de Seine | Bienvenue sur le site de l'IUT de Paris -  Rives de Se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T de Paris - Rives de Seine | Bienvenue sur le site de l'IUT de Paris -  Rives de Se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174115"/>
                        </a:xfrm>
                        <a:prstGeom prst="rect">
                          <a:avLst/>
                        </a:prstGeom>
                        <a:noFill/>
                        <a:ln>
                          <a:noFill/>
                        </a:ln>
                      </pic:spPr>
                    </pic:pic>
                  </a:graphicData>
                </a:graphic>
              </wp:anchor>
            </w:drawing>
          </w:r>
        </w:p>
        <w:tbl>
          <w:tblPr>
            <w:tblpPr w:leftFromText="187" w:rightFromText="187" w:vertAnchor="page" w:horzAnchor="margin" w:tblpXSpec="center" w:tblpY="472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3F5B8A" w:rsidRPr="00DB263B" w14:paraId="5C224824" w14:textId="77777777" w:rsidTr="00677D95">
            <w:sdt>
              <w:sdtPr>
                <w:rPr>
                  <w:rFonts w:ascii="Garamond" w:hAnsi="Garamond" w:cs="Times New Roman"/>
                  <w:color w:val="2F5496" w:themeColor="accent1" w:themeShade="BF"/>
                  <w:sz w:val="24"/>
                  <w:szCs w:val="24"/>
                  <w:lang w:eastAsia="en-US"/>
                </w:rPr>
                <w:alias w:val="Société"/>
                <w:id w:val="13406915"/>
                <w:placeholder>
                  <w:docPart w:val="7EAEE3656E3F470AA3B805D365EC7682"/>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0EC95082" w14:textId="795B7685" w:rsidR="003F5B8A" w:rsidRPr="00DB263B" w:rsidRDefault="009169EF" w:rsidP="00677D95">
                    <w:pPr>
                      <w:pStyle w:val="Sansinterligne"/>
                      <w:rPr>
                        <w:rFonts w:ascii="Garamond" w:hAnsi="Garamond"/>
                        <w:color w:val="2F5496" w:themeColor="accent1" w:themeShade="BF"/>
                        <w:sz w:val="24"/>
                      </w:rPr>
                    </w:pPr>
                    <w:r>
                      <w:rPr>
                        <w:rFonts w:ascii="Garamond" w:hAnsi="Garamond" w:cs="Times New Roman"/>
                        <w:color w:val="2F5496" w:themeColor="accent1" w:themeShade="BF"/>
                        <w:sz w:val="24"/>
                        <w:szCs w:val="24"/>
                        <w:lang w:eastAsia="en-US"/>
                      </w:rPr>
                      <w:t>INSERM</w:t>
                    </w:r>
                  </w:p>
                </w:tc>
              </w:sdtContent>
            </w:sdt>
          </w:tr>
          <w:tr w:rsidR="003F5B8A" w:rsidRPr="00DB263B" w14:paraId="07F6CA6E" w14:textId="77777777" w:rsidTr="00677D95">
            <w:tc>
              <w:tcPr>
                <w:tcW w:w="7246" w:type="dxa"/>
              </w:tcPr>
              <w:sdt>
                <w:sdtPr>
                  <w:rPr>
                    <w:rFonts w:ascii="Garamond" w:eastAsiaTheme="majorEastAsia" w:hAnsi="Garamond" w:cstheme="majorBidi"/>
                    <w:color w:val="4472C4" w:themeColor="accent1"/>
                    <w:sz w:val="88"/>
                    <w:szCs w:val="88"/>
                  </w:rPr>
                  <w:alias w:val="Titre"/>
                  <w:id w:val="13406919"/>
                  <w:placeholder>
                    <w:docPart w:val="0EFA234E291E425699356AF6EA5779B2"/>
                  </w:placeholder>
                  <w:dataBinding w:prefixMappings="xmlns:ns0='http://schemas.openxmlformats.org/package/2006/metadata/core-properties' xmlns:ns1='http://purl.org/dc/elements/1.1/'" w:xpath="/ns0:coreProperties[1]/ns1:title[1]" w:storeItemID="{6C3C8BC8-F283-45AE-878A-BAB7291924A1}"/>
                  <w:text/>
                </w:sdtPr>
                <w:sdtEndPr/>
                <w:sdtContent>
                  <w:p w14:paraId="2A3680C5" w14:textId="0274D935" w:rsidR="003F5B8A" w:rsidRPr="00DB263B" w:rsidRDefault="009169EF" w:rsidP="00677D95">
                    <w:pPr>
                      <w:pStyle w:val="Sansinterligne"/>
                      <w:jc w:val="both"/>
                      <w:rPr>
                        <w:rFonts w:ascii="Garamond" w:eastAsiaTheme="majorEastAsia" w:hAnsi="Garamond" w:cstheme="majorBidi"/>
                        <w:color w:val="4472C4" w:themeColor="accent1"/>
                        <w:sz w:val="88"/>
                        <w:szCs w:val="88"/>
                      </w:rPr>
                    </w:pPr>
                    <w:r>
                      <w:rPr>
                        <w:rFonts w:ascii="Garamond" w:eastAsiaTheme="majorEastAsia" w:hAnsi="Garamond" w:cstheme="majorBidi"/>
                        <w:color w:val="4472C4" w:themeColor="accent1"/>
                        <w:sz w:val="88"/>
                        <w:szCs w:val="88"/>
                      </w:rPr>
                      <w:t>Rapport d’Alternan</w:t>
                    </w:r>
                    <w:r w:rsidR="00D631BD">
                      <w:rPr>
                        <w:rFonts w:ascii="Garamond" w:eastAsiaTheme="majorEastAsia" w:hAnsi="Garamond" w:cstheme="majorBidi"/>
                        <w:color w:val="4472C4" w:themeColor="accent1"/>
                        <w:sz w:val="88"/>
                        <w:szCs w:val="88"/>
                      </w:rPr>
                      <w:t>ce</w:t>
                    </w:r>
                  </w:p>
                </w:sdtContent>
              </w:sdt>
            </w:tc>
          </w:tr>
          <w:tr w:rsidR="003F5B8A" w:rsidRPr="00DB263B" w14:paraId="732DEC24" w14:textId="77777777" w:rsidTr="00677D95">
            <w:sdt>
              <w:sdtPr>
                <w:rPr>
                  <w:rFonts w:ascii="Garamond" w:hAnsi="Garamond"/>
                  <w:color w:val="2F5496" w:themeColor="accent1" w:themeShade="BF"/>
                  <w:sz w:val="24"/>
                  <w:szCs w:val="24"/>
                </w:rPr>
                <w:alias w:val="Sous-titre"/>
                <w:id w:val="13406923"/>
                <w:placeholder>
                  <w:docPart w:val="A241CA37C50F427AB7D8D0A7001FD9C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21C08EAB" w14:textId="144485FE" w:rsidR="003F5B8A" w:rsidRPr="00DB263B" w:rsidRDefault="009169EF" w:rsidP="003F5B8A">
                    <w:pPr>
                      <w:pStyle w:val="Sansinterligne"/>
                      <w:rPr>
                        <w:rFonts w:ascii="Garamond" w:hAnsi="Garamond"/>
                        <w:color w:val="2F5496" w:themeColor="accent1" w:themeShade="BF"/>
                        <w:sz w:val="24"/>
                      </w:rPr>
                    </w:pPr>
                    <w:r>
                      <w:rPr>
                        <w:rFonts w:ascii="Garamond" w:hAnsi="Garamond"/>
                        <w:color w:val="2F5496" w:themeColor="accent1" w:themeShade="BF"/>
                        <w:sz w:val="24"/>
                        <w:szCs w:val="24"/>
                      </w:rPr>
                      <w:t>Identification d’éventuelles associations entre les biomarqueurs sanguins et les marqueurs de la Maladie d’Alzheimer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3F5B8A" w:rsidRPr="00DB263B" w14:paraId="5A59AD70" w14:textId="77777777" w:rsidTr="00677D95">
            <w:tc>
              <w:tcPr>
                <w:tcW w:w="7221" w:type="dxa"/>
                <w:tcMar>
                  <w:top w:w="216" w:type="dxa"/>
                  <w:left w:w="115" w:type="dxa"/>
                  <w:bottom w:w="216" w:type="dxa"/>
                  <w:right w:w="115" w:type="dxa"/>
                </w:tcMar>
              </w:tcPr>
              <w:sdt>
                <w:sdtPr>
                  <w:rPr>
                    <w:rFonts w:ascii="Garamond" w:hAnsi="Garamond"/>
                    <w:color w:val="4472C4" w:themeColor="accent1"/>
                    <w:sz w:val="28"/>
                    <w:szCs w:val="28"/>
                  </w:rPr>
                  <w:alias w:val="Auteur"/>
                  <w:id w:val="13406928"/>
                  <w:placeholder>
                    <w:docPart w:val="966572F7ED0A45B291632AA113C80A9C"/>
                  </w:placeholder>
                  <w:dataBinding w:prefixMappings="xmlns:ns0='http://schemas.openxmlformats.org/package/2006/metadata/core-properties' xmlns:ns1='http://purl.org/dc/elements/1.1/'" w:xpath="/ns0:coreProperties[1]/ns1:creator[1]" w:storeItemID="{6C3C8BC8-F283-45AE-878A-BAB7291924A1}"/>
                  <w:text/>
                </w:sdtPr>
                <w:sdtEndPr/>
                <w:sdtContent>
                  <w:p w14:paraId="43C91FDB" w14:textId="77777777" w:rsidR="003F5B8A" w:rsidRPr="00DB263B" w:rsidRDefault="009169EF" w:rsidP="00677D95">
                    <w:pPr>
                      <w:pStyle w:val="Sansinterligne"/>
                      <w:jc w:val="both"/>
                      <w:rPr>
                        <w:rFonts w:ascii="Garamond" w:hAnsi="Garamond"/>
                        <w:color w:val="4472C4" w:themeColor="accent1"/>
                        <w:sz w:val="28"/>
                        <w:szCs w:val="28"/>
                      </w:rPr>
                    </w:pPr>
                    <w:r>
                      <w:rPr>
                        <w:rFonts w:ascii="Garamond" w:hAnsi="Garamond"/>
                        <w:color w:val="4472C4" w:themeColor="accent1"/>
                        <w:sz w:val="28"/>
                        <w:szCs w:val="28"/>
                      </w:rPr>
                      <w:t>Geoffrey BOILAY</w:t>
                    </w:r>
                  </w:p>
                </w:sdtContent>
              </w:sdt>
              <w:p w14:paraId="15D7FB4A" w14:textId="76638516" w:rsidR="003F5B8A" w:rsidRPr="00DB263B" w:rsidRDefault="003F5B8A" w:rsidP="00677D95">
                <w:pPr>
                  <w:pStyle w:val="Sansinterligne"/>
                  <w:jc w:val="both"/>
                  <w:rPr>
                    <w:rFonts w:ascii="Garamond" w:hAnsi="Garamond"/>
                    <w:color w:val="4472C4" w:themeColor="accent1"/>
                    <w:sz w:val="28"/>
                    <w:szCs w:val="28"/>
                  </w:rPr>
                </w:pPr>
                <w:r w:rsidRPr="00DB263B">
                  <w:rPr>
                    <w:rFonts w:ascii="Garamond" w:hAnsi="Garamond"/>
                    <w:color w:val="4472C4" w:themeColor="accent1"/>
                    <w:sz w:val="28"/>
                    <w:szCs w:val="28"/>
                  </w:rPr>
                  <w:t>Alternance du 15/10/22 au 15/09/23</w:t>
                </w:r>
              </w:p>
              <w:p w14:paraId="19CFFA7C" w14:textId="77777777" w:rsidR="003F5B8A" w:rsidRPr="00DB263B" w:rsidRDefault="003F5B8A" w:rsidP="00677D95">
                <w:pPr>
                  <w:pStyle w:val="Sansinterligne"/>
                  <w:jc w:val="both"/>
                  <w:rPr>
                    <w:rFonts w:ascii="Garamond" w:hAnsi="Garamond" w:cstheme="minorHAnsi"/>
                    <w:color w:val="4472C4" w:themeColor="accent1"/>
                    <w:sz w:val="28"/>
                    <w:szCs w:val="28"/>
                    <w:shd w:val="clear" w:color="auto" w:fill="FFFFFF"/>
                  </w:rPr>
                </w:pPr>
                <w:r w:rsidRPr="00DB263B">
                  <w:rPr>
                    <w:rFonts w:ascii="Garamond" w:hAnsi="Garamond" w:cstheme="minorHAnsi"/>
                    <w:color w:val="4472C4" w:themeColor="accent1"/>
                    <w:sz w:val="28"/>
                    <w:szCs w:val="28"/>
                    <w:shd w:val="clear" w:color="auto" w:fill="FFFFFF"/>
                  </w:rPr>
                  <w:t>Département Statistique et Informatique Décisionnelle</w:t>
                </w:r>
              </w:p>
              <w:p w14:paraId="5AC92E27" w14:textId="77777777" w:rsidR="003F5B8A" w:rsidRPr="00DB263B" w:rsidRDefault="003F5B8A" w:rsidP="00677D95">
                <w:pPr>
                  <w:pStyle w:val="Sansinterligne"/>
                  <w:jc w:val="both"/>
                  <w:rPr>
                    <w:rFonts w:ascii="Garamond" w:hAnsi="Garamond" w:cstheme="minorHAnsi"/>
                    <w:color w:val="4472C4" w:themeColor="accent1"/>
                    <w:sz w:val="28"/>
                    <w:szCs w:val="28"/>
                    <w:shd w:val="clear" w:color="auto" w:fill="FFFFFF"/>
                  </w:rPr>
                </w:pPr>
                <w:r w:rsidRPr="00DB263B">
                  <w:rPr>
                    <w:rFonts w:ascii="Garamond" w:hAnsi="Garamond" w:cstheme="minorHAnsi"/>
                    <w:color w:val="4472C4" w:themeColor="accent1"/>
                    <w:sz w:val="28"/>
                    <w:szCs w:val="28"/>
                    <w:shd w:val="clear" w:color="auto" w:fill="FFFFFF"/>
                  </w:rPr>
                  <w:t>IUT de Paris - Rives de Seine - Université de Paris</w:t>
                </w:r>
              </w:p>
              <w:p w14:paraId="72FC7677" w14:textId="7A53D4A3" w:rsidR="003F5B8A" w:rsidRPr="00DB263B" w:rsidRDefault="003F5B8A" w:rsidP="00677D95">
                <w:pPr>
                  <w:pStyle w:val="Sansinterligne"/>
                  <w:jc w:val="both"/>
                  <w:rPr>
                    <w:rFonts w:ascii="Garamond" w:hAnsi="Garamond" w:cstheme="minorHAnsi"/>
                    <w:color w:val="4472C4" w:themeColor="accent1"/>
                    <w:sz w:val="28"/>
                    <w:szCs w:val="28"/>
                  </w:rPr>
                </w:pPr>
                <w:r w:rsidRPr="00DB263B">
                  <w:rPr>
                    <w:rFonts w:ascii="Garamond" w:hAnsi="Garamond"/>
                    <w:color w:val="4472C4" w:themeColor="accent1"/>
                    <w:sz w:val="28"/>
                    <w:szCs w:val="28"/>
                  </w:rPr>
                  <w:t>Année Universitaire 2022 – 2023</w:t>
                </w:r>
              </w:p>
            </w:tc>
          </w:tr>
        </w:tbl>
        <w:p w14:paraId="3D5F856B" w14:textId="77777777" w:rsidR="003F5B8A" w:rsidRPr="00DB263B" w:rsidRDefault="003F5B8A" w:rsidP="003F5B8A">
          <w:pPr>
            <w:rPr>
              <w:rFonts w:eastAsia="Times New Roman" w:cs="Times New Roman"/>
              <w:color w:val="333333"/>
              <w:szCs w:val="24"/>
              <w:shd w:val="clear" w:color="auto" w:fill="FFFFFF"/>
              <w:lang w:eastAsia="fr-FR"/>
            </w:rPr>
          </w:pPr>
          <w:r w:rsidRPr="00DB263B">
            <w:rPr>
              <w:noProof/>
              <w:lang w:val="en-GB" w:eastAsia="en-GB"/>
            </w:rPr>
            <w:drawing>
              <wp:anchor distT="0" distB="0" distL="114300" distR="114300" simplePos="0" relativeHeight="251659264" behindDoc="0" locked="0" layoutInCell="1" allowOverlap="1" wp14:anchorId="792A7800" wp14:editId="6D4A859E">
                <wp:simplePos x="0" y="0"/>
                <wp:positionH relativeFrom="margin">
                  <wp:align>center</wp:align>
                </wp:positionH>
                <wp:positionV relativeFrom="paragraph">
                  <wp:posOffset>4361815</wp:posOffset>
                </wp:positionV>
                <wp:extent cx="2856230" cy="1109345"/>
                <wp:effectExtent l="0" t="0" r="1270" b="0"/>
                <wp:wrapNone/>
                <wp:docPr id="17" name="Image 17" descr="Résultat d’images pour ins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inse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11093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DB263B">
            <w:rPr>
              <w:rFonts w:eastAsia="Times New Roman" w:cs="Times New Roman"/>
              <w:color w:val="333333"/>
              <w:szCs w:val="24"/>
              <w:shd w:val="clear" w:color="auto" w:fill="FFFFFF"/>
              <w:lang w:eastAsia="fr-FR"/>
            </w:rPr>
            <w:br w:type="page"/>
          </w:r>
        </w:p>
      </w:sdtContent>
    </w:sdt>
    <w:p w14:paraId="0F1D383B" w14:textId="7D115F22" w:rsidR="00230EB9" w:rsidRPr="00DB263B" w:rsidRDefault="00230EB9"/>
    <w:p w14:paraId="1E7B872D" w14:textId="3FFBEB77" w:rsidR="003F5B8A" w:rsidRPr="00DB263B" w:rsidRDefault="003F5B8A">
      <w:r w:rsidRPr="00DB263B">
        <w:br/>
      </w:r>
    </w:p>
    <w:p w14:paraId="3E850048" w14:textId="77777777" w:rsidR="003F5B8A" w:rsidRPr="00DB263B" w:rsidRDefault="003F5B8A">
      <w:r w:rsidRPr="00DB263B">
        <w:br w:type="page"/>
      </w:r>
    </w:p>
    <w:p w14:paraId="58DF969D" w14:textId="77777777" w:rsidR="003F5B8A" w:rsidRPr="00DB263B" w:rsidRDefault="003F5B8A" w:rsidP="003F5B8A">
      <w:pPr>
        <w:rPr>
          <w:rFonts w:cs="Times New Roman"/>
          <w:sz w:val="32"/>
          <w:szCs w:val="32"/>
        </w:rPr>
      </w:pPr>
      <w:r w:rsidRPr="00DB263B">
        <w:rPr>
          <w:rFonts w:cs="Times New Roman"/>
          <w:color w:val="4472C4" w:themeColor="accent1"/>
          <w:sz w:val="32"/>
          <w:szCs w:val="32"/>
        </w:rPr>
        <w:lastRenderedPageBreak/>
        <w:t xml:space="preserve">Remerciements </w:t>
      </w:r>
    </w:p>
    <w:p w14:paraId="14A1DECD" w14:textId="77777777" w:rsidR="003F5B8A" w:rsidRPr="00DB263B" w:rsidRDefault="003F5B8A" w:rsidP="003F5B8A"/>
    <w:p w14:paraId="20ED292E" w14:textId="3F7289AF" w:rsidR="003F5B8A" w:rsidRPr="00DB263B" w:rsidRDefault="003F5B8A" w:rsidP="003F5B8A">
      <w:pPr>
        <w:pStyle w:val="En-ttedetabledesmatires"/>
        <w:rPr>
          <w:rFonts w:ascii="Garamond" w:eastAsiaTheme="minorHAnsi" w:hAnsi="Garamond"/>
          <w:color w:val="auto"/>
          <w:sz w:val="24"/>
          <w:szCs w:val="24"/>
        </w:rPr>
      </w:pPr>
      <w:r w:rsidRPr="00DB263B">
        <w:rPr>
          <w:rFonts w:ascii="Garamond" w:eastAsiaTheme="minorHAnsi" w:hAnsi="Garamond"/>
          <w:color w:val="auto"/>
          <w:sz w:val="24"/>
          <w:szCs w:val="24"/>
        </w:rPr>
        <w:t xml:space="preserve">Je tiens tout d’abord à remercier la branche STID de l’IUT Paris </w:t>
      </w:r>
      <w:r w:rsidR="005D2352">
        <w:rPr>
          <w:rFonts w:ascii="Garamond" w:eastAsiaTheme="minorHAnsi" w:hAnsi="Garamond"/>
          <w:color w:val="auto"/>
          <w:sz w:val="24"/>
          <w:szCs w:val="24"/>
        </w:rPr>
        <w:t>Cité</w:t>
      </w:r>
      <w:r w:rsidRPr="00DB263B">
        <w:rPr>
          <w:rFonts w:ascii="Garamond" w:eastAsiaTheme="minorHAnsi" w:hAnsi="Garamond"/>
          <w:color w:val="auto"/>
          <w:sz w:val="24"/>
          <w:szCs w:val="24"/>
        </w:rPr>
        <w:t xml:space="preserve"> pour m’avoir permis de réaliser cette alternance en entreprise. L’écoute et l’aide dont j’ai bénéficié m’ont permis de trouver rapidement une alternance, dans le but d’affiner mon projet professionnel et d’obtenir ma licence professionnelle métiers du décisionnel et de la statistique, parcours data mining.</w:t>
      </w:r>
    </w:p>
    <w:p w14:paraId="455180DC" w14:textId="6AE48F67" w:rsidR="003F5B8A" w:rsidRPr="00DB263B" w:rsidRDefault="003F5B8A" w:rsidP="003F5B8A">
      <w:pPr>
        <w:pStyle w:val="En-ttedetabledesmatires"/>
        <w:rPr>
          <w:rFonts w:ascii="Garamond" w:eastAsiaTheme="minorHAnsi" w:hAnsi="Garamond"/>
          <w:color w:val="auto"/>
          <w:sz w:val="24"/>
          <w:szCs w:val="24"/>
        </w:rPr>
      </w:pPr>
      <w:r w:rsidRPr="00DB263B">
        <w:rPr>
          <w:rFonts w:ascii="Garamond" w:eastAsiaTheme="minorHAnsi" w:hAnsi="Garamond"/>
          <w:color w:val="auto"/>
          <w:sz w:val="24"/>
          <w:szCs w:val="24"/>
        </w:rPr>
        <w:t xml:space="preserve">J’aimerais aussi remercier l’équipe EpiAgeing que j’ai accompagné durant ces trois mois et qui, par leur sympathie et leur bonne humeur, m’ont permis d’avoir une bonne expérience en entreprise de l’INSERM et tout particulièrement Madame Aline DUGRAVOT qui m’a épaulé et conseillé tout au long de mon </w:t>
      </w:r>
      <w:r w:rsidR="005D2352">
        <w:rPr>
          <w:rFonts w:ascii="Garamond" w:eastAsiaTheme="minorHAnsi" w:hAnsi="Garamond"/>
          <w:color w:val="auto"/>
          <w:sz w:val="24"/>
          <w:szCs w:val="24"/>
        </w:rPr>
        <w:t>alternance</w:t>
      </w:r>
      <w:r w:rsidRPr="00DB263B">
        <w:rPr>
          <w:rFonts w:ascii="Garamond" w:eastAsiaTheme="minorHAnsi" w:hAnsi="Garamond"/>
          <w:color w:val="auto"/>
          <w:sz w:val="24"/>
          <w:szCs w:val="24"/>
        </w:rPr>
        <w:t>.</w:t>
      </w:r>
    </w:p>
    <w:p w14:paraId="62C945C5" w14:textId="78FB5C08" w:rsidR="003F5B8A" w:rsidRPr="00DB263B" w:rsidRDefault="003F5B8A" w:rsidP="003F5B8A">
      <w:pPr>
        <w:pStyle w:val="En-ttedetabledesmatires"/>
        <w:rPr>
          <w:rFonts w:ascii="Garamond" w:eastAsiaTheme="minorHAnsi" w:hAnsi="Garamond"/>
          <w:color w:val="auto"/>
          <w:sz w:val="24"/>
          <w:szCs w:val="24"/>
        </w:rPr>
      </w:pPr>
      <w:r w:rsidRPr="00DB263B">
        <w:rPr>
          <w:rFonts w:ascii="Garamond" w:eastAsiaTheme="minorHAnsi" w:hAnsi="Garamond"/>
          <w:color w:val="auto"/>
          <w:sz w:val="24"/>
          <w:szCs w:val="24"/>
        </w:rPr>
        <w:t>Cette alternance m’a permis d’affiner certaines pistes pour bâtir mon projet d’orientation professionnelle et signer l’aboutissement de cette année passée en licence professionnelle.</w:t>
      </w:r>
    </w:p>
    <w:p w14:paraId="5E868C34" w14:textId="5870E2BF" w:rsidR="00DB263B" w:rsidRPr="00DB263B" w:rsidRDefault="003F5B8A" w:rsidP="003F5B8A">
      <w:pPr>
        <w:pStyle w:val="En-ttedetabledesmatires"/>
        <w:rPr>
          <w:rFonts w:ascii="Garamond" w:eastAsiaTheme="minorHAnsi" w:hAnsi="Garamond"/>
          <w:color w:val="auto"/>
          <w:sz w:val="24"/>
          <w:szCs w:val="24"/>
        </w:rPr>
      </w:pPr>
      <w:r w:rsidRPr="00DB263B">
        <w:rPr>
          <w:rFonts w:ascii="Garamond" w:eastAsiaTheme="minorHAnsi" w:hAnsi="Garamond"/>
          <w:color w:val="auto"/>
          <w:sz w:val="24"/>
          <w:szCs w:val="24"/>
        </w:rPr>
        <w:t>Remerciements spéciaux à mes relecteurs et correcteurs qui ont contribué, grâce à leurs conseils et recommandations, à l’élaboration et au bon déroulé de mon rapport d’alternance.</w:t>
      </w:r>
    </w:p>
    <w:p w14:paraId="7DB7A31B" w14:textId="77777777" w:rsidR="00DB263B" w:rsidRPr="00DB263B" w:rsidRDefault="00DB263B">
      <w:pPr>
        <w:rPr>
          <w:rFonts w:cs="Times New Roman"/>
          <w:szCs w:val="24"/>
          <w:shd w:val="clear" w:color="auto" w:fill="FFFFFF"/>
          <w:lang w:eastAsia="fr-FR"/>
        </w:rPr>
      </w:pPr>
      <w:r w:rsidRPr="00DB263B">
        <w:rPr>
          <w:szCs w:val="24"/>
        </w:rPr>
        <w:br w:type="page"/>
      </w:r>
    </w:p>
    <w:p w14:paraId="3FEBE9B0" w14:textId="77777777" w:rsidR="003F5B8A" w:rsidRPr="00DB263B" w:rsidRDefault="003F5B8A" w:rsidP="003F5B8A">
      <w:pPr>
        <w:pStyle w:val="En-ttedetabledesmatires"/>
        <w:rPr>
          <w:rFonts w:ascii="Garamond" w:hAnsi="Garamond"/>
          <w:color w:val="auto"/>
          <w:sz w:val="24"/>
          <w:szCs w:val="24"/>
        </w:rPr>
      </w:pPr>
    </w:p>
    <w:sdt>
      <w:sdtPr>
        <w:rPr>
          <w:rFonts w:ascii="Garamond" w:eastAsiaTheme="minorHAnsi" w:hAnsi="Garamond" w:cstheme="minorBidi"/>
          <w:color w:val="auto"/>
          <w:sz w:val="22"/>
          <w:szCs w:val="22"/>
          <w:shd w:val="clear" w:color="auto" w:fill="auto"/>
          <w:lang w:eastAsia="en-US"/>
        </w:rPr>
        <w:id w:val="1363100025"/>
        <w:docPartObj>
          <w:docPartGallery w:val="Table of Contents"/>
          <w:docPartUnique/>
        </w:docPartObj>
      </w:sdtPr>
      <w:sdtEndPr>
        <w:rPr>
          <w:b/>
          <w:bCs/>
          <w:sz w:val="24"/>
        </w:rPr>
      </w:sdtEndPr>
      <w:sdtContent>
        <w:p w14:paraId="55F02752" w14:textId="0B0DB9DD" w:rsidR="00DB263B" w:rsidRPr="00DB263B" w:rsidRDefault="00DB263B">
          <w:pPr>
            <w:pStyle w:val="En-ttedetabledesmatires"/>
            <w:rPr>
              <w:rFonts w:ascii="Garamond" w:hAnsi="Garamond"/>
            </w:rPr>
          </w:pPr>
          <w:r w:rsidRPr="00DB263B">
            <w:rPr>
              <w:rFonts w:ascii="Garamond" w:hAnsi="Garamond"/>
            </w:rPr>
            <w:t>Table des matières</w:t>
          </w:r>
        </w:p>
        <w:p w14:paraId="2D4306F5" w14:textId="38E6137C" w:rsidR="00254A64" w:rsidRDefault="00DB263B">
          <w:pPr>
            <w:pStyle w:val="TM1"/>
            <w:tabs>
              <w:tab w:val="right" w:leader="dot" w:pos="9062"/>
            </w:tabs>
            <w:rPr>
              <w:rFonts w:asciiTheme="minorHAnsi" w:eastAsiaTheme="minorEastAsia" w:hAnsiTheme="minorHAnsi"/>
              <w:noProof/>
              <w:sz w:val="22"/>
              <w:lang w:eastAsia="fr-FR"/>
            </w:rPr>
          </w:pPr>
          <w:r w:rsidRPr="00DB263B">
            <w:fldChar w:fldCharType="begin"/>
          </w:r>
          <w:r w:rsidRPr="00DB263B">
            <w:instrText xml:space="preserve"> TOC \o "1-3" \h \z \u </w:instrText>
          </w:r>
          <w:r w:rsidRPr="00DB263B">
            <w:fldChar w:fldCharType="separate"/>
          </w:r>
          <w:hyperlink w:anchor="_Toc143764796" w:history="1">
            <w:r w:rsidR="00254A64" w:rsidRPr="00626B02">
              <w:rPr>
                <w:rStyle w:val="Lienhypertexte"/>
                <w:noProof/>
              </w:rPr>
              <w:t>1. INTRODUCTION</w:t>
            </w:r>
            <w:r w:rsidR="00254A64">
              <w:rPr>
                <w:noProof/>
                <w:webHidden/>
              </w:rPr>
              <w:tab/>
            </w:r>
            <w:r w:rsidR="00254A64">
              <w:rPr>
                <w:noProof/>
                <w:webHidden/>
              </w:rPr>
              <w:fldChar w:fldCharType="begin"/>
            </w:r>
            <w:r w:rsidR="00254A64">
              <w:rPr>
                <w:noProof/>
                <w:webHidden/>
              </w:rPr>
              <w:instrText xml:space="preserve"> PAGEREF _Toc143764796 \h </w:instrText>
            </w:r>
            <w:r w:rsidR="00254A64">
              <w:rPr>
                <w:noProof/>
                <w:webHidden/>
              </w:rPr>
            </w:r>
            <w:r w:rsidR="00254A64">
              <w:rPr>
                <w:noProof/>
                <w:webHidden/>
              </w:rPr>
              <w:fldChar w:fldCharType="separate"/>
            </w:r>
            <w:r w:rsidR="00254A64">
              <w:rPr>
                <w:noProof/>
                <w:webHidden/>
              </w:rPr>
              <w:t>5</w:t>
            </w:r>
            <w:r w:rsidR="00254A64">
              <w:rPr>
                <w:noProof/>
                <w:webHidden/>
              </w:rPr>
              <w:fldChar w:fldCharType="end"/>
            </w:r>
          </w:hyperlink>
        </w:p>
        <w:p w14:paraId="7F6EA7E0" w14:textId="2823F784" w:rsidR="00254A64" w:rsidRDefault="003330B6">
          <w:pPr>
            <w:pStyle w:val="TM1"/>
            <w:tabs>
              <w:tab w:val="right" w:leader="dot" w:pos="9062"/>
            </w:tabs>
            <w:rPr>
              <w:rFonts w:asciiTheme="minorHAnsi" w:eastAsiaTheme="minorEastAsia" w:hAnsiTheme="minorHAnsi"/>
              <w:noProof/>
              <w:sz w:val="22"/>
              <w:lang w:eastAsia="fr-FR"/>
            </w:rPr>
          </w:pPr>
          <w:hyperlink w:anchor="_Toc143764797" w:history="1">
            <w:r w:rsidR="00254A64" w:rsidRPr="00626B02">
              <w:rPr>
                <w:rStyle w:val="Lienhypertexte"/>
                <w:noProof/>
              </w:rPr>
              <w:t>2. CONTEXTE</w:t>
            </w:r>
            <w:r w:rsidR="00254A64">
              <w:rPr>
                <w:noProof/>
                <w:webHidden/>
              </w:rPr>
              <w:tab/>
            </w:r>
            <w:r w:rsidR="00254A64">
              <w:rPr>
                <w:noProof/>
                <w:webHidden/>
              </w:rPr>
              <w:fldChar w:fldCharType="begin"/>
            </w:r>
            <w:r w:rsidR="00254A64">
              <w:rPr>
                <w:noProof/>
                <w:webHidden/>
              </w:rPr>
              <w:instrText xml:space="preserve"> PAGEREF _Toc143764797 \h </w:instrText>
            </w:r>
            <w:r w:rsidR="00254A64">
              <w:rPr>
                <w:noProof/>
                <w:webHidden/>
              </w:rPr>
            </w:r>
            <w:r w:rsidR="00254A64">
              <w:rPr>
                <w:noProof/>
                <w:webHidden/>
              </w:rPr>
              <w:fldChar w:fldCharType="separate"/>
            </w:r>
            <w:r w:rsidR="00254A64">
              <w:rPr>
                <w:noProof/>
                <w:webHidden/>
              </w:rPr>
              <w:t>6</w:t>
            </w:r>
            <w:r w:rsidR="00254A64">
              <w:rPr>
                <w:noProof/>
                <w:webHidden/>
              </w:rPr>
              <w:fldChar w:fldCharType="end"/>
            </w:r>
          </w:hyperlink>
        </w:p>
        <w:p w14:paraId="532B2DC7" w14:textId="67AC948C" w:rsidR="00254A64" w:rsidRDefault="003330B6">
          <w:pPr>
            <w:pStyle w:val="TM1"/>
            <w:tabs>
              <w:tab w:val="right" w:leader="dot" w:pos="9062"/>
            </w:tabs>
            <w:rPr>
              <w:rFonts w:asciiTheme="minorHAnsi" w:eastAsiaTheme="minorEastAsia" w:hAnsiTheme="minorHAnsi"/>
              <w:noProof/>
              <w:sz w:val="22"/>
              <w:lang w:eastAsia="fr-FR"/>
            </w:rPr>
          </w:pPr>
          <w:hyperlink w:anchor="_Toc143764798" w:history="1">
            <w:r w:rsidR="00254A64" w:rsidRPr="00626B02">
              <w:rPr>
                <w:rStyle w:val="Lienhypertexte"/>
                <w:noProof/>
              </w:rPr>
              <w:t>3. PRESENTATION DE L’ALTERNANCE</w:t>
            </w:r>
            <w:r w:rsidR="00254A64">
              <w:rPr>
                <w:noProof/>
                <w:webHidden/>
              </w:rPr>
              <w:tab/>
            </w:r>
            <w:r w:rsidR="00254A64">
              <w:rPr>
                <w:noProof/>
                <w:webHidden/>
              </w:rPr>
              <w:fldChar w:fldCharType="begin"/>
            </w:r>
            <w:r w:rsidR="00254A64">
              <w:rPr>
                <w:noProof/>
                <w:webHidden/>
              </w:rPr>
              <w:instrText xml:space="preserve"> PAGEREF _Toc143764798 \h </w:instrText>
            </w:r>
            <w:r w:rsidR="00254A64">
              <w:rPr>
                <w:noProof/>
                <w:webHidden/>
              </w:rPr>
            </w:r>
            <w:r w:rsidR="00254A64">
              <w:rPr>
                <w:noProof/>
                <w:webHidden/>
              </w:rPr>
              <w:fldChar w:fldCharType="separate"/>
            </w:r>
            <w:r w:rsidR="00254A64">
              <w:rPr>
                <w:noProof/>
                <w:webHidden/>
              </w:rPr>
              <w:t>7</w:t>
            </w:r>
            <w:r w:rsidR="00254A64">
              <w:rPr>
                <w:noProof/>
                <w:webHidden/>
              </w:rPr>
              <w:fldChar w:fldCharType="end"/>
            </w:r>
          </w:hyperlink>
        </w:p>
        <w:p w14:paraId="3A881504" w14:textId="5F10A652" w:rsidR="00254A64" w:rsidRDefault="003330B6">
          <w:pPr>
            <w:pStyle w:val="TM2"/>
            <w:tabs>
              <w:tab w:val="right" w:leader="dot" w:pos="9062"/>
            </w:tabs>
            <w:rPr>
              <w:rFonts w:asciiTheme="minorHAnsi" w:eastAsiaTheme="minorEastAsia" w:hAnsiTheme="minorHAnsi"/>
              <w:noProof/>
              <w:sz w:val="22"/>
              <w:lang w:eastAsia="fr-FR"/>
            </w:rPr>
          </w:pPr>
          <w:hyperlink w:anchor="_Toc143764799" w:history="1">
            <w:r w:rsidR="00254A64" w:rsidRPr="00626B02">
              <w:rPr>
                <w:rStyle w:val="Lienhypertexte"/>
                <w:noProof/>
              </w:rPr>
              <w:t>3.1 Contexte</w:t>
            </w:r>
            <w:r w:rsidR="00254A64">
              <w:rPr>
                <w:noProof/>
                <w:webHidden/>
              </w:rPr>
              <w:tab/>
            </w:r>
            <w:r w:rsidR="00254A64">
              <w:rPr>
                <w:noProof/>
                <w:webHidden/>
              </w:rPr>
              <w:fldChar w:fldCharType="begin"/>
            </w:r>
            <w:r w:rsidR="00254A64">
              <w:rPr>
                <w:noProof/>
                <w:webHidden/>
              </w:rPr>
              <w:instrText xml:space="preserve"> PAGEREF _Toc143764799 \h </w:instrText>
            </w:r>
            <w:r w:rsidR="00254A64">
              <w:rPr>
                <w:noProof/>
                <w:webHidden/>
              </w:rPr>
            </w:r>
            <w:r w:rsidR="00254A64">
              <w:rPr>
                <w:noProof/>
                <w:webHidden/>
              </w:rPr>
              <w:fldChar w:fldCharType="separate"/>
            </w:r>
            <w:r w:rsidR="00254A64">
              <w:rPr>
                <w:noProof/>
                <w:webHidden/>
              </w:rPr>
              <w:t>7</w:t>
            </w:r>
            <w:r w:rsidR="00254A64">
              <w:rPr>
                <w:noProof/>
                <w:webHidden/>
              </w:rPr>
              <w:fldChar w:fldCharType="end"/>
            </w:r>
          </w:hyperlink>
        </w:p>
        <w:p w14:paraId="119B1F9C" w14:textId="1F213CA0" w:rsidR="00254A64" w:rsidRDefault="003330B6">
          <w:pPr>
            <w:pStyle w:val="TM2"/>
            <w:tabs>
              <w:tab w:val="right" w:leader="dot" w:pos="9062"/>
            </w:tabs>
            <w:rPr>
              <w:rFonts w:asciiTheme="minorHAnsi" w:eastAsiaTheme="minorEastAsia" w:hAnsiTheme="minorHAnsi"/>
              <w:noProof/>
              <w:sz w:val="22"/>
              <w:lang w:eastAsia="fr-FR"/>
            </w:rPr>
          </w:pPr>
          <w:hyperlink w:anchor="_Toc143764800" w:history="1">
            <w:r w:rsidR="00254A64" w:rsidRPr="00626B02">
              <w:rPr>
                <w:rStyle w:val="Lienhypertexte"/>
                <w:noProof/>
              </w:rPr>
              <w:t>3.2 Ma mission</w:t>
            </w:r>
            <w:r w:rsidR="00254A64">
              <w:rPr>
                <w:noProof/>
                <w:webHidden/>
              </w:rPr>
              <w:tab/>
            </w:r>
            <w:r w:rsidR="00254A64">
              <w:rPr>
                <w:noProof/>
                <w:webHidden/>
              </w:rPr>
              <w:fldChar w:fldCharType="begin"/>
            </w:r>
            <w:r w:rsidR="00254A64">
              <w:rPr>
                <w:noProof/>
                <w:webHidden/>
              </w:rPr>
              <w:instrText xml:space="preserve"> PAGEREF _Toc143764800 \h </w:instrText>
            </w:r>
            <w:r w:rsidR="00254A64">
              <w:rPr>
                <w:noProof/>
                <w:webHidden/>
              </w:rPr>
            </w:r>
            <w:r w:rsidR="00254A64">
              <w:rPr>
                <w:noProof/>
                <w:webHidden/>
              </w:rPr>
              <w:fldChar w:fldCharType="separate"/>
            </w:r>
            <w:r w:rsidR="00254A64">
              <w:rPr>
                <w:noProof/>
                <w:webHidden/>
              </w:rPr>
              <w:t>7</w:t>
            </w:r>
            <w:r w:rsidR="00254A64">
              <w:rPr>
                <w:noProof/>
                <w:webHidden/>
              </w:rPr>
              <w:fldChar w:fldCharType="end"/>
            </w:r>
          </w:hyperlink>
        </w:p>
        <w:p w14:paraId="07185F65" w14:textId="01C45ECF" w:rsidR="00254A64" w:rsidRDefault="003330B6">
          <w:pPr>
            <w:pStyle w:val="TM1"/>
            <w:tabs>
              <w:tab w:val="right" w:leader="dot" w:pos="9062"/>
            </w:tabs>
            <w:rPr>
              <w:rFonts w:asciiTheme="minorHAnsi" w:eastAsiaTheme="minorEastAsia" w:hAnsiTheme="minorHAnsi"/>
              <w:noProof/>
              <w:sz w:val="22"/>
              <w:lang w:eastAsia="fr-FR"/>
            </w:rPr>
          </w:pPr>
          <w:hyperlink w:anchor="_Toc143764801" w:history="1">
            <w:r w:rsidR="00254A64" w:rsidRPr="00626B02">
              <w:rPr>
                <w:rStyle w:val="Lienhypertexte"/>
                <w:noProof/>
              </w:rPr>
              <w:t>4. RÉALISATION</w:t>
            </w:r>
            <w:r w:rsidR="00254A64">
              <w:rPr>
                <w:noProof/>
                <w:webHidden/>
              </w:rPr>
              <w:tab/>
            </w:r>
            <w:r w:rsidR="00254A64">
              <w:rPr>
                <w:noProof/>
                <w:webHidden/>
              </w:rPr>
              <w:fldChar w:fldCharType="begin"/>
            </w:r>
            <w:r w:rsidR="00254A64">
              <w:rPr>
                <w:noProof/>
                <w:webHidden/>
              </w:rPr>
              <w:instrText xml:space="preserve"> PAGEREF _Toc143764801 \h </w:instrText>
            </w:r>
            <w:r w:rsidR="00254A64">
              <w:rPr>
                <w:noProof/>
                <w:webHidden/>
              </w:rPr>
            </w:r>
            <w:r w:rsidR="00254A64">
              <w:rPr>
                <w:noProof/>
                <w:webHidden/>
              </w:rPr>
              <w:fldChar w:fldCharType="separate"/>
            </w:r>
            <w:r w:rsidR="00254A64">
              <w:rPr>
                <w:noProof/>
                <w:webHidden/>
              </w:rPr>
              <w:t>8</w:t>
            </w:r>
            <w:r w:rsidR="00254A64">
              <w:rPr>
                <w:noProof/>
                <w:webHidden/>
              </w:rPr>
              <w:fldChar w:fldCharType="end"/>
            </w:r>
          </w:hyperlink>
        </w:p>
        <w:p w14:paraId="4D105040" w14:textId="256DFAAF" w:rsidR="00254A64" w:rsidRDefault="003330B6">
          <w:pPr>
            <w:pStyle w:val="TM2"/>
            <w:tabs>
              <w:tab w:val="right" w:leader="dot" w:pos="9062"/>
            </w:tabs>
            <w:rPr>
              <w:rFonts w:asciiTheme="minorHAnsi" w:eastAsiaTheme="minorEastAsia" w:hAnsiTheme="minorHAnsi"/>
              <w:noProof/>
              <w:sz w:val="22"/>
              <w:lang w:eastAsia="fr-FR"/>
            </w:rPr>
          </w:pPr>
          <w:hyperlink w:anchor="_Toc143764802" w:history="1">
            <w:r w:rsidR="00254A64" w:rsidRPr="00626B02">
              <w:rPr>
                <w:rStyle w:val="Lienhypertexte"/>
                <w:noProof/>
              </w:rPr>
              <w:t>4.1 Compte rendu : Analyses univariées et bivariées</w:t>
            </w:r>
            <w:r w:rsidR="00254A64">
              <w:rPr>
                <w:noProof/>
                <w:webHidden/>
              </w:rPr>
              <w:tab/>
            </w:r>
            <w:r w:rsidR="00254A64">
              <w:rPr>
                <w:noProof/>
                <w:webHidden/>
              </w:rPr>
              <w:fldChar w:fldCharType="begin"/>
            </w:r>
            <w:r w:rsidR="00254A64">
              <w:rPr>
                <w:noProof/>
                <w:webHidden/>
              </w:rPr>
              <w:instrText xml:space="preserve"> PAGEREF _Toc143764802 \h </w:instrText>
            </w:r>
            <w:r w:rsidR="00254A64">
              <w:rPr>
                <w:noProof/>
                <w:webHidden/>
              </w:rPr>
            </w:r>
            <w:r w:rsidR="00254A64">
              <w:rPr>
                <w:noProof/>
                <w:webHidden/>
              </w:rPr>
              <w:fldChar w:fldCharType="separate"/>
            </w:r>
            <w:r w:rsidR="00254A64">
              <w:rPr>
                <w:noProof/>
                <w:webHidden/>
              </w:rPr>
              <w:t>8</w:t>
            </w:r>
            <w:r w:rsidR="00254A64">
              <w:rPr>
                <w:noProof/>
                <w:webHidden/>
              </w:rPr>
              <w:fldChar w:fldCharType="end"/>
            </w:r>
          </w:hyperlink>
        </w:p>
        <w:p w14:paraId="05E387B0" w14:textId="5F71917F" w:rsidR="00254A64" w:rsidRDefault="003330B6">
          <w:pPr>
            <w:pStyle w:val="TM3"/>
            <w:tabs>
              <w:tab w:val="right" w:leader="dot" w:pos="9062"/>
            </w:tabs>
            <w:rPr>
              <w:rFonts w:asciiTheme="minorHAnsi" w:eastAsiaTheme="minorEastAsia" w:hAnsiTheme="minorHAnsi"/>
              <w:noProof/>
              <w:sz w:val="22"/>
              <w:lang w:eastAsia="fr-FR"/>
            </w:rPr>
          </w:pPr>
          <w:hyperlink w:anchor="_Toc143764803" w:history="1">
            <w:r w:rsidR="00254A64" w:rsidRPr="00626B02">
              <w:rPr>
                <w:rStyle w:val="Lienhypertexte"/>
                <w:noProof/>
              </w:rPr>
              <w:t>4.1.1 Analyses univariées</w:t>
            </w:r>
            <w:r w:rsidR="00254A64">
              <w:rPr>
                <w:noProof/>
                <w:webHidden/>
              </w:rPr>
              <w:tab/>
            </w:r>
            <w:r w:rsidR="00254A64">
              <w:rPr>
                <w:noProof/>
                <w:webHidden/>
              </w:rPr>
              <w:fldChar w:fldCharType="begin"/>
            </w:r>
            <w:r w:rsidR="00254A64">
              <w:rPr>
                <w:noProof/>
                <w:webHidden/>
              </w:rPr>
              <w:instrText xml:space="preserve"> PAGEREF _Toc143764803 \h </w:instrText>
            </w:r>
            <w:r w:rsidR="00254A64">
              <w:rPr>
                <w:noProof/>
                <w:webHidden/>
              </w:rPr>
            </w:r>
            <w:r w:rsidR="00254A64">
              <w:rPr>
                <w:noProof/>
                <w:webHidden/>
              </w:rPr>
              <w:fldChar w:fldCharType="separate"/>
            </w:r>
            <w:r w:rsidR="00254A64">
              <w:rPr>
                <w:noProof/>
                <w:webHidden/>
              </w:rPr>
              <w:t>8</w:t>
            </w:r>
            <w:r w:rsidR="00254A64">
              <w:rPr>
                <w:noProof/>
                <w:webHidden/>
              </w:rPr>
              <w:fldChar w:fldCharType="end"/>
            </w:r>
          </w:hyperlink>
        </w:p>
        <w:p w14:paraId="04D915A7" w14:textId="0979B090" w:rsidR="00254A64" w:rsidRDefault="003330B6">
          <w:pPr>
            <w:pStyle w:val="TM3"/>
            <w:tabs>
              <w:tab w:val="right" w:leader="dot" w:pos="9062"/>
            </w:tabs>
            <w:rPr>
              <w:rFonts w:asciiTheme="minorHAnsi" w:eastAsiaTheme="minorEastAsia" w:hAnsiTheme="minorHAnsi"/>
              <w:noProof/>
              <w:sz w:val="22"/>
              <w:lang w:eastAsia="fr-FR"/>
            </w:rPr>
          </w:pPr>
          <w:hyperlink w:anchor="_Toc143764804" w:history="1">
            <w:r w:rsidR="00254A64" w:rsidRPr="00626B02">
              <w:rPr>
                <w:rStyle w:val="Lienhypertexte"/>
                <w:noProof/>
              </w:rPr>
              <w:t>4.1.2 Études d'association</w:t>
            </w:r>
            <w:r w:rsidR="00254A64">
              <w:rPr>
                <w:noProof/>
                <w:webHidden/>
              </w:rPr>
              <w:tab/>
            </w:r>
            <w:r w:rsidR="00254A64">
              <w:rPr>
                <w:noProof/>
                <w:webHidden/>
              </w:rPr>
              <w:fldChar w:fldCharType="begin"/>
            </w:r>
            <w:r w:rsidR="00254A64">
              <w:rPr>
                <w:noProof/>
                <w:webHidden/>
              </w:rPr>
              <w:instrText xml:space="preserve"> PAGEREF _Toc143764804 \h </w:instrText>
            </w:r>
            <w:r w:rsidR="00254A64">
              <w:rPr>
                <w:noProof/>
                <w:webHidden/>
              </w:rPr>
            </w:r>
            <w:r w:rsidR="00254A64">
              <w:rPr>
                <w:noProof/>
                <w:webHidden/>
              </w:rPr>
              <w:fldChar w:fldCharType="separate"/>
            </w:r>
            <w:r w:rsidR="00254A64">
              <w:rPr>
                <w:noProof/>
                <w:webHidden/>
              </w:rPr>
              <w:t>13</w:t>
            </w:r>
            <w:r w:rsidR="00254A64">
              <w:rPr>
                <w:noProof/>
                <w:webHidden/>
              </w:rPr>
              <w:fldChar w:fldCharType="end"/>
            </w:r>
          </w:hyperlink>
        </w:p>
        <w:p w14:paraId="17204950" w14:textId="291A612E" w:rsidR="00254A64" w:rsidRDefault="003330B6">
          <w:pPr>
            <w:pStyle w:val="TM3"/>
            <w:tabs>
              <w:tab w:val="right" w:leader="dot" w:pos="9062"/>
            </w:tabs>
            <w:rPr>
              <w:rFonts w:asciiTheme="minorHAnsi" w:eastAsiaTheme="minorEastAsia" w:hAnsiTheme="minorHAnsi"/>
              <w:noProof/>
              <w:sz w:val="22"/>
              <w:lang w:eastAsia="fr-FR"/>
            </w:rPr>
          </w:pPr>
          <w:hyperlink w:anchor="_Toc143764805" w:history="1">
            <w:r w:rsidR="00254A64" w:rsidRPr="00626B02">
              <w:rPr>
                <w:rStyle w:val="Lienhypertexte"/>
                <w:noProof/>
              </w:rPr>
              <w:t>4.1.3 Conception du compte rendu</w:t>
            </w:r>
            <w:r w:rsidR="00254A64">
              <w:rPr>
                <w:noProof/>
                <w:webHidden/>
              </w:rPr>
              <w:tab/>
            </w:r>
            <w:r w:rsidR="00254A64">
              <w:rPr>
                <w:noProof/>
                <w:webHidden/>
              </w:rPr>
              <w:fldChar w:fldCharType="begin"/>
            </w:r>
            <w:r w:rsidR="00254A64">
              <w:rPr>
                <w:noProof/>
                <w:webHidden/>
              </w:rPr>
              <w:instrText xml:space="preserve"> PAGEREF _Toc143764805 \h </w:instrText>
            </w:r>
            <w:r w:rsidR="00254A64">
              <w:rPr>
                <w:noProof/>
                <w:webHidden/>
              </w:rPr>
            </w:r>
            <w:r w:rsidR="00254A64">
              <w:rPr>
                <w:noProof/>
                <w:webHidden/>
              </w:rPr>
              <w:fldChar w:fldCharType="separate"/>
            </w:r>
            <w:r w:rsidR="00254A64">
              <w:rPr>
                <w:noProof/>
                <w:webHidden/>
              </w:rPr>
              <w:t>14</w:t>
            </w:r>
            <w:r w:rsidR="00254A64">
              <w:rPr>
                <w:noProof/>
                <w:webHidden/>
              </w:rPr>
              <w:fldChar w:fldCharType="end"/>
            </w:r>
          </w:hyperlink>
        </w:p>
        <w:p w14:paraId="4CA94AE4" w14:textId="4EB18239" w:rsidR="00254A64" w:rsidRDefault="003330B6">
          <w:pPr>
            <w:pStyle w:val="TM3"/>
            <w:tabs>
              <w:tab w:val="right" w:leader="dot" w:pos="9062"/>
            </w:tabs>
            <w:rPr>
              <w:rFonts w:asciiTheme="minorHAnsi" w:eastAsiaTheme="minorEastAsia" w:hAnsiTheme="minorHAnsi"/>
              <w:noProof/>
              <w:sz w:val="22"/>
              <w:lang w:eastAsia="fr-FR"/>
            </w:rPr>
          </w:pPr>
          <w:hyperlink w:anchor="_Toc143764806" w:history="1">
            <w:r w:rsidR="00254A64" w:rsidRPr="00626B02">
              <w:rPr>
                <w:rStyle w:val="Lienhypertexte"/>
                <w:noProof/>
              </w:rPr>
              <w:t>4.1.4 Conclusion</w:t>
            </w:r>
            <w:r w:rsidR="00254A64">
              <w:rPr>
                <w:noProof/>
                <w:webHidden/>
              </w:rPr>
              <w:tab/>
            </w:r>
            <w:r w:rsidR="00254A64">
              <w:rPr>
                <w:noProof/>
                <w:webHidden/>
              </w:rPr>
              <w:fldChar w:fldCharType="begin"/>
            </w:r>
            <w:r w:rsidR="00254A64">
              <w:rPr>
                <w:noProof/>
                <w:webHidden/>
              </w:rPr>
              <w:instrText xml:space="preserve"> PAGEREF _Toc143764806 \h </w:instrText>
            </w:r>
            <w:r w:rsidR="00254A64">
              <w:rPr>
                <w:noProof/>
                <w:webHidden/>
              </w:rPr>
            </w:r>
            <w:r w:rsidR="00254A64">
              <w:rPr>
                <w:noProof/>
                <w:webHidden/>
              </w:rPr>
              <w:fldChar w:fldCharType="separate"/>
            </w:r>
            <w:r w:rsidR="00254A64">
              <w:rPr>
                <w:noProof/>
                <w:webHidden/>
              </w:rPr>
              <w:t>14</w:t>
            </w:r>
            <w:r w:rsidR="00254A64">
              <w:rPr>
                <w:noProof/>
                <w:webHidden/>
              </w:rPr>
              <w:fldChar w:fldCharType="end"/>
            </w:r>
          </w:hyperlink>
        </w:p>
        <w:p w14:paraId="15AAFBF3" w14:textId="7F4ED034" w:rsidR="00254A64" w:rsidRDefault="003330B6">
          <w:pPr>
            <w:pStyle w:val="TM2"/>
            <w:tabs>
              <w:tab w:val="right" w:leader="dot" w:pos="9062"/>
            </w:tabs>
            <w:rPr>
              <w:rFonts w:asciiTheme="minorHAnsi" w:eastAsiaTheme="minorEastAsia" w:hAnsiTheme="minorHAnsi"/>
              <w:noProof/>
              <w:sz w:val="22"/>
              <w:lang w:eastAsia="fr-FR"/>
            </w:rPr>
          </w:pPr>
          <w:hyperlink w:anchor="_Toc143764807" w:history="1">
            <w:r w:rsidR="00254A64" w:rsidRPr="00626B02">
              <w:rPr>
                <w:rStyle w:val="Lienhypertexte"/>
                <w:noProof/>
              </w:rPr>
              <w:t>4.2 Compte rendu : Analyses centrées sur le cholestérol</w:t>
            </w:r>
            <w:r w:rsidR="00254A64">
              <w:rPr>
                <w:noProof/>
                <w:webHidden/>
              </w:rPr>
              <w:tab/>
            </w:r>
            <w:r w:rsidR="00254A64">
              <w:rPr>
                <w:noProof/>
                <w:webHidden/>
              </w:rPr>
              <w:fldChar w:fldCharType="begin"/>
            </w:r>
            <w:r w:rsidR="00254A64">
              <w:rPr>
                <w:noProof/>
                <w:webHidden/>
              </w:rPr>
              <w:instrText xml:space="preserve"> PAGEREF _Toc143764807 \h </w:instrText>
            </w:r>
            <w:r w:rsidR="00254A64">
              <w:rPr>
                <w:noProof/>
                <w:webHidden/>
              </w:rPr>
            </w:r>
            <w:r w:rsidR="00254A64">
              <w:rPr>
                <w:noProof/>
                <w:webHidden/>
              </w:rPr>
              <w:fldChar w:fldCharType="separate"/>
            </w:r>
            <w:r w:rsidR="00254A64">
              <w:rPr>
                <w:noProof/>
                <w:webHidden/>
              </w:rPr>
              <w:t>14</w:t>
            </w:r>
            <w:r w:rsidR="00254A64">
              <w:rPr>
                <w:noProof/>
                <w:webHidden/>
              </w:rPr>
              <w:fldChar w:fldCharType="end"/>
            </w:r>
          </w:hyperlink>
        </w:p>
        <w:p w14:paraId="5B905B10" w14:textId="35534CD3" w:rsidR="00254A64" w:rsidRDefault="003330B6">
          <w:pPr>
            <w:pStyle w:val="TM3"/>
            <w:tabs>
              <w:tab w:val="right" w:leader="dot" w:pos="9062"/>
            </w:tabs>
            <w:rPr>
              <w:rFonts w:asciiTheme="minorHAnsi" w:eastAsiaTheme="minorEastAsia" w:hAnsiTheme="minorHAnsi"/>
              <w:noProof/>
              <w:sz w:val="22"/>
              <w:lang w:eastAsia="fr-FR"/>
            </w:rPr>
          </w:pPr>
          <w:hyperlink w:anchor="_Toc143764808" w:history="1">
            <w:r w:rsidR="00254A64" w:rsidRPr="00626B02">
              <w:rPr>
                <w:rStyle w:val="Lienhypertexte"/>
                <w:noProof/>
              </w:rPr>
              <w:t>4.2.1 Fonctionnement du compte rendu</w:t>
            </w:r>
            <w:r w:rsidR="00254A64">
              <w:rPr>
                <w:noProof/>
                <w:webHidden/>
              </w:rPr>
              <w:tab/>
            </w:r>
            <w:r w:rsidR="00254A64">
              <w:rPr>
                <w:noProof/>
                <w:webHidden/>
              </w:rPr>
              <w:fldChar w:fldCharType="begin"/>
            </w:r>
            <w:r w:rsidR="00254A64">
              <w:rPr>
                <w:noProof/>
                <w:webHidden/>
              </w:rPr>
              <w:instrText xml:space="preserve"> PAGEREF _Toc143764808 \h </w:instrText>
            </w:r>
            <w:r w:rsidR="00254A64">
              <w:rPr>
                <w:noProof/>
                <w:webHidden/>
              </w:rPr>
            </w:r>
            <w:r w:rsidR="00254A64">
              <w:rPr>
                <w:noProof/>
                <w:webHidden/>
              </w:rPr>
              <w:fldChar w:fldCharType="separate"/>
            </w:r>
            <w:r w:rsidR="00254A64">
              <w:rPr>
                <w:noProof/>
                <w:webHidden/>
              </w:rPr>
              <w:t>14</w:t>
            </w:r>
            <w:r w:rsidR="00254A64">
              <w:rPr>
                <w:noProof/>
                <w:webHidden/>
              </w:rPr>
              <w:fldChar w:fldCharType="end"/>
            </w:r>
          </w:hyperlink>
        </w:p>
        <w:p w14:paraId="4C026115" w14:textId="4BF0CF17" w:rsidR="00254A64" w:rsidRDefault="003330B6">
          <w:pPr>
            <w:pStyle w:val="TM3"/>
            <w:tabs>
              <w:tab w:val="right" w:leader="dot" w:pos="9062"/>
            </w:tabs>
            <w:rPr>
              <w:rFonts w:asciiTheme="minorHAnsi" w:eastAsiaTheme="minorEastAsia" w:hAnsiTheme="minorHAnsi"/>
              <w:noProof/>
              <w:sz w:val="22"/>
              <w:lang w:eastAsia="fr-FR"/>
            </w:rPr>
          </w:pPr>
          <w:hyperlink w:anchor="_Toc143764809" w:history="1">
            <w:r w:rsidR="00254A64" w:rsidRPr="00626B02">
              <w:rPr>
                <w:rStyle w:val="Lienhypertexte"/>
                <w:noProof/>
              </w:rPr>
              <w:t>4.2.2 Conception du compte rendu</w:t>
            </w:r>
            <w:r w:rsidR="00254A64">
              <w:rPr>
                <w:noProof/>
                <w:webHidden/>
              </w:rPr>
              <w:tab/>
            </w:r>
            <w:r w:rsidR="00254A64">
              <w:rPr>
                <w:noProof/>
                <w:webHidden/>
              </w:rPr>
              <w:fldChar w:fldCharType="begin"/>
            </w:r>
            <w:r w:rsidR="00254A64">
              <w:rPr>
                <w:noProof/>
                <w:webHidden/>
              </w:rPr>
              <w:instrText xml:space="preserve"> PAGEREF _Toc143764809 \h </w:instrText>
            </w:r>
            <w:r w:rsidR="00254A64">
              <w:rPr>
                <w:noProof/>
                <w:webHidden/>
              </w:rPr>
            </w:r>
            <w:r w:rsidR="00254A64">
              <w:rPr>
                <w:noProof/>
                <w:webHidden/>
              </w:rPr>
              <w:fldChar w:fldCharType="separate"/>
            </w:r>
            <w:r w:rsidR="00254A64">
              <w:rPr>
                <w:noProof/>
                <w:webHidden/>
              </w:rPr>
              <w:t>16</w:t>
            </w:r>
            <w:r w:rsidR="00254A64">
              <w:rPr>
                <w:noProof/>
                <w:webHidden/>
              </w:rPr>
              <w:fldChar w:fldCharType="end"/>
            </w:r>
          </w:hyperlink>
        </w:p>
        <w:p w14:paraId="12534E87" w14:textId="46854DEE" w:rsidR="00254A64" w:rsidRDefault="003330B6">
          <w:pPr>
            <w:pStyle w:val="TM3"/>
            <w:tabs>
              <w:tab w:val="right" w:leader="dot" w:pos="9062"/>
            </w:tabs>
            <w:rPr>
              <w:rFonts w:asciiTheme="minorHAnsi" w:eastAsiaTheme="minorEastAsia" w:hAnsiTheme="minorHAnsi"/>
              <w:noProof/>
              <w:sz w:val="22"/>
              <w:lang w:eastAsia="fr-FR"/>
            </w:rPr>
          </w:pPr>
          <w:hyperlink w:anchor="_Toc143764810" w:history="1">
            <w:r w:rsidR="00254A64" w:rsidRPr="00626B02">
              <w:rPr>
                <w:rStyle w:val="Lienhypertexte"/>
                <w:noProof/>
              </w:rPr>
              <w:t>4.2.1 Conception du compte rendu</w:t>
            </w:r>
            <w:r w:rsidR="00254A64">
              <w:rPr>
                <w:noProof/>
                <w:webHidden/>
              </w:rPr>
              <w:tab/>
            </w:r>
            <w:r w:rsidR="00254A64">
              <w:rPr>
                <w:noProof/>
                <w:webHidden/>
              </w:rPr>
              <w:fldChar w:fldCharType="begin"/>
            </w:r>
            <w:r w:rsidR="00254A64">
              <w:rPr>
                <w:noProof/>
                <w:webHidden/>
              </w:rPr>
              <w:instrText xml:space="preserve"> PAGEREF _Toc143764810 \h </w:instrText>
            </w:r>
            <w:r w:rsidR="00254A64">
              <w:rPr>
                <w:noProof/>
                <w:webHidden/>
              </w:rPr>
            </w:r>
            <w:r w:rsidR="00254A64">
              <w:rPr>
                <w:noProof/>
                <w:webHidden/>
              </w:rPr>
              <w:fldChar w:fldCharType="separate"/>
            </w:r>
            <w:r w:rsidR="00254A64">
              <w:rPr>
                <w:noProof/>
                <w:webHidden/>
              </w:rPr>
              <w:t>17</w:t>
            </w:r>
            <w:r w:rsidR="00254A64">
              <w:rPr>
                <w:noProof/>
                <w:webHidden/>
              </w:rPr>
              <w:fldChar w:fldCharType="end"/>
            </w:r>
          </w:hyperlink>
        </w:p>
        <w:p w14:paraId="20F85A1A" w14:textId="7D9A5F9C" w:rsidR="00254A64" w:rsidRDefault="003330B6">
          <w:pPr>
            <w:pStyle w:val="TM2"/>
            <w:tabs>
              <w:tab w:val="right" w:leader="dot" w:pos="9062"/>
            </w:tabs>
            <w:rPr>
              <w:rFonts w:asciiTheme="minorHAnsi" w:eastAsiaTheme="minorEastAsia" w:hAnsiTheme="minorHAnsi"/>
              <w:noProof/>
              <w:sz w:val="22"/>
              <w:lang w:eastAsia="fr-FR"/>
            </w:rPr>
          </w:pPr>
          <w:hyperlink w:anchor="_Toc143764811" w:history="1">
            <w:r w:rsidR="00254A64" w:rsidRPr="00626B02">
              <w:rPr>
                <w:rStyle w:val="Lienhypertexte"/>
                <w:noProof/>
              </w:rPr>
              <w:t>4.3 Compte rendu : Analyses exploratoires sur le cholestérol</w:t>
            </w:r>
            <w:r w:rsidR="00254A64">
              <w:rPr>
                <w:noProof/>
                <w:webHidden/>
              </w:rPr>
              <w:tab/>
            </w:r>
            <w:r w:rsidR="00254A64">
              <w:rPr>
                <w:noProof/>
                <w:webHidden/>
              </w:rPr>
              <w:fldChar w:fldCharType="begin"/>
            </w:r>
            <w:r w:rsidR="00254A64">
              <w:rPr>
                <w:noProof/>
                <w:webHidden/>
              </w:rPr>
              <w:instrText xml:space="preserve"> PAGEREF _Toc143764811 \h </w:instrText>
            </w:r>
            <w:r w:rsidR="00254A64">
              <w:rPr>
                <w:noProof/>
                <w:webHidden/>
              </w:rPr>
            </w:r>
            <w:r w:rsidR="00254A64">
              <w:rPr>
                <w:noProof/>
                <w:webHidden/>
              </w:rPr>
              <w:fldChar w:fldCharType="separate"/>
            </w:r>
            <w:r w:rsidR="00254A64">
              <w:rPr>
                <w:noProof/>
                <w:webHidden/>
              </w:rPr>
              <w:t>18</w:t>
            </w:r>
            <w:r w:rsidR="00254A64">
              <w:rPr>
                <w:noProof/>
                <w:webHidden/>
              </w:rPr>
              <w:fldChar w:fldCharType="end"/>
            </w:r>
          </w:hyperlink>
        </w:p>
        <w:p w14:paraId="72A54EBD" w14:textId="79D505EB" w:rsidR="00254A64" w:rsidRDefault="003330B6">
          <w:pPr>
            <w:pStyle w:val="TM3"/>
            <w:tabs>
              <w:tab w:val="right" w:leader="dot" w:pos="9062"/>
            </w:tabs>
            <w:rPr>
              <w:rFonts w:asciiTheme="minorHAnsi" w:eastAsiaTheme="minorEastAsia" w:hAnsiTheme="minorHAnsi"/>
              <w:noProof/>
              <w:sz w:val="22"/>
              <w:lang w:eastAsia="fr-FR"/>
            </w:rPr>
          </w:pPr>
          <w:hyperlink w:anchor="_Toc143764812" w:history="1">
            <w:r w:rsidR="00254A64" w:rsidRPr="00626B02">
              <w:rPr>
                <w:rStyle w:val="Lienhypertexte"/>
                <w:noProof/>
              </w:rPr>
              <w:t>4.3.1 Fonctionnement du compte rendu</w:t>
            </w:r>
            <w:r w:rsidR="00254A64">
              <w:rPr>
                <w:noProof/>
                <w:webHidden/>
              </w:rPr>
              <w:tab/>
            </w:r>
            <w:r w:rsidR="00254A64">
              <w:rPr>
                <w:noProof/>
                <w:webHidden/>
              </w:rPr>
              <w:fldChar w:fldCharType="begin"/>
            </w:r>
            <w:r w:rsidR="00254A64">
              <w:rPr>
                <w:noProof/>
                <w:webHidden/>
              </w:rPr>
              <w:instrText xml:space="preserve"> PAGEREF _Toc143764812 \h </w:instrText>
            </w:r>
            <w:r w:rsidR="00254A64">
              <w:rPr>
                <w:noProof/>
                <w:webHidden/>
              </w:rPr>
            </w:r>
            <w:r w:rsidR="00254A64">
              <w:rPr>
                <w:noProof/>
                <w:webHidden/>
              </w:rPr>
              <w:fldChar w:fldCharType="separate"/>
            </w:r>
            <w:r w:rsidR="00254A64">
              <w:rPr>
                <w:noProof/>
                <w:webHidden/>
              </w:rPr>
              <w:t>18</w:t>
            </w:r>
            <w:r w:rsidR="00254A64">
              <w:rPr>
                <w:noProof/>
                <w:webHidden/>
              </w:rPr>
              <w:fldChar w:fldCharType="end"/>
            </w:r>
          </w:hyperlink>
        </w:p>
        <w:p w14:paraId="4ACAAACF" w14:textId="3B3D497B" w:rsidR="00254A64" w:rsidRDefault="003330B6">
          <w:pPr>
            <w:pStyle w:val="TM3"/>
            <w:tabs>
              <w:tab w:val="right" w:leader="dot" w:pos="9062"/>
            </w:tabs>
            <w:rPr>
              <w:rFonts w:asciiTheme="minorHAnsi" w:eastAsiaTheme="minorEastAsia" w:hAnsiTheme="minorHAnsi"/>
              <w:noProof/>
              <w:sz w:val="22"/>
              <w:lang w:eastAsia="fr-FR"/>
            </w:rPr>
          </w:pPr>
          <w:hyperlink w:anchor="_Toc143764813" w:history="1">
            <w:r w:rsidR="00254A64" w:rsidRPr="00626B02">
              <w:rPr>
                <w:rStyle w:val="Lienhypertexte"/>
                <w:noProof/>
              </w:rPr>
              <w:t>4.3.2 Conception du compte rendu</w:t>
            </w:r>
            <w:r w:rsidR="00254A64">
              <w:rPr>
                <w:noProof/>
                <w:webHidden/>
              </w:rPr>
              <w:tab/>
            </w:r>
            <w:r w:rsidR="00254A64">
              <w:rPr>
                <w:noProof/>
                <w:webHidden/>
              </w:rPr>
              <w:fldChar w:fldCharType="begin"/>
            </w:r>
            <w:r w:rsidR="00254A64">
              <w:rPr>
                <w:noProof/>
                <w:webHidden/>
              </w:rPr>
              <w:instrText xml:space="preserve"> PAGEREF _Toc143764813 \h </w:instrText>
            </w:r>
            <w:r w:rsidR="00254A64">
              <w:rPr>
                <w:noProof/>
                <w:webHidden/>
              </w:rPr>
            </w:r>
            <w:r w:rsidR="00254A64">
              <w:rPr>
                <w:noProof/>
                <w:webHidden/>
              </w:rPr>
              <w:fldChar w:fldCharType="separate"/>
            </w:r>
            <w:r w:rsidR="00254A64">
              <w:rPr>
                <w:noProof/>
                <w:webHidden/>
              </w:rPr>
              <w:t>21</w:t>
            </w:r>
            <w:r w:rsidR="00254A64">
              <w:rPr>
                <w:noProof/>
                <w:webHidden/>
              </w:rPr>
              <w:fldChar w:fldCharType="end"/>
            </w:r>
          </w:hyperlink>
        </w:p>
        <w:p w14:paraId="5C07B4AB" w14:textId="7C1CA95C" w:rsidR="00254A64" w:rsidRDefault="003330B6">
          <w:pPr>
            <w:pStyle w:val="TM1"/>
            <w:tabs>
              <w:tab w:val="right" w:leader="dot" w:pos="9062"/>
            </w:tabs>
            <w:rPr>
              <w:rFonts w:asciiTheme="minorHAnsi" w:eastAsiaTheme="minorEastAsia" w:hAnsiTheme="minorHAnsi"/>
              <w:noProof/>
              <w:sz w:val="22"/>
              <w:lang w:eastAsia="fr-FR"/>
            </w:rPr>
          </w:pPr>
          <w:hyperlink w:anchor="_Toc143764814" w:history="1">
            <w:r w:rsidR="00254A64" w:rsidRPr="00626B02">
              <w:rPr>
                <w:rStyle w:val="Lienhypertexte"/>
                <w:noProof/>
              </w:rPr>
              <w:t>8. TABLE DES ILLUSTRATIONS</w:t>
            </w:r>
            <w:r w:rsidR="00254A64">
              <w:rPr>
                <w:noProof/>
                <w:webHidden/>
              </w:rPr>
              <w:tab/>
            </w:r>
            <w:r w:rsidR="00254A64">
              <w:rPr>
                <w:noProof/>
                <w:webHidden/>
              </w:rPr>
              <w:fldChar w:fldCharType="begin"/>
            </w:r>
            <w:r w:rsidR="00254A64">
              <w:rPr>
                <w:noProof/>
                <w:webHidden/>
              </w:rPr>
              <w:instrText xml:space="preserve"> PAGEREF _Toc143764814 \h </w:instrText>
            </w:r>
            <w:r w:rsidR="00254A64">
              <w:rPr>
                <w:noProof/>
                <w:webHidden/>
              </w:rPr>
            </w:r>
            <w:r w:rsidR="00254A64">
              <w:rPr>
                <w:noProof/>
                <w:webHidden/>
              </w:rPr>
              <w:fldChar w:fldCharType="separate"/>
            </w:r>
            <w:r w:rsidR="00254A64">
              <w:rPr>
                <w:noProof/>
                <w:webHidden/>
              </w:rPr>
              <w:t>23</w:t>
            </w:r>
            <w:r w:rsidR="00254A64">
              <w:rPr>
                <w:noProof/>
                <w:webHidden/>
              </w:rPr>
              <w:fldChar w:fldCharType="end"/>
            </w:r>
          </w:hyperlink>
        </w:p>
        <w:p w14:paraId="2EAAEC6C" w14:textId="0A93F81D" w:rsidR="00254A64" w:rsidRDefault="003330B6">
          <w:pPr>
            <w:pStyle w:val="TM1"/>
            <w:tabs>
              <w:tab w:val="right" w:leader="dot" w:pos="9062"/>
            </w:tabs>
            <w:rPr>
              <w:rFonts w:asciiTheme="minorHAnsi" w:eastAsiaTheme="minorEastAsia" w:hAnsiTheme="minorHAnsi"/>
              <w:noProof/>
              <w:sz w:val="22"/>
              <w:lang w:eastAsia="fr-FR"/>
            </w:rPr>
          </w:pPr>
          <w:hyperlink w:anchor="_Toc143764815" w:history="1">
            <w:r w:rsidR="00254A64" w:rsidRPr="00626B02">
              <w:rPr>
                <w:rStyle w:val="Lienhypertexte"/>
                <w:noProof/>
              </w:rPr>
              <w:t>9.ANNEXES</w:t>
            </w:r>
            <w:r w:rsidR="00254A64">
              <w:rPr>
                <w:noProof/>
                <w:webHidden/>
              </w:rPr>
              <w:tab/>
            </w:r>
            <w:r w:rsidR="00254A64">
              <w:rPr>
                <w:noProof/>
                <w:webHidden/>
              </w:rPr>
              <w:fldChar w:fldCharType="begin"/>
            </w:r>
            <w:r w:rsidR="00254A64">
              <w:rPr>
                <w:noProof/>
                <w:webHidden/>
              </w:rPr>
              <w:instrText xml:space="preserve"> PAGEREF _Toc143764815 \h </w:instrText>
            </w:r>
            <w:r w:rsidR="00254A64">
              <w:rPr>
                <w:noProof/>
                <w:webHidden/>
              </w:rPr>
            </w:r>
            <w:r w:rsidR="00254A64">
              <w:rPr>
                <w:noProof/>
                <w:webHidden/>
              </w:rPr>
              <w:fldChar w:fldCharType="separate"/>
            </w:r>
            <w:r w:rsidR="00254A64">
              <w:rPr>
                <w:noProof/>
                <w:webHidden/>
              </w:rPr>
              <w:t>23</w:t>
            </w:r>
            <w:r w:rsidR="00254A64">
              <w:rPr>
                <w:noProof/>
                <w:webHidden/>
              </w:rPr>
              <w:fldChar w:fldCharType="end"/>
            </w:r>
          </w:hyperlink>
        </w:p>
        <w:p w14:paraId="7921548B" w14:textId="6E3CBF14" w:rsidR="00DB263B" w:rsidRPr="00DB263B" w:rsidRDefault="00DB263B">
          <w:r w:rsidRPr="00DB263B">
            <w:rPr>
              <w:b/>
              <w:bCs/>
            </w:rPr>
            <w:fldChar w:fldCharType="end"/>
          </w:r>
        </w:p>
      </w:sdtContent>
    </w:sdt>
    <w:p w14:paraId="4B59681D" w14:textId="103141AA" w:rsidR="00DB263B" w:rsidRPr="00DB263B" w:rsidRDefault="00DB263B">
      <w:r w:rsidRPr="00DB263B">
        <w:br w:type="page"/>
      </w:r>
    </w:p>
    <w:p w14:paraId="7C67702A" w14:textId="77777777" w:rsidR="00DB263B" w:rsidRPr="00DB263B" w:rsidRDefault="00DB263B" w:rsidP="00DB263B">
      <w:pPr>
        <w:pStyle w:val="Titre1"/>
        <w:spacing w:after="480"/>
      </w:pPr>
      <w:bookmarkStart w:id="0" w:name="_Toc104905517"/>
      <w:bookmarkStart w:id="1" w:name="_Toc143764796"/>
      <w:r w:rsidRPr="00DB263B">
        <w:lastRenderedPageBreak/>
        <w:t>1. INTRODUCTION</w:t>
      </w:r>
      <w:bookmarkEnd w:id="0"/>
      <w:bookmarkEnd w:id="1"/>
    </w:p>
    <w:p w14:paraId="671307AB" w14:textId="7A645563" w:rsidR="00DB263B" w:rsidRPr="00DB263B" w:rsidRDefault="00DB263B" w:rsidP="00DB263B">
      <w:pPr>
        <w:rPr>
          <w:rFonts w:cs="Times New Roman"/>
          <w:szCs w:val="24"/>
        </w:rPr>
      </w:pPr>
      <w:r w:rsidRPr="00DB263B">
        <w:rPr>
          <w:rFonts w:cs="Times New Roman"/>
          <w:szCs w:val="24"/>
        </w:rPr>
        <w:t xml:space="preserve">Afin de valider </w:t>
      </w:r>
      <w:r>
        <w:rPr>
          <w:rFonts w:cs="Times New Roman"/>
          <w:szCs w:val="24"/>
        </w:rPr>
        <w:t>ma licence professionnelle</w:t>
      </w:r>
      <w:r w:rsidRPr="00DB263B">
        <w:rPr>
          <w:rFonts w:cs="Times New Roman"/>
          <w:szCs w:val="24"/>
        </w:rPr>
        <w:t>, j’ai réalisé un</w:t>
      </w:r>
      <w:r>
        <w:rPr>
          <w:rFonts w:cs="Times New Roman"/>
          <w:szCs w:val="24"/>
        </w:rPr>
        <w:t xml:space="preserve">e alternance tout au long </w:t>
      </w:r>
      <w:r w:rsidRPr="00DB263B">
        <w:rPr>
          <w:rFonts w:cs="Times New Roman"/>
          <w:szCs w:val="24"/>
        </w:rPr>
        <w:t xml:space="preserve">de ma formation dans une équipe de recherche INSERM, l’Institut National de la Santé et de la Recherche Médicale. </w:t>
      </w:r>
      <w:r>
        <w:rPr>
          <w:rFonts w:cs="Times New Roman"/>
          <w:szCs w:val="24"/>
        </w:rPr>
        <w:t>Suite à mon stage réalisé précédemment chez eux, ma tutrice m’a offert l’opportunité d’effectuer mon alternance dans le même environnement</w:t>
      </w:r>
      <w:r w:rsidRPr="00DB263B">
        <w:rPr>
          <w:rFonts w:cs="Times New Roman"/>
          <w:szCs w:val="24"/>
        </w:rPr>
        <w:t>.</w:t>
      </w:r>
    </w:p>
    <w:p w14:paraId="601A0ABA" w14:textId="71740687" w:rsidR="00AF248F" w:rsidRDefault="00DB263B" w:rsidP="00DB263B">
      <w:pPr>
        <w:rPr>
          <w:rFonts w:cs="Times New Roman"/>
          <w:szCs w:val="24"/>
        </w:rPr>
      </w:pPr>
      <w:r w:rsidRPr="00DB263B">
        <w:rPr>
          <w:rFonts w:cs="Times New Roman"/>
          <w:szCs w:val="24"/>
        </w:rPr>
        <w:t>L</w:t>
      </w:r>
      <w:r>
        <w:rPr>
          <w:rFonts w:cs="Times New Roman"/>
          <w:szCs w:val="24"/>
        </w:rPr>
        <w:t xml:space="preserve">’alternance </w:t>
      </w:r>
      <w:r w:rsidRPr="00DB263B">
        <w:rPr>
          <w:rFonts w:cs="Times New Roman"/>
          <w:szCs w:val="24"/>
        </w:rPr>
        <w:t xml:space="preserve">entre dans le cadre d’un projet de recherche d’une équipe INSERM dont la problématique est la suivante : </w:t>
      </w:r>
      <w:r w:rsidR="005B2B7F">
        <w:rPr>
          <w:rFonts w:cs="Times New Roman"/>
          <w:szCs w:val="24"/>
        </w:rPr>
        <w:t>Existe-</w:t>
      </w:r>
      <w:r w:rsidR="005B2B7F" w:rsidRPr="00DB263B">
        <w:rPr>
          <w:rFonts w:cs="Times New Roman"/>
          <w:szCs w:val="24"/>
        </w:rPr>
        <w:t>t</w:t>
      </w:r>
      <w:r w:rsidRPr="00DB263B">
        <w:rPr>
          <w:rFonts w:cs="Times New Roman"/>
          <w:szCs w:val="24"/>
        </w:rPr>
        <w:t xml:space="preserve">-il un lien entre </w:t>
      </w:r>
      <w:r>
        <w:rPr>
          <w:rFonts w:cs="Times New Roman"/>
          <w:szCs w:val="24"/>
        </w:rPr>
        <w:t>les différents biomarqueurs sanguins (cholestérol, glucose, triglycérides…) et les protéines Abeta et Tau, marqueurs de la maladie d’Alzheimer</w:t>
      </w:r>
      <w:r w:rsidR="00C22426">
        <w:rPr>
          <w:rFonts w:cs="Times New Roman"/>
          <w:szCs w:val="24"/>
        </w:rPr>
        <w:t xml:space="preserve"> ? </w:t>
      </w:r>
      <w:r w:rsidRPr="00DB263B">
        <w:rPr>
          <w:rFonts w:cs="Times New Roman"/>
          <w:szCs w:val="24"/>
        </w:rPr>
        <w:t xml:space="preserve">Pour répondre à cette problématique, les investigateurs du projet </w:t>
      </w:r>
      <w:r w:rsidR="00C22426">
        <w:rPr>
          <w:rFonts w:cs="Times New Roman"/>
          <w:szCs w:val="24"/>
        </w:rPr>
        <w:t>ont préparés</w:t>
      </w:r>
      <w:r w:rsidRPr="00DB263B">
        <w:rPr>
          <w:rFonts w:cs="Times New Roman"/>
          <w:szCs w:val="24"/>
        </w:rPr>
        <w:t xml:space="preserve"> la mise en place d’une cohorte </w:t>
      </w:r>
      <w:r w:rsidR="005B2B7F">
        <w:rPr>
          <w:rStyle w:val="Appelnotedebasdep"/>
          <w:rFonts w:cs="Times New Roman"/>
          <w:szCs w:val="24"/>
        </w:rPr>
        <w:footnoteReference w:id="1"/>
      </w:r>
      <w:r w:rsidRPr="00DB263B">
        <w:rPr>
          <w:rFonts w:cs="Times New Roman"/>
          <w:szCs w:val="24"/>
        </w:rPr>
        <w:t xml:space="preserve">de patients dont un certain nombre de données </w:t>
      </w:r>
      <w:r w:rsidR="00C22426">
        <w:rPr>
          <w:rFonts w:cs="Times New Roman"/>
          <w:szCs w:val="24"/>
        </w:rPr>
        <w:t>sont</w:t>
      </w:r>
      <w:r w:rsidRPr="00DB263B">
        <w:rPr>
          <w:rFonts w:cs="Times New Roman"/>
          <w:szCs w:val="24"/>
        </w:rPr>
        <w:t xml:space="preserve"> recueillies </w:t>
      </w:r>
      <w:r w:rsidR="00C22426">
        <w:rPr>
          <w:rFonts w:cs="Times New Roman"/>
          <w:szCs w:val="24"/>
        </w:rPr>
        <w:t>lors du suivi médical</w:t>
      </w:r>
      <w:r w:rsidRPr="00DB263B">
        <w:rPr>
          <w:rFonts w:cs="Times New Roman"/>
          <w:szCs w:val="24"/>
        </w:rPr>
        <w:t>.</w:t>
      </w:r>
      <w:r w:rsidR="00C22426">
        <w:rPr>
          <w:rFonts w:cs="Times New Roman"/>
          <w:szCs w:val="24"/>
        </w:rPr>
        <w:t xml:space="preserve"> La particularité de cette cohorte est que chaque patient a effectué au minimum une ponction lombaire</w:t>
      </w:r>
      <w:r w:rsidRPr="00DB263B">
        <w:rPr>
          <w:rFonts w:cs="Times New Roman"/>
          <w:szCs w:val="24"/>
        </w:rPr>
        <w:t xml:space="preserve">. Ma contribution dans ce projet est </w:t>
      </w:r>
      <w:r w:rsidR="00C22426">
        <w:rPr>
          <w:rFonts w:cs="Times New Roman"/>
          <w:szCs w:val="24"/>
        </w:rPr>
        <w:t xml:space="preserve">de ressortir dans un compte rendu les résultats des analyses de la base de données issue de cette cohorte afin de résumer les informations pour le chercheur à la tête du projet. </w:t>
      </w:r>
      <w:r w:rsidRPr="00DB263B">
        <w:rPr>
          <w:rFonts w:cs="Times New Roman"/>
          <w:szCs w:val="24"/>
        </w:rPr>
        <w:t xml:space="preserve">Tout d’abord, j’ai pris connaissance du contexte du projet, </w:t>
      </w:r>
      <w:r w:rsidR="00C22426">
        <w:rPr>
          <w:rFonts w:cs="Times New Roman"/>
          <w:szCs w:val="24"/>
        </w:rPr>
        <w:t>je me suis approprié la base de données</w:t>
      </w:r>
      <w:r w:rsidRPr="00DB263B">
        <w:rPr>
          <w:rFonts w:cs="Times New Roman"/>
          <w:szCs w:val="24"/>
        </w:rPr>
        <w:t xml:space="preserve">, </w:t>
      </w:r>
      <w:r w:rsidR="00C22426">
        <w:rPr>
          <w:rFonts w:cs="Times New Roman"/>
          <w:szCs w:val="24"/>
        </w:rPr>
        <w:t>puis nettoyer cette dernière afin de pouvoir l’analyser le plus justement possible</w:t>
      </w:r>
      <w:r w:rsidRPr="00DB263B">
        <w:rPr>
          <w:rFonts w:cs="Times New Roman"/>
          <w:szCs w:val="24"/>
        </w:rPr>
        <w:t xml:space="preserve">. </w:t>
      </w:r>
      <w:r w:rsidR="00C22426">
        <w:rPr>
          <w:rFonts w:cs="Times New Roman"/>
          <w:szCs w:val="24"/>
        </w:rPr>
        <w:t xml:space="preserve">J’ai rédigé un premier rapport global résumant les analyses univariées et </w:t>
      </w:r>
      <w:r w:rsidR="006250F1">
        <w:rPr>
          <w:rFonts w:cs="Times New Roman"/>
          <w:szCs w:val="24"/>
        </w:rPr>
        <w:t>b</w:t>
      </w:r>
      <w:r w:rsidR="00C22426">
        <w:rPr>
          <w:rFonts w:cs="Times New Roman"/>
          <w:szCs w:val="24"/>
        </w:rPr>
        <w:t xml:space="preserve">ivariées du jeu de données. Un deuxième rapport concentré sur </w:t>
      </w:r>
      <w:r w:rsidR="00AF248F">
        <w:rPr>
          <w:rFonts w:cs="Times New Roman"/>
          <w:szCs w:val="24"/>
        </w:rPr>
        <w:t>l’analyse de l’effet du cholestérol sur les protéines marqueurs de la maladie d’Alzheimer. Un troisième et dernier rapport résumant les résultats des analyses explorat</w:t>
      </w:r>
      <w:r w:rsidR="006250F1">
        <w:rPr>
          <w:rFonts w:cs="Times New Roman"/>
          <w:szCs w:val="24"/>
        </w:rPr>
        <w:t>oires</w:t>
      </w:r>
      <w:r w:rsidR="00AF248F">
        <w:rPr>
          <w:rFonts w:cs="Times New Roman"/>
          <w:szCs w:val="24"/>
        </w:rPr>
        <w:t>.</w:t>
      </w:r>
    </w:p>
    <w:p w14:paraId="11179055" w14:textId="77777777" w:rsidR="00AF248F" w:rsidRDefault="00AF248F">
      <w:pPr>
        <w:rPr>
          <w:rFonts w:cs="Times New Roman"/>
          <w:szCs w:val="24"/>
        </w:rPr>
      </w:pPr>
      <w:r>
        <w:rPr>
          <w:rFonts w:cs="Times New Roman"/>
          <w:szCs w:val="24"/>
        </w:rPr>
        <w:br w:type="page"/>
      </w:r>
    </w:p>
    <w:p w14:paraId="5008B557" w14:textId="77777777" w:rsidR="00AF248F" w:rsidRPr="006C6346" w:rsidRDefault="00AF248F" w:rsidP="00AF248F">
      <w:pPr>
        <w:pStyle w:val="Titre1"/>
        <w:spacing w:after="480"/>
      </w:pPr>
      <w:bookmarkStart w:id="2" w:name="_Toc104905518"/>
      <w:bookmarkStart w:id="3" w:name="_Toc143764797"/>
      <w:r w:rsidRPr="006C6346">
        <w:lastRenderedPageBreak/>
        <w:t>2. CONTEXTE</w:t>
      </w:r>
      <w:bookmarkEnd w:id="2"/>
      <w:bookmarkEnd w:id="3"/>
    </w:p>
    <w:p w14:paraId="7921A7BD" w14:textId="77777777" w:rsidR="00AF248F" w:rsidRPr="000354DE" w:rsidRDefault="00AF248F" w:rsidP="005B2B7F">
      <w:r w:rsidRPr="00832B4A">
        <w:t xml:space="preserve">Le secteur d’activité de </w:t>
      </w:r>
      <w:r>
        <w:t>l’INSERM</w:t>
      </w:r>
      <w:r w:rsidRPr="00832B4A">
        <w:t xml:space="preserve"> est comme son nom l’indique la recherche dans la santé et le domaine médical. L’INSERM est le seul organisme public français qui se dédie entièrement à la santé humaine. Il a été créé en 1964 par Raymond </w:t>
      </w:r>
      <w:r>
        <w:t>MARCELLIN</w:t>
      </w:r>
      <w:r w:rsidRPr="00832B4A">
        <w:t xml:space="preserve"> à la suite de l’Institut </w:t>
      </w:r>
      <w:r>
        <w:t>N</w:t>
      </w:r>
      <w:r w:rsidRPr="00832B4A">
        <w:t>ational d’</w:t>
      </w:r>
      <w:r>
        <w:t>H</w:t>
      </w:r>
      <w:r w:rsidRPr="00832B4A">
        <w:t xml:space="preserve">ygiène (INH). C’est un </w:t>
      </w:r>
      <w:r w:rsidRPr="00832B4A">
        <w:rPr>
          <w:bCs/>
        </w:rPr>
        <w:t xml:space="preserve">établissement public à caractère scientifique et technologique qui dépend </w:t>
      </w:r>
      <w:r w:rsidRPr="00832B4A">
        <w:t xml:space="preserve">du ministère de la </w:t>
      </w:r>
      <w:r w:rsidRPr="000354DE">
        <w:t xml:space="preserve">Santé et du ministère de la Recherche. Son </w:t>
      </w:r>
      <w:r>
        <w:t>D</w:t>
      </w:r>
      <w:r w:rsidRPr="000354DE">
        <w:t xml:space="preserve">irecteur </w:t>
      </w:r>
      <w:r>
        <w:t>G</w:t>
      </w:r>
      <w:r w:rsidRPr="000354DE">
        <w:t>énéral est Gilles BLOCH.</w:t>
      </w:r>
    </w:p>
    <w:p w14:paraId="1B2CF566" w14:textId="77777777" w:rsidR="00AF248F" w:rsidRPr="000354DE" w:rsidRDefault="00AF248F" w:rsidP="005B2B7F">
      <w:r w:rsidRPr="000354DE">
        <w:t>Les 5 principales missions que s’est fixé l’INSERM sont :  </w:t>
      </w:r>
    </w:p>
    <w:p w14:paraId="26CF07B9" w14:textId="645DF939" w:rsidR="00AF248F" w:rsidRPr="000354DE" w:rsidRDefault="00AF248F" w:rsidP="005B2B7F">
      <w:pPr>
        <w:pStyle w:val="Paragraphedeliste"/>
        <w:numPr>
          <w:ilvl w:val="0"/>
          <w:numId w:val="11"/>
        </w:numPr>
        <w:rPr>
          <w:lang w:eastAsia="fr-FR"/>
        </w:rPr>
      </w:pPr>
      <w:r w:rsidRPr="000354DE">
        <w:rPr>
          <w:lang w:eastAsia="fr-FR"/>
        </w:rPr>
        <w:t>Tenir le gouvernement</w:t>
      </w:r>
      <w:r w:rsidRPr="005B2B7F">
        <w:rPr>
          <w:b/>
          <w:lang w:eastAsia="fr-FR"/>
        </w:rPr>
        <w:t> </w:t>
      </w:r>
      <w:r w:rsidRPr="000354DE">
        <w:rPr>
          <w:lang w:eastAsia="fr-FR"/>
        </w:rPr>
        <w:t xml:space="preserve">informé de l’état sanitaire du pays et en orienter le control. </w:t>
      </w:r>
    </w:p>
    <w:p w14:paraId="6F680A7D" w14:textId="0ECCDDE6" w:rsidR="00AF248F" w:rsidRPr="000354DE" w:rsidRDefault="00AF248F" w:rsidP="005B2B7F">
      <w:pPr>
        <w:pStyle w:val="Paragraphedeliste"/>
        <w:numPr>
          <w:ilvl w:val="0"/>
          <w:numId w:val="11"/>
        </w:numPr>
        <w:rPr>
          <w:lang w:eastAsia="fr-FR"/>
        </w:rPr>
      </w:pPr>
      <w:r w:rsidRPr="000354DE">
        <w:rPr>
          <w:lang w:eastAsia="fr-FR"/>
        </w:rPr>
        <w:t>Entreprendre toutes études sur la santé de l’homme et la situation sanitaire du pays. </w:t>
      </w:r>
    </w:p>
    <w:p w14:paraId="056745CA" w14:textId="1CBE38D6" w:rsidR="00AF248F" w:rsidRPr="000354DE" w:rsidRDefault="00AF248F" w:rsidP="005B2B7F">
      <w:pPr>
        <w:pStyle w:val="Paragraphedeliste"/>
        <w:numPr>
          <w:ilvl w:val="0"/>
          <w:numId w:val="11"/>
        </w:numPr>
        <w:rPr>
          <w:lang w:eastAsia="fr-FR"/>
        </w:rPr>
      </w:pPr>
      <w:r w:rsidRPr="000354DE">
        <w:rPr>
          <w:lang w:eastAsia="fr-FR"/>
        </w:rPr>
        <w:t xml:space="preserve">Centraliser et mettre à jour toutes informations sur les activités de recherche médicale tant en France qu’à l’étranger. </w:t>
      </w:r>
    </w:p>
    <w:p w14:paraId="65ED0AE8" w14:textId="71D751AE" w:rsidR="00AF248F" w:rsidRPr="000354DE" w:rsidRDefault="00AF248F" w:rsidP="005B2B7F">
      <w:pPr>
        <w:pStyle w:val="Paragraphedeliste"/>
        <w:numPr>
          <w:ilvl w:val="0"/>
          <w:numId w:val="11"/>
        </w:numPr>
        <w:rPr>
          <w:lang w:eastAsia="fr-FR"/>
        </w:rPr>
      </w:pPr>
      <w:r w:rsidRPr="000354DE">
        <w:rPr>
          <w:lang w:eastAsia="fr-FR"/>
        </w:rPr>
        <w:t xml:space="preserve">Effectuer, susciter, encourager les travaux de recherche médicale ou participer à de tels travaux, apporter son concours aux enseignements préparatoires à la recherche médicale. </w:t>
      </w:r>
    </w:p>
    <w:p w14:paraId="51C84CC8" w14:textId="7A50E2FE" w:rsidR="00AF248F" w:rsidRPr="000354DE" w:rsidRDefault="00AF248F" w:rsidP="005B2B7F">
      <w:pPr>
        <w:pStyle w:val="Paragraphedeliste"/>
        <w:numPr>
          <w:ilvl w:val="0"/>
          <w:numId w:val="11"/>
        </w:numPr>
        <w:rPr>
          <w:lang w:eastAsia="fr-FR"/>
        </w:rPr>
      </w:pPr>
      <w:r w:rsidRPr="000354DE">
        <w:rPr>
          <w:lang w:eastAsia="fr-FR"/>
        </w:rPr>
        <w:t>Assurer la publication de tous travaux et études se rapportant à ses activités.</w:t>
      </w:r>
    </w:p>
    <w:p w14:paraId="0C368115" w14:textId="77777777" w:rsidR="00AF248F" w:rsidRPr="000354DE" w:rsidRDefault="00AF248F" w:rsidP="005B2B7F">
      <w:pPr>
        <w:rPr>
          <w:lang w:eastAsia="fr-FR"/>
        </w:rPr>
      </w:pPr>
    </w:p>
    <w:p w14:paraId="2202AFBD" w14:textId="168F5544" w:rsidR="00AF248F" w:rsidRPr="000354DE" w:rsidRDefault="00AF248F" w:rsidP="005B2B7F">
      <w:pPr>
        <w:rPr>
          <w:lang w:eastAsia="fr-FR"/>
        </w:rPr>
      </w:pPr>
      <w:r w:rsidRPr="000354DE">
        <w:rPr>
          <w:lang w:eastAsia="fr-FR"/>
        </w:rPr>
        <w:t xml:space="preserve">L’équipe EpiAgeing dans laquelle j’ai réalisé mon </w:t>
      </w:r>
      <w:r>
        <w:rPr>
          <w:lang w:eastAsia="fr-FR"/>
        </w:rPr>
        <w:t>alternance</w:t>
      </w:r>
      <w:r w:rsidRPr="000354DE">
        <w:rPr>
          <w:lang w:eastAsia="fr-FR"/>
        </w:rPr>
        <w:t xml:space="preserve"> fait partie du Centre de Recherche en Epidémiologie et Statistiques</w:t>
      </w:r>
      <w:r>
        <w:rPr>
          <w:lang w:eastAsia="fr-FR"/>
        </w:rPr>
        <w:t xml:space="preserve"> de Sorbonne</w:t>
      </w:r>
      <w:r w:rsidRPr="000354DE">
        <w:rPr>
          <w:lang w:eastAsia="fr-FR"/>
        </w:rPr>
        <w:t xml:space="preserve"> (CRESS). L’équipe EpiAgeing est spécialisée dans </w:t>
      </w:r>
      <w:r>
        <w:rPr>
          <w:lang w:eastAsia="fr-FR"/>
        </w:rPr>
        <w:t>l’épidémiologie du vieillissement et des maladies neurodégénératives</w:t>
      </w:r>
      <w:r w:rsidRPr="000354DE">
        <w:rPr>
          <w:lang w:eastAsia="fr-FR"/>
        </w:rPr>
        <w:t>. Elle est dirigée par Archana SINGH-MANOUX et est formée de 1</w:t>
      </w:r>
      <w:r>
        <w:rPr>
          <w:lang w:eastAsia="fr-FR"/>
        </w:rPr>
        <w:t>9</w:t>
      </w:r>
      <w:r w:rsidRPr="000354DE">
        <w:rPr>
          <w:lang w:eastAsia="fr-FR"/>
        </w:rPr>
        <w:t xml:space="preserve"> membres composés de chercheurs, d’ingénieurs et de doctorants</w:t>
      </w:r>
      <w:r>
        <w:rPr>
          <w:lang w:eastAsia="fr-FR"/>
        </w:rPr>
        <w:t xml:space="preserve"> (voir organigramme, figure X)</w:t>
      </w:r>
      <w:r w:rsidRPr="000354DE">
        <w:rPr>
          <w:lang w:eastAsia="fr-FR"/>
        </w:rPr>
        <w:t xml:space="preserve">. Leur approche est de couvrir l’ensemble du processus de vieillissement, en </w:t>
      </w:r>
      <w:r>
        <w:rPr>
          <w:lang w:eastAsia="fr-FR"/>
        </w:rPr>
        <w:t>part</w:t>
      </w:r>
      <w:r w:rsidRPr="000354DE">
        <w:rPr>
          <w:lang w:eastAsia="fr-FR"/>
        </w:rPr>
        <w:t>ant du déclin fonctionnel</w:t>
      </w:r>
      <w:r>
        <w:rPr>
          <w:lang w:eastAsia="fr-FR"/>
        </w:rPr>
        <w:t xml:space="preserve"> et cognitif</w:t>
      </w:r>
      <w:r w:rsidRPr="000354DE">
        <w:rPr>
          <w:lang w:eastAsia="fr-FR"/>
        </w:rPr>
        <w:t xml:space="preserve"> jusqu’aux maladies. Les données qu’ils utilisent proviennent de cohortes longitudinales ou de bases de données de l’Assurance Maladie.</w:t>
      </w:r>
    </w:p>
    <w:p w14:paraId="5C1CA679" w14:textId="77777777" w:rsidR="00AF248F" w:rsidRDefault="00AF248F" w:rsidP="005B2B7F">
      <w:pPr>
        <w:rPr>
          <w:lang w:eastAsia="fr-FR"/>
        </w:rPr>
      </w:pPr>
      <w:r w:rsidRPr="000354DE">
        <w:rPr>
          <w:lang w:eastAsia="fr-FR"/>
        </w:rPr>
        <w:t>Les principaux thèmes de recherche sont la recherche des conséquences et des déterminants du déclin cognitif et physique, et l’épidémiologie des maladies neurodégénératives (démence, Parkinson) et cardiovasculaires.</w:t>
      </w:r>
    </w:p>
    <w:p w14:paraId="522B4E5E" w14:textId="6A9AB413" w:rsidR="00E1715C" w:rsidRDefault="00AF248F" w:rsidP="005B2B7F">
      <w:pPr>
        <w:rPr>
          <w:lang w:eastAsia="fr-FR"/>
        </w:rPr>
      </w:pPr>
      <w:r>
        <w:rPr>
          <w:lang w:eastAsia="fr-FR"/>
        </w:rPr>
        <w:t xml:space="preserve">Mon alternance est </w:t>
      </w:r>
      <w:r w:rsidR="00E1715C">
        <w:rPr>
          <w:lang w:eastAsia="fr-FR"/>
        </w:rPr>
        <w:t>inscrite</w:t>
      </w:r>
      <w:r>
        <w:rPr>
          <w:lang w:eastAsia="fr-FR"/>
        </w:rPr>
        <w:t xml:space="preserve"> dans le cadre d’un projet porté par Julien DUMURGIER, chercheur, sous l’encadrement d’Aline DUGRAVOT</w:t>
      </w:r>
      <w:r w:rsidR="00E1715C">
        <w:rPr>
          <w:lang w:eastAsia="fr-FR"/>
        </w:rPr>
        <w:t>.</w:t>
      </w:r>
    </w:p>
    <w:p w14:paraId="4BFB2D85" w14:textId="77777777" w:rsidR="00E1715C" w:rsidRDefault="00E1715C">
      <w:pPr>
        <w:rPr>
          <w:rFonts w:ascii="Times New Roman" w:hAnsi="Times New Roman" w:cs="Times New Roman"/>
          <w:szCs w:val="24"/>
          <w:lang w:eastAsia="fr-FR"/>
        </w:rPr>
      </w:pPr>
      <w:r>
        <w:rPr>
          <w:rFonts w:ascii="Times New Roman" w:hAnsi="Times New Roman" w:cs="Times New Roman"/>
          <w:szCs w:val="24"/>
          <w:lang w:eastAsia="fr-FR"/>
        </w:rPr>
        <w:br w:type="page"/>
      </w:r>
    </w:p>
    <w:p w14:paraId="0D125B08" w14:textId="3AAC22EF" w:rsidR="00E1715C" w:rsidRDefault="00E1715C" w:rsidP="00E1715C">
      <w:pPr>
        <w:pStyle w:val="Titre1"/>
        <w:spacing w:after="480"/>
      </w:pPr>
      <w:bookmarkStart w:id="4" w:name="_Toc104905519"/>
      <w:bookmarkStart w:id="5" w:name="_Toc143764798"/>
      <w:r w:rsidRPr="00E41E70">
        <w:lastRenderedPageBreak/>
        <w:t>3.</w:t>
      </w:r>
      <w:r>
        <w:t xml:space="preserve"> </w:t>
      </w:r>
      <w:r w:rsidRPr="00E41E70">
        <w:t>PRESENTATION D</w:t>
      </w:r>
      <w:bookmarkEnd w:id="4"/>
      <w:r w:rsidR="00E43DBB">
        <w:t>E L’ALTERNANCE</w:t>
      </w:r>
      <w:bookmarkEnd w:id="5"/>
    </w:p>
    <w:p w14:paraId="78C510B9" w14:textId="52D38DD9" w:rsidR="005B2B7F" w:rsidRDefault="005B2B7F" w:rsidP="005B2B7F">
      <w:pPr>
        <w:pStyle w:val="Titre2"/>
        <w:ind w:firstLine="708"/>
      </w:pPr>
      <w:r>
        <w:t>3.1 Présentation de la maladie d’Alzheimer</w:t>
      </w:r>
    </w:p>
    <w:p w14:paraId="18F59EDE" w14:textId="77777777" w:rsidR="005B2B7F" w:rsidRPr="005B2B7F" w:rsidRDefault="005B2B7F" w:rsidP="005B2B7F"/>
    <w:p w14:paraId="5604CCF5" w14:textId="3B52B49E" w:rsidR="005B2B7F" w:rsidRDefault="005B2B7F" w:rsidP="00B03D1D">
      <w:r w:rsidRPr="005B2B7F">
        <w:t>La maladie d'Alzheimer est une affection neurodégénérative progressive qui affecte le cerveau, principalement chez les personnes âgées. Elle se manifeste par des symptômes tels que la perte de mémoire, la désorientation temporelle et spatiale, ainsi que des troubles du langage et de la pensée. Cette maladie tire son nom du médecin allemand Alois Alzheimer, qui l'a décrite pour la première fois en 1906.</w:t>
      </w:r>
    </w:p>
    <w:p w14:paraId="6EE7EF48" w14:textId="1264A276" w:rsidR="005B2B7F" w:rsidRDefault="005B2B7F" w:rsidP="00B03D1D">
      <w:r w:rsidRPr="005B2B7F">
        <w:t>Les caractéristiques principales de la maladie d'Alzheimer sont la formation de plaques amyloïdes et d'enchevêtrements neurofibrillaires dans le cerveau. Les plaques amyloïdes sont des agrégats anormaux de protéines bêta-amyloïdes</w:t>
      </w:r>
      <w:r>
        <w:t xml:space="preserve"> (Abeta42)</w:t>
      </w:r>
      <w:r w:rsidRPr="005B2B7F">
        <w:t xml:space="preserve"> qui s'accumulent entre les cellules cérébrales, tandis que les enchevêtrements neurofibrillaires sont constitués de protéines </w:t>
      </w:r>
      <w:r>
        <w:t>T</w:t>
      </w:r>
      <w:r w:rsidRPr="005B2B7F">
        <w:t>au déformées qui perturbent la structure des cellules nerveuses.</w:t>
      </w:r>
    </w:p>
    <w:p w14:paraId="6A80E580" w14:textId="4944D04E" w:rsidR="005B2B7F" w:rsidRDefault="005B2B7F" w:rsidP="00B03D1D">
      <w:r w:rsidRPr="005B2B7F">
        <w:t>Les symptômes de la maladie d'Alzheimer progressent généralement avec le temps. Au début, les signes peuvent inclure des oublis occasionnels et une légère confusion. Cependant, à mesure que la maladie évolue, les personnes atteintes peuvent avoir des difficultés à accomplir des tâches quotidiennes, à reconnaître les proches et à communiquer efficacement. Les symptômes avancés incluent des problèmes de mobilité, une dépendance accrue et une perte progressive de la capacité à prendre soin de soi.</w:t>
      </w:r>
    </w:p>
    <w:p w14:paraId="6FF8130E" w14:textId="4C78CB4F" w:rsidR="005B2B7F" w:rsidRDefault="005B2B7F" w:rsidP="00B03D1D">
      <w:r w:rsidRPr="005B2B7F">
        <w:t>La maladie d'Alzheimer n'a pas de cure, mais des traitements existent pour ralentir les symptômes et améliorer la vie des patients, comprenant des médicaments pour les neurotransmetteurs et des approches non médicales comme la stimulation cognitive et la gestion comportementale</w:t>
      </w:r>
    </w:p>
    <w:p w14:paraId="511C6A5E" w14:textId="2D6D7E34" w:rsidR="005B2B7F" w:rsidRPr="005B2B7F" w:rsidRDefault="005B2B7F" w:rsidP="00B03D1D">
      <w:r w:rsidRPr="005B2B7F">
        <w:t>La recherche sur la maladie d'Alzheimer se poursuit activement dans le but de mieux comprendre ses mécanismes sous-jacents et de développer de nouvelles stratégies de traitement. Les efforts visent également à améliorer le diagnostic précoce, car une intervention précoce peut contribuer à ralentir la progression des symptômes.</w:t>
      </w:r>
    </w:p>
    <w:p w14:paraId="143AF1F0" w14:textId="65949E79" w:rsidR="00E1715C" w:rsidRPr="004329AE" w:rsidRDefault="00E1715C" w:rsidP="00E1715C">
      <w:pPr>
        <w:pStyle w:val="Titre2"/>
        <w:spacing w:after="360"/>
        <w:ind w:firstLine="709"/>
      </w:pPr>
      <w:bookmarkStart w:id="6" w:name="_Toc104905520"/>
      <w:bookmarkStart w:id="7" w:name="_Toc143764799"/>
      <w:r w:rsidRPr="00E41E70">
        <w:t>3.</w:t>
      </w:r>
      <w:r w:rsidR="005B2B7F">
        <w:t>2</w:t>
      </w:r>
      <w:r w:rsidRPr="00E41E70">
        <w:t xml:space="preserve"> </w:t>
      </w:r>
      <w:r w:rsidRPr="004329AE">
        <w:t>Contexte</w:t>
      </w:r>
      <w:bookmarkEnd w:id="6"/>
      <w:bookmarkEnd w:id="7"/>
    </w:p>
    <w:p w14:paraId="0EF8C61D" w14:textId="323B59C5" w:rsidR="006250F1" w:rsidRPr="004E2EB8" w:rsidRDefault="006250F1" w:rsidP="004E2EB8">
      <w:pPr>
        <w:rPr>
          <w:rFonts w:cs="Times New Roman"/>
          <w:szCs w:val="24"/>
          <w:lang w:eastAsia="fr-FR"/>
        </w:rPr>
      </w:pPr>
      <w:r w:rsidRPr="004E2EB8">
        <w:rPr>
          <w:rFonts w:cs="Times New Roman"/>
          <w:szCs w:val="24"/>
          <w:lang w:eastAsia="fr-FR"/>
        </w:rPr>
        <w:t xml:space="preserve">Pour commencer, </w:t>
      </w:r>
      <w:r w:rsidR="004E2EB8">
        <w:rPr>
          <w:rFonts w:cs="Times New Roman"/>
          <w:szCs w:val="24"/>
          <w:lang w:eastAsia="fr-FR"/>
        </w:rPr>
        <w:t xml:space="preserve">j’ai dû assimiler </w:t>
      </w:r>
      <w:r w:rsidRPr="004E2EB8">
        <w:rPr>
          <w:rFonts w:cs="Times New Roman"/>
          <w:szCs w:val="24"/>
          <w:lang w:eastAsia="fr-FR"/>
        </w:rPr>
        <w:t>le cadre de l’étude.</w:t>
      </w:r>
    </w:p>
    <w:p w14:paraId="1CCA5F4D" w14:textId="488E526A" w:rsidR="006250F1" w:rsidRPr="004E2EB8" w:rsidRDefault="006250F1" w:rsidP="004E2EB8">
      <w:pPr>
        <w:rPr>
          <w:rFonts w:cs="Times New Roman"/>
          <w:szCs w:val="24"/>
          <w:lang w:eastAsia="fr-FR"/>
        </w:rPr>
      </w:pPr>
      <w:r w:rsidRPr="004E2EB8">
        <w:rPr>
          <w:rFonts w:cs="Times New Roman"/>
          <w:szCs w:val="24"/>
          <w:lang w:eastAsia="fr-FR"/>
        </w:rPr>
        <w:t>L’objectif étant de trouver d’éventuelles associations entre les biomarqueurs sanguins et les marqueurs de la maladie d’Alzheimer, il est important de bien comprendre ces deux facteurs.</w:t>
      </w:r>
    </w:p>
    <w:p w14:paraId="4B3419CB" w14:textId="0B9733BA" w:rsidR="006250F1" w:rsidRPr="004E2EB8" w:rsidRDefault="006250F1" w:rsidP="004E2EB8">
      <w:pPr>
        <w:rPr>
          <w:rFonts w:cs="Times New Roman"/>
          <w:szCs w:val="24"/>
          <w:lang w:eastAsia="fr-FR"/>
        </w:rPr>
      </w:pPr>
      <w:r w:rsidRPr="004E2EB8">
        <w:rPr>
          <w:rFonts w:cs="Times New Roman"/>
          <w:szCs w:val="24"/>
          <w:lang w:eastAsia="fr-FR"/>
        </w:rPr>
        <w:t xml:space="preserve">Dans la base de données associée à l’étude, il y a quatre marqueurs connus de la maladie d’Alzheimer : Abeta42, Abeta40, Tau et </w:t>
      </w:r>
      <w:r w:rsidR="004E2EB8">
        <w:rPr>
          <w:rFonts w:cs="Times New Roman"/>
          <w:szCs w:val="24"/>
          <w:lang w:eastAsia="fr-FR"/>
        </w:rPr>
        <w:t>Pt</w:t>
      </w:r>
      <w:r w:rsidRPr="004E2EB8">
        <w:rPr>
          <w:rFonts w:cs="Times New Roman"/>
          <w:szCs w:val="24"/>
          <w:lang w:eastAsia="fr-FR"/>
        </w:rPr>
        <w:t>au.</w:t>
      </w:r>
      <w:r w:rsidR="004E2EB8">
        <w:rPr>
          <w:rFonts w:cs="Times New Roman"/>
          <w:szCs w:val="24"/>
          <w:lang w:eastAsia="fr-FR"/>
        </w:rPr>
        <w:t xml:space="preserve"> </w:t>
      </w:r>
      <w:r w:rsidRPr="004E2EB8">
        <w:rPr>
          <w:rFonts w:cs="Times New Roman"/>
          <w:szCs w:val="24"/>
          <w:lang w:eastAsia="fr-FR"/>
        </w:rPr>
        <w:t>Les deux marqueurs principaux sont Abeta42 et Tau. Le ratio Abeta42/Abeta40 est un indicateur important.</w:t>
      </w:r>
    </w:p>
    <w:p w14:paraId="0D4B719F" w14:textId="6A565D8E" w:rsidR="006250F1" w:rsidRPr="004E2EB8" w:rsidRDefault="006250F1" w:rsidP="004E2EB8">
      <w:pPr>
        <w:rPr>
          <w:rFonts w:cs="Times New Roman"/>
          <w:szCs w:val="24"/>
          <w:lang w:eastAsia="fr-FR"/>
        </w:rPr>
      </w:pPr>
      <w:r w:rsidRPr="004E2EB8">
        <w:rPr>
          <w:rFonts w:cs="Times New Roman"/>
          <w:szCs w:val="24"/>
          <w:lang w:eastAsia="fr-FR"/>
        </w:rPr>
        <w:t>De manière générale, il a été montré que les patients atteints de la maladie d’Alzheimer ont tendance à avoir des taux anormaux de ces marqueurs.</w:t>
      </w:r>
      <w:r w:rsidR="004E2EB8">
        <w:rPr>
          <w:rFonts w:cs="Times New Roman"/>
          <w:szCs w:val="24"/>
          <w:lang w:eastAsia="fr-FR"/>
        </w:rPr>
        <w:t xml:space="preserve"> </w:t>
      </w:r>
      <w:r w:rsidRPr="004E2EB8">
        <w:rPr>
          <w:rFonts w:cs="Times New Roman"/>
          <w:szCs w:val="24"/>
          <w:lang w:eastAsia="fr-FR"/>
        </w:rPr>
        <w:t xml:space="preserve">Cependant, cela ne veut pas dire que l’inverse est toujours vrai : Des taux anormaux de ces marqueurs ne sont pas synonymes de maladie d’Alzheimer. </w:t>
      </w:r>
    </w:p>
    <w:p w14:paraId="225299DC" w14:textId="7D3BE5E3" w:rsidR="006250F1" w:rsidRPr="004E2EB8" w:rsidRDefault="006250F1" w:rsidP="004E2EB8">
      <w:pPr>
        <w:rPr>
          <w:rFonts w:cs="Times New Roman"/>
          <w:szCs w:val="24"/>
          <w:lang w:eastAsia="fr-FR"/>
        </w:rPr>
      </w:pPr>
      <w:r w:rsidRPr="004E2EB8">
        <w:rPr>
          <w:rFonts w:cs="Times New Roman"/>
          <w:szCs w:val="24"/>
          <w:lang w:eastAsia="fr-FR"/>
        </w:rPr>
        <w:t xml:space="preserve">Les biomarqueurs sanguins recueillis dans la base de données sont : Le glucose, </w:t>
      </w:r>
      <w:r w:rsidR="004E2EB8" w:rsidRPr="004E2EB8">
        <w:rPr>
          <w:rFonts w:cs="Times New Roman"/>
          <w:szCs w:val="24"/>
          <w:lang w:eastAsia="fr-FR"/>
        </w:rPr>
        <w:t>le triglycéride</w:t>
      </w:r>
      <w:r w:rsidRPr="004E2EB8">
        <w:rPr>
          <w:rFonts w:cs="Times New Roman"/>
          <w:szCs w:val="24"/>
          <w:lang w:eastAsia="fr-FR"/>
        </w:rPr>
        <w:t xml:space="preserve"> et le cholestérol. </w:t>
      </w:r>
    </w:p>
    <w:p w14:paraId="593FFF91" w14:textId="37831CF5" w:rsidR="006250F1" w:rsidRPr="004E2EB8" w:rsidRDefault="006250F1" w:rsidP="004E2EB8">
      <w:pPr>
        <w:rPr>
          <w:rFonts w:cs="Times New Roman"/>
          <w:szCs w:val="24"/>
          <w:lang w:eastAsia="fr-FR"/>
        </w:rPr>
      </w:pPr>
      <w:r w:rsidRPr="004E2EB8">
        <w:rPr>
          <w:rFonts w:cs="Times New Roman"/>
          <w:szCs w:val="24"/>
          <w:lang w:eastAsia="fr-FR"/>
        </w:rPr>
        <w:lastRenderedPageBreak/>
        <w:t>L’objectif est de voir si chaque biomarqueur a un lien significatif ou non avec un ou plusieurs des marqueurs de la maladie d’Alzheimer.</w:t>
      </w:r>
    </w:p>
    <w:p w14:paraId="073C4801" w14:textId="67E0D61E" w:rsidR="006250F1" w:rsidRPr="004E2EB8" w:rsidRDefault="006250F1" w:rsidP="004E2EB8">
      <w:pPr>
        <w:rPr>
          <w:rFonts w:cs="Times New Roman"/>
          <w:szCs w:val="24"/>
          <w:lang w:eastAsia="fr-FR"/>
        </w:rPr>
      </w:pPr>
      <w:r w:rsidRPr="004E2EB8">
        <w:rPr>
          <w:rFonts w:cs="Times New Roman"/>
          <w:szCs w:val="24"/>
          <w:lang w:eastAsia="fr-FR"/>
        </w:rPr>
        <w:t xml:space="preserve">Il existe aussi d’autres facteurs connus qui ont tendance à favoriser la maladie d’Alzheimer ou affectent le taux </w:t>
      </w:r>
      <w:r w:rsidR="004E2EB8" w:rsidRPr="004E2EB8">
        <w:rPr>
          <w:rFonts w:cs="Times New Roman"/>
          <w:szCs w:val="24"/>
          <w:lang w:eastAsia="fr-FR"/>
        </w:rPr>
        <w:t>de</w:t>
      </w:r>
      <w:r w:rsidRPr="004E2EB8">
        <w:rPr>
          <w:rFonts w:cs="Times New Roman"/>
          <w:szCs w:val="24"/>
          <w:lang w:eastAsia="fr-FR"/>
        </w:rPr>
        <w:t xml:space="preserve"> ces marqueurs :</w:t>
      </w:r>
    </w:p>
    <w:p w14:paraId="47228786" w14:textId="77777777" w:rsidR="004E2EB8" w:rsidRDefault="006250F1" w:rsidP="004E2EB8">
      <w:pPr>
        <w:pStyle w:val="Paragraphedeliste"/>
        <w:numPr>
          <w:ilvl w:val="0"/>
          <w:numId w:val="1"/>
        </w:numPr>
        <w:rPr>
          <w:rFonts w:cs="Times New Roman"/>
          <w:szCs w:val="24"/>
          <w:lang w:eastAsia="fr-FR"/>
        </w:rPr>
      </w:pPr>
      <w:r w:rsidRPr="004E2EB8">
        <w:rPr>
          <w:rFonts w:cs="Times New Roman"/>
          <w:szCs w:val="24"/>
          <w:lang w:eastAsia="fr-FR"/>
        </w:rPr>
        <w:t>L’âge est un facteur qui favorise l'apparition et l’évolution de tous types de démence avec le temps.</w:t>
      </w:r>
    </w:p>
    <w:p w14:paraId="356A6EF3" w14:textId="77777777" w:rsidR="004E2EB8" w:rsidRDefault="006250F1" w:rsidP="004E2EB8">
      <w:pPr>
        <w:pStyle w:val="Paragraphedeliste"/>
        <w:numPr>
          <w:ilvl w:val="0"/>
          <w:numId w:val="1"/>
        </w:numPr>
        <w:rPr>
          <w:rFonts w:cs="Times New Roman"/>
          <w:szCs w:val="24"/>
          <w:lang w:eastAsia="fr-FR"/>
        </w:rPr>
      </w:pPr>
      <w:r w:rsidRPr="004E2EB8">
        <w:rPr>
          <w:rFonts w:cs="Times New Roman"/>
          <w:szCs w:val="24"/>
          <w:lang w:eastAsia="fr-FR"/>
        </w:rPr>
        <w:t>Le sexe, les femmes ont tendance à avoir plus de problèmes cognitifs que l’homme.</w:t>
      </w:r>
    </w:p>
    <w:p w14:paraId="15F572AD" w14:textId="77777777" w:rsidR="004E2EB8" w:rsidRDefault="006250F1" w:rsidP="004E2EB8">
      <w:pPr>
        <w:pStyle w:val="Paragraphedeliste"/>
        <w:numPr>
          <w:ilvl w:val="0"/>
          <w:numId w:val="1"/>
        </w:numPr>
        <w:rPr>
          <w:rFonts w:cs="Times New Roman"/>
          <w:szCs w:val="24"/>
          <w:lang w:eastAsia="fr-FR"/>
        </w:rPr>
      </w:pPr>
      <w:r w:rsidRPr="004E2EB8">
        <w:rPr>
          <w:rFonts w:cs="Times New Roman"/>
          <w:szCs w:val="24"/>
          <w:lang w:eastAsia="fr-FR"/>
        </w:rPr>
        <w:t>L’APOE est définie par un couple d'allèles. Il existe trois types d’allèles : E2,</w:t>
      </w:r>
      <w:r w:rsidR="004E2EB8" w:rsidRPr="004E2EB8">
        <w:rPr>
          <w:rFonts w:cs="Times New Roman"/>
          <w:szCs w:val="24"/>
          <w:lang w:eastAsia="fr-FR"/>
        </w:rPr>
        <w:t xml:space="preserve"> </w:t>
      </w:r>
      <w:r w:rsidRPr="004E2EB8">
        <w:rPr>
          <w:rFonts w:cs="Times New Roman"/>
          <w:szCs w:val="24"/>
          <w:lang w:eastAsia="fr-FR"/>
        </w:rPr>
        <w:t>E3 et E4.</w:t>
      </w:r>
    </w:p>
    <w:p w14:paraId="4BB718C3" w14:textId="77777777" w:rsidR="004E2EB8" w:rsidRDefault="006250F1" w:rsidP="004E2EB8">
      <w:pPr>
        <w:pStyle w:val="Paragraphedeliste"/>
        <w:numPr>
          <w:ilvl w:val="0"/>
          <w:numId w:val="1"/>
        </w:numPr>
        <w:rPr>
          <w:rFonts w:cs="Times New Roman"/>
          <w:szCs w:val="24"/>
          <w:lang w:eastAsia="fr-FR"/>
        </w:rPr>
      </w:pPr>
      <w:r w:rsidRPr="004E2EB8">
        <w:rPr>
          <w:rFonts w:cs="Times New Roman"/>
          <w:szCs w:val="24"/>
          <w:lang w:eastAsia="fr-FR"/>
        </w:rPr>
        <w:t xml:space="preserve">L’allèle E4 est associé à une augmentation du risque de la maladie d’Alzheimer, particulièrement si </w:t>
      </w:r>
      <w:r w:rsidR="004E2EB8" w:rsidRPr="004E2EB8">
        <w:rPr>
          <w:rFonts w:cs="Times New Roman"/>
          <w:szCs w:val="24"/>
          <w:lang w:eastAsia="fr-FR"/>
        </w:rPr>
        <w:t>cet allèle</w:t>
      </w:r>
      <w:r w:rsidRPr="004E2EB8">
        <w:rPr>
          <w:rFonts w:cs="Times New Roman"/>
          <w:szCs w:val="24"/>
          <w:lang w:eastAsia="fr-FR"/>
        </w:rPr>
        <w:t xml:space="preserve"> est présente en deux exemplaires.</w:t>
      </w:r>
    </w:p>
    <w:p w14:paraId="20BC2186" w14:textId="77777777" w:rsidR="004E2EB8" w:rsidRDefault="006250F1" w:rsidP="004E2EB8">
      <w:pPr>
        <w:pStyle w:val="Paragraphedeliste"/>
        <w:numPr>
          <w:ilvl w:val="0"/>
          <w:numId w:val="1"/>
        </w:numPr>
        <w:rPr>
          <w:rFonts w:cs="Times New Roman"/>
          <w:szCs w:val="24"/>
          <w:lang w:eastAsia="fr-FR"/>
        </w:rPr>
      </w:pPr>
      <w:r w:rsidRPr="004E2EB8">
        <w:rPr>
          <w:rFonts w:cs="Times New Roman"/>
          <w:szCs w:val="24"/>
          <w:lang w:eastAsia="fr-FR"/>
        </w:rPr>
        <w:t>La mesure du MMSE est un score sur 30 qui mesure la présence de troubles cognitifs.</w:t>
      </w:r>
    </w:p>
    <w:p w14:paraId="744287AC" w14:textId="77777777" w:rsidR="004E2EB8" w:rsidRDefault="006250F1" w:rsidP="004E2EB8">
      <w:pPr>
        <w:pStyle w:val="Paragraphedeliste"/>
        <w:numPr>
          <w:ilvl w:val="0"/>
          <w:numId w:val="1"/>
        </w:numPr>
        <w:rPr>
          <w:rFonts w:cs="Times New Roman"/>
          <w:szCs w:val="24"/>
          <w:lang w:eastAsia="fr-FR"/>
        </w:rPr>
      </w:pPr>
      <w:r w:rsidRPr="004E2EB8">
        <w:rPr>
          <w:rFonts w:cs="Times New Roman"/>
          <w:szCs w:val="24"/>
          <w:lang w:eastAsia="fr-FR"/>
        </w:rPr>
        <w:t>Les traitements pris par les patients peuvent impactés les taux de de biomarqueurs sanguins ou des marqueurs de la maladie d’Alzheimer et donc peuvent biaiser les analyses s’ils ne sont pas pris en compte.</w:t>
      </w:r>
    </w:p>
    <w:p w14:paraId="6034F365" w14:textId="77777777" w:rsidR="004E2EB8" w:rsidRDefault="006250F1" w:rsidP="004E2EB8">
      <w:pPr>
        <w:pStyle w:val="Paragraphedeliste"/>
        <w:numPr>
          <w:ilvl w:val="0"/>
          <w:numId w:val="1"/>
        </w:numPr>
        <w:rPr>
          <w:rFonts w:cs="Times New Roman"/>
          <w:szCs w:val="24"/>
          <w:lang w:eastAsia="fr-FR"/>
        </w:rPr>
      </w:pPr>
      <w:r w:rsidRPr="004E2EB8">
        <w:rPr>
          <w:rFonts w:cs="Times New Roman"/>
          <w:szCs w:val="24"/>
          <w:lang w:eastAsia="fr-FR"/>
        </w:rPr>
        <w:t>IMC (?)</w:t>
      </w:r>
    </w:p>
    <w:p w14:paraId="72636806" w14:textId="562C0817" w:rsidR="00AF248F" w:rsidRDefault="006250F1" w:rsidP="004E2EB8">
      <w:pPr>
        <w:pStyle w:val="Paragraphedeliste"/>
        <w:numPr>
          <w:ilvl w:val="0"/>
          <w:numId w:val="1"/>
        </w:numPr>
        <w:rPr>
          <w:rFonts w:cs="Times New Roman"/>
          <w:szCs w:val="24"/>
          <w:lang w:eastAsia="fr-FR"/>
        </w:rPr>
      </w:pPr>
      <w:r w:rsidRPr="004E2EB8">
        <w:rPr>
          <w:rFonts w:cs="Times New Roman"/>
          <w:szCs w:val="24"/>
          <w:lang w:eastAsia="fr-FR"/>
        </w:rPr>
        <w:t>Niveau d’étude (?), en général, les personnes ayant fait des études supérieures ont tendance à présenter des compétences cognitives plus développées par rapport à celles qui n'ont pas suivi d'études.</w:t>
      </w:r>
    </w:p>
    <w:p w14:paraId="723F4700" w14:textId="77777777" w:rsidR="0038408B" w:rsidRPr="0038408B" w:rsidRDefault="0038408B" w:rsidP="0038408B">
      <w:pPr>
        <w:ind w:left="360"/>
        <w:rPr>
          <w:rFonts w:cs="Times New Roman"/>
          <w:szCs w:val="24"/>
          <w:lang w:eastAsia="fr-FR"/>
        </w:rPr>
      </w:pPr>
    </w:p>
    <w:p w14:paraId="5A1F68D5" w14:textId="6D4946A8" w:rsidR="0038408B" w:rsidRDefault="0038408B" w:rsidP="0038408B">
      <w:pPr>
        <w:pStyle w:val="Titre2"/>
        <w:spacing w:after="360"/>
        <w:ind w:firstLine="708"/>
      </w:pPr>
      <w:bookmarkStart w:id="8" w:name="_Toc143764800"/>
      <w:r w:rsidRPr="00E41E70">
        <w:t>3.</w:t>
      </w:r>
      <w:r w:rsidR="005B2B7F">
        <w:t>3</w:t>
      </w:r>
      <w:r w:rsidRPr="00E41E70">
        <w:t xml:space="preserve"> </w:t>
      </w:r>
      <w:r>
        <w:t>Ma mission</w:t>
      </w:r>
      <w:bookmarkEnd w:id="8"/>
    </w:p>
    <w:p w14:paraId="4CCEC885" w14:textId="6CD1CAF7" w:rsidR="0038408B" w:rsidRDefault="0038408B" w:rsidP="0038408B">
      <w:r>
        <w:t>Ma mission est de produire un compte rendu ergonomique, ne nécessitant pas de mode d’emplois pour être lu.</w:t>
      </w:r>
    </w:p>
    <w:p w14:paraId="47644C28" w14:textId="4E0877CE" w:rsidR="0038408B" w:rsidRDefault="0038408B" w:rsidP="0038408B">
      <w:r>
        <w:t>Le compte rendu est doté des analyses et subtilités qui m’ont été demandés.</w:t>
      </w:r>
    </w:p>
    <w:p w14:paraId="35E8EAAF" w14:textId="0DDCF531" w:rsidR="0038408B" w:rsidRDefault="0038408B" w:rsidP="0038408B">
      <w:r>
        <w:t xml:space="preserve">Le code du compte rendu doit pouvoir supporter les mises à jour de la base de données en entrée à fin qu’il puisse être réutilisable au fil du temps. </w:t>
      </w:r>
    </w:p>
    <w:p w14:paraId="6E22CB60" w14:textId="77777777" w:rsidR="0038408B" w:rsidRPr="0038408B" w:rsidRDefault="0038408B" w:rsidP="0038408B"/>
    <w:p w14:paraId="2CE9016A" w14:textId="7EAE7D45" w:rsidR="00270C18" w:rsidRDefault="00270C18" w:rsidP="00270C18">
      <w:pPr>
        <w:pStyle w:val="Titre1"/>
        <w:spacing w:after="480"/>
      </w:pPr>
      <w:bookmarkStart w:id="9" w:name="_Toc143764801"/>
      <w:r>
        <w:t>4. RÉALISATION</w:t>
      </w:r>
      <w:bookmarkEnd w:id="9"/>
    </w:p>
    <w:p w14:paraId="3496E19C" w14:textId="3350FF02" w:rsidR="0027265C" w:rsidRDefault="0027265C" w:rsidP="006250F1">
      <w:pPr>
        <w:pStyle w:val="Titre2"/>
        <w:spacing w:after="360"/>
        <w:ind w:firstLine="709"/>
        <w:rPr>
          <w:rFonts w:ascii="Times New Roman" w:eastAsia="Times New Roman" w:hAnsi="Times New Roman" w:cs="Times New Roman"/>
          <w:sz w:val="24"/>
          <w:szCs w:val="24"/>
          <w:shd w:val="clear" w:color="auto" w:fill="FFFFFF"/>
          <w:lang w:eastAsia="fr-FR"/>
        </w:rPr>
      </w:pPr>
      <w:bookmarkStart w:id="10" w:name="_Toc104905524"/>
      <w:bookmarkStart w:id="11" w:name="_Toc143764802"/>
      <w:r w:rsidRPr="009E3C3B">
        <w:t xml:space="preserve">4.1 </w:t>
      </w:r>
      <w:bookmarkEnd w:id="10"/>
      <w:r w:rsidR="006250F1" w:rsidRPr="006250F1">
        <w:t>Compte rendu : Analyses univariées</w:t>
      </w:r>
      <w:r w:rsidR="006250F1">
        <w:t xml:space="preserve"> </w:t>
      </w:r>
      <w:r w:rsidR="006250F1" w:rsidRPr="006250F1">
        <w:t>et bivariées</w:t>
      </w:r>
      <w:bookmarkEnd w:id="11"/>
      <w:r w:rsidRPr="004329AE">
        <w:rPr>
          <w:rFonts w:ascii="Times New Roman" w:eastAsia="Times New Roman" w:hAnsi="Times New Roman" w:cs="Times New Roman"/>
          <w:sz w:val="24"/>
          <w:szCs w:val="24"/>
          <w:shd w:val="clear" w:color="auto" w:fill="FFFFFF"/>
          <w:lang w:eastAsia="fr-FR"/>
        </w:rPr>
        <w:t xml:space="preserve"> </w:t>
      </w:r>
    </w:p>
    <w:p w14:paraId="45A47636" w14:textId="77777777" w:rsidR="004E2EB8" w:rsidRPr="004E2EB8" w:rsidRDefault="004E2EB8" w:rsidP="004E2EB8">
      <w:pPr>
        <w:pStyle w:val="NormalWeb"/>
        <w:spacing w:before="0" w:beforeAutospacing="0" w:after="0" w:afterAutospacing="0"/>
        <w:rPr>
          <w:rFonts w:ascii="Garamond" w:hAnsi="Garamond"/>
        </w:rPr>
      </w:pPr>
      <w:r w:rsidRPr="004E2EB8">
        <w:rPr>
          <w:rFonts w:ascii="Garamond" w:hAnsi="Garamond" w:cs="Arial"/>
          <w:color w:val="000000"/>
        </w:rPr>
        <w:t>L’objectif de ce rapport est dans un premier temps de mettre avant les statistiques de chaque variable pour vérifier leur pertinence. Dans un second temps d’observer de premier signe d’association. Dans un dernier temps d’observer les effets des variables, citées dans le contexte d’étude, sur les différents marqueurs de la maladie d’Alzheimer.</w:t>
      </w:r>
    </w:p>
    <w:p w14:paraId="66B9B9F7" w14:textId="77777777" w:rsidR="0027265C" w:rsidRPr="0027265C" w:rsidRDefault="0027265C" w:rsidP="004E2EB8">
      <w:pPr>
        <w:ind w:left="708" w:hanging="708"/>
      </w:pPr>
    </w:p>
    <w:p w14:paraId="0708C238" w14:textId="2EAC25C6" w:rsidR="00270C18" w:rsidRPr="004E2EB8" w:rsidRDefault="004E2EB8" w:rsidP="004E2EB8">
      <w:pPr>
        <w:pStyle w:val="Titre3"/>
        <w:ind w:left="2124" w:hanging="2124"/>
      </w:pPr>
      <w:bookmarkStart w:id="12" w:name="_Toc143764803"/>
      <w:r>
        <w:t xml:space="preserve">4.1.1 </w:t>
      </w:r>
      <w:r w:rsidRPr="004E2EB8">
        <w:t>Analyses univariées</w:t>
      </w:r>
      <w:bookmarkEnd w:id="12"/>
    </w:p>
    <w:p w14:paraId="4CB0BF4B" w14:textId="1D31DB33" w:rsidR="003F5B8A" w:rsidRDefault="003F5B8A"/>
    <w:p w14:paraId="07F8E2A2" w14:textId="4AE1E8D8" w:rsidR="00D8514A" w:rsidRPr="00D8514A" w:rsidRDefault="00D8514A" w:rsidP="00D8514A">
      <w:r w:rsidRPr="00D8514A">
        <w:lastRenderedPageBreak/>
        <w:t>La réalisation de cette première partie se divise en trois sous parties et présente des résultats différents en fonction du format de la variable analysée : qualitative, quantitative ou cas atypique.</w:t>
      </w:r>
    </w:p>
    <w:p w14:paraId="06DD000A" w14:textId="121339BA" w:rsidR="00D8514A" w:rsidRDefault="00D8514A" w:rsidP="00D8514A">
      <w:r w:rsidRPr="00D8514A">
        <w:t>L'intérêt de ces analyses est de faire ressortir en un coup d'œil la tendance de la variable et son nombre de valeurs manquantes.</w:t>
      </w:r>
      <w:r>
        <w:t xml:space="preserve"> </w:t>
      </w:r>
      <w:r w:rsidRPr="00D8514A">
        <w:t>Une variable avec un trop haut taux de valeur manquante réduira fortement la population dans les futurs modèles et donc sa puissance.</w:t>
      </w:r>
      <w:r>
        <w:t xml:space="preserve"> </w:t>
      </w:r>
      <w:r w:rsidRPr="00D8514A">
        <w:t>Avec ces informations, le chercheur pourra tout de suite savoir si telle variable est exploitable ou non.</w:t>
      </w:r>
    </w:p>
    <w:p w14:paraId="069A553D" w14:textId="77777777" w:rsidR="00D8514A" w:rsidRDefault="00D8514A" w:rsidP="00D8514A"/>
    <w:p w14:paraId="74DBF932" w14:textId="6E5618FA" w:rsidR="00D8514A" w:rsidRDefault="00D8514A" w:rsidP="00D8514A">
      <w:pPr>
        <w:pStyle w:val="Titre4"/>
      </w:pPr>
      <w:r>
        <w:t>4.1.1.1 Variables qualitatives</w:t>
      </w:r>
    </w:p>
    <w:p w14:paraId="78092667" w14:textId="77777777" w:rsidR="00D8514A" w:rsidRPr="00D8514A" w:rsidRDefault="00D8514A" w:rsidP="00D8514A"/>
    <w:p w14:paraId="1CB2E4D5" w14:textId="69C4AF45" w:rsidR="004E2EB8" w:rsidRDefault="00D8514A" w:rsidP="00D8514A">
      <w:r w:rsidRPr="00D8514A">
        <w:t>Pour les variables qualitatives, on retrouve une table montrant le nombre et pourcentage de valeurs manquantes de la variable et la distribution des modalités parmi les valeurs apparentes.</w:t>
      </w:r>
    </w:p>
    <w:p w14:paraId="4A87A76E" w14:textId="77777777" w:rsidR="00D8514A" w:rsidRDefault="00D8514A" w:rsidP="00D8514A">
      <w:pPr>
        <w:keepNext/>
      </w:pPr>
      <w:r>
        <w:rPr>
          <w:rFonts w:ascii="Arial" w:hAnsi="Arial" w:cs="Arial"/>
          <w:noProof/>
          <w:color w:val="000000"/>
          <w:sz w:val="22"/>
          <w:bdr w:val="none" w:sz="0" w:space="0" w:color="auto" w:frame="1"/>
        </w:rPr>
        <w:drawing>
          <wp:inline distT="0" distB="0" distL="0" distR="0" wp14:anchorId="76DB3634" wp14:editId="22443DA2">
            <wp:extent cx="5734050" cy="1876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876425"/>
                    </a:xfrm>
                    <a:prstGeom prst="rect">
                      <a:avLst/>
                    </a:prstGeom>
                    <a:noFill/>
                    <a:ln>
                      <a:noFill/>
                    </a:ln>
                  </pic:spPr>
                </pic:pic>
              </a:graphicData>
            </a:graphic>
          </wp:inline>
        </w:drawing>
      </w:r>
    </w:p>
    <w:p w14:paraId="17C2CBCA" w14:textId="4FBD3402" w:rsidR="00D8514A" w:rsidRDefault="00D8514A" w:rsidP="00D8514A">
      <w:pPr>
        <w:pStyle w:val="Lgende"/>
        <w:rPr>
          <w:szCs w:val="22"/>
        </w:rPr>
      </w:pPr>
      <w:bookmarkStart w:id="13" w:name="_Toc143778543"/>
      <w:r w:rsidRPr="00D8514A">
        <w:rPr>
          <w:szCs w:val="22"/>
        </w:rPr>
        <w:t xml:space="preserve">Figure </w:t>
      </w:r>
      <w:r w:rsidRPr="00D8514A">
        <w:rPr>
          <w:szCs w:val="22"/>
        </w:rPr>
        <w:fldChar w:fldCharType="begin"/>
      </w:r>
      <w:r w:rsidRPr="00D8514A">
        <w:rPr>
          <w:szCs w:val="22"/>
        </w:rPr>
        <w:instrText xml:space="preserve"> SEQ Figure \* ARABIC </w:instrText>
      </w:r>
      <w:r w:rsidRPr="00D8514A">
        <w:rPr>
          <w:szCs w:val="22"/>
        </w:rPr>
        <w:fldChar w:fldCharType="separate"/>
      </w:r>
      <w:r w:rsidR="00737862">
        <w:rPr>
          <w:noProof/>
          <w:szCs w:val="22"/>
        </w:rPr>
        <w:t>1</w:t>
      </w:r>
      <w:r w:rsidRPr="00D8514A">
        <w:rPr>
          <w:szCs w:val="22"/>
        </w:rPr>
        <w:fldChar w:fldCharType="end"/>
      </w:r>
      <w:r w:rsidRPr="00D8514A">
        <w:rPr>
          <w:szCs w:val="22"/>
        </w:rPr>
        <w:t>, Table de la répartition de la variable “Statut Marital”</w:t>
      </w:r>
      <w:bookmarkEnd w:id="13"/>
    </w:p>
    <w:p w14:paraId="54E2DA44" w14:textId="77777777" w:rsidR="00D8514A" w:rsidRDefault="00D8514A" w:rsidP="0029346A">
      <w:r>
        <w:t>Les fonctions de base de R ne permettant pas d’avoir toutes ces informations résumées en un tableau, une fonction a été créée pour le permettre (annexe I).</w:t>
      </w:r>
    </w:p>
    <w:p w14:paraId="2F83DCBB" w14:textId="7408AACF" w:rsidR="00D8514A" w:rsidRDefault="00D8514A" w:rsidP="00D8514A">
      <w:r w:rsidRPr="00D8514A">
        <w:t>On retrouve aussi une représentation graphique en bar.</w:t>
      </w:r>
    </w:p>
    <w:p w14:paraId="3B88D110" w14:textId="77777777" w:rsidR="00D8514A" w:rsidRDefault="00D8514A" w:rsidP="00D8514A">
      <w:pPr>
        <w:keepNext/>
        <w:spacing w:line="259" w:lineRule="auto"/>
        <w:jc w:val="left"/>
      </w:pPr>
      <w:r>
        <w:rPr>
          <w:rFonts w:ascii="Arial" w:hAnsi="Arial" w:cs="Arial"/>
          <w:noProof/>
          <w:color w:val="000000"/>
          <w:sz w:val="22"/>
          <w:bdr w:val="none" w:sz="0" w:space="0" w:color="auto" w:frame="1"/>
        </w:rPr>
        <w:lastRenderedPageBreak/>
        <w:drawing>
          <wp:inline distT="0" distB="0" distL="0" distR="0" wp14:anchorId="5EBD3011" wp14:editId="7597987E">
            <wp:extent cx="5734050" cy="38957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895725"/>
                    </a:xfrm>
                    <a:prstGeom prst="rect">
                      <a:avLst/>
                    </a:prstGeom>
                    <a:noFill/>
                    <a:ln>
                      <a:noFill/>
                    </a:ln>
                  </pic:spPr>
                </pic:pic>
              </a:graphicData>
            </a:graphic>
          </wp:inline>
        </w:drawing>
      </w:r>
    </w:p>
    <w:p w14:paraId="0AC9338C" w14:textId="2B537C87" w:rsidR="00D8514A" w:rsidRDefault="00D8514A" w:rsidP="00D8514A">
      <w:pPr>
        <w:pStyle w:val="Lgende"/>
        <w:jc w:val="left"/>
        <w:rPr>
          <w:szCs w:val="22"/>
        </w:rPr>
      </w:pPr>
      <w:bookmarkStart w:id="14" w:name="_Toc143778544"/>
      <w:r w:rsidRPr="00D8514A">
        <w:rPr>
          <w:szCs w:val="22"/>
        </w:rPr>
        <w:t xml:space="preserve">Figure </w:t>
      </w:r>
      <w:r w:rsidRPr="00D8514A">
        <w:rPr>
          <w:szCs w:val="22"/>
        </w:rPr>
        <w:fldChar w:fldCharType="begin"/>
      </w:r>
      <w:r w:rsidRPr="00D8514A">
        <w:rPr>
          <w:szCs w:val="22"/>
        </w:rPr>
        <w:instrText xml:space="preserve"> SEQ Figure \* ARABIC </w:instrText>
      </w:r>
      <w:r w:rsidRPr="00D8514A">
        <w:rPr>
          <w:szCs w:val="22"/>
        </w:rPr>
        <w:fldChar w:fldCharType="separate"/>
      </w:r>
      <w:r w:rsidR="00737862">
        <w:rPr>
          <w:noProof/>
          <w:szCs w:val="22"/>
        </w:rPr>
        <w:t>2</w:t>
      </w:r>
      <w:r w:rsidRPr="00D8514A">
        <w:rPr>
          <w:szCs w:val="22"/>
        </w:rPr>
        <w:fldChar w:fldCharType="end"/>
      </w:r>
      <w:r w:rsidRPr="00D8514A">
        <w:rPr>
          <w:szCs w:val="22"/>
        </w:rPr>
        <w:t>, Représentation graphique de la variable “Statut Marital”</w:t>
      </w:r>
      <w:bookmarkEnd w:id="14"/>
    </w:p>
    <w:p w14:paraId="32C5E20F" w14:textId="598ECAC1" w:rsidR="00D8514A" w:rsidRDefault="00D8514A" w:rsidP="00D8514A">
      <w:r>
        <w:t>Pour certaines variables, un recodage des modalités est nécessaire lorsque ces dernières ne sont pas intuitives (Exemple : Sexe : 0 ou 1, devient “Homme” ou “Femme”) ou si l’ensemble de définition des modalités ne sont pas les plus pertinentes.</w:t>
      </w:r>
    </w:p>
    <w:p w14:paraId="5E69C70C" w14:textId="77777777" w:rsidR="00D8514A" w:rsidRDefault="00D8514A" w:rsidP="00D8514A">
      <w:pPr>
        <w:keepNext/>
      </w:pPr>
      <w:r>
        <w:rPr>
          <w:rFonts w:ascii="Arial" w:hAnsi="Arial" w:cs="Arial"/>
          <w:noProof/>
          <w:color w:val="000000"/>
          <w:sz w:val="22"/>
          <w:bdr w:val="none" w:sz="0" w:space="0" w:color="auto" w:frame="1"/>
        </w:rPr>
        <w:lastRenderedPageBreak/>
        <w:drawing>
          <wp:inline distT="0" distB="0" distL="0" distR="0" wp14:anchorId="26659B60" wp14:editId="1C4D9461">
            <wp:extent cx="5734050" cy="35909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590925"/>
                    </a:xfrm>
                    <a:prstGeom prst="rect">
                      <a:avLst/>
                    </a:prstGeom>
                    <a:noFill/>
                    <a:ln>
                      <a:noFill/>
                    </a:ln>
                  </pic:spPr>
                </pic:pic>
              </a:graphicData>
            </a:graphic>
          </wp:inline>
        </w:drawing>
      </w:r>
    </w:p>
    <w:p w14:paraId="5605403A" w14:textId="10766A49" w:rsidR="00D8514A" w:rsidRDefault="00D8514A" w:rsidP="00D8514A">
      <w:pPr>
        <w:pStyle w:val="Lgende"/>
        <w:rPr>
          <w:szCs w:val="22"/>
        </w:rPr>
      </w:pPr>
      <w:bookmarkStart w:id="15" w:name="_Toc143778545"/>
      <w:r w:rsidRPr="00D8514A">
        <w:rPr>
          <w:szCs w:val="22"/>
        </w:rPr>
        <w:t xml:space="preserve">Figure </w:t>
      </w:r>
      <w:r w:rsidRPr="00D8514A">
        <w:rPr>
          <w:szCs w:val="22"/>
        </w:rPr>
        <w:fldChar w:fldCharType="begin"/>
      </w:r>
      <w:r w:rsidRPr="00D8514A">
        <w:rPr>
          <w:szCs w:val="22"/>
        </w:rPr>
        <w:instrText xml:space="preserve"> SEQ Figure \* ARABIC </w:instrText>
      </w:r>
      <w:r w:rsidRPr="00D8514A">
        <w:rPr>
          <w:szCs w:val="22"/>
        </w:rPr>
        <w:fldChar w:fldCharType="separate"/>
      </w:r>
      <w:r w:rsidR="00737862">
        <w:rPr>
          <w:noProof/>
          <w:szCs w:val="22"/>
        </w:rPr>
        <w:t>3</w:t>
      </w:r>
      <w:r w:rsidRPr="00D8514A">
        <w:rPr>
          <w:szCs w:val="22"/>
        </w:rPr>
        <w:fldChar w:fldCharType="end"/>
      </w:r>
      <w:r w:rsidRPr="00D8514A">
        <w:rPr>
          <w:szCs w:val="22"/>
        </w:rPr>
        <w:t>,</w:t>
      </w:r>
      <w:r>
        <w:rPr>
          <w:szCs w:val="22"/>
        </w:rPr>
        <w:t xml:space="preserve"> </w:t>
      </w:r>
      <w:r w:rsidRPr="00D8514A">
        <w:rPr>
          <w:szCs w:val="22"/>
        </w:rPr>
        <w:t>Recodage des modalités de la variable “APOE” en fonction du nombre d’allèle E4, allèle favorisant la maladie d’Alzheimer.</w:t>
      </w:r>
      <w:bookmarkEnd w:id="15"/>
    </w:p>
    <w:p w14:paraId="42714408" w14:textId="77777777" w:rsidR="00D8514A" w:rsidRPr="00D8514A" w:rsidRDefault="00D8514A" w:rsidP="00D8514A"/>
    <w:p w14:paraId="2DB39087" w14:textId="7E3A6492" w:rsidR="00D8514A" w:rsidRDefault="00D8514A" w:rsidP="00D8514A">
      <w:pPr>
        <w:pStyle w:val="Titre4"/>
      </w:pPr>
      <w:r>
        <w:t>4.1.1.2 Variables quantitatives</w:t>
      </w:r>
    </w:p>
    <w:p w14:paraId="213137A4" w14:textId="78305921" w:rsidR="00D8514A" w:rsidRDefault="00D8514A" w:rsidP="00D8514A"/>
    <w:p w14:paraId="71D83CEC" w14:textId="6E4B8717" w:rsidR="00D8514A" w:rsidRPr="00D8514A" w:rsidRDefault="00D8514A" w:rsidP="00D8514A">
      <w:r w:rsidRPr="00D8514A">
        <w:t>Pour les variables quantitatives, un sommaire de la variable est dressé donnant des informations comme la moyenne, le minimum, le maximum, les quartiles, l’écart type, le nombre de valeurs manquantes.</w:t>
      </w:r>
    </w:p>
    <w:p w14:paraId="0E7C703B" w14:textId="77777777" w:rsidR="00D8514A" w:rsidRDefault="00D8514A" w:rsidP="00D8514A">
      <w:pPr>
        <w:keepNext/>
      </w:pPr>
      <w:r>
        <w:rPr>
          <w:rFonts w:ascii="Arial" w:hAnsi="Arial" w:cs="Arial"/>
          <w:noProof/>
          <w:color w:val="000000"/>
          <w:sz w:val="22"/>
          <w:bdr w:val="none" w:sz="0" w:space="0" w:color="auto" w:frame="1"/>
        </w:rPr>
        <w:drawing>
          <wp:inline distT="0" distB="0" distL="0" distR="0" wp14:anchorId="10F6DB93" wp14:editId="08830AE6">
            <wp:extent cx="5734050" cy="9048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904875"/>
                    </a:xfrm>
                    <a:prstGeom prst="rect">
                      <a:avLst/>
                    </a:prstGeom>
                    <a:noFill/>
                    <a:ln>
                      <a:noFill/>
                    </a:ln>
                  </pic:spPr>
                </pic:pic>
              </a:graphicData>
            </a:graphic>
          </wp:inline>
        </w:drawing>
      </w:r>
    </w:p>
    <w:p w14:paraId="01CF31BD" w14:textId="04FF9D54" w:rsidR="00D8514A" w:rsidRDefault="00D8514A" w:rsidP="00D8514A">
      <w:pPr>
        <w:pStyle w:val="Lgende"/>
        <w:rPr>
          <w:szCs w:val="22"/>
        </w:rPr>
      </w:pPr>
      <w:bookmarkStart w:id="16" w:name="_Toc143778546"/>
      <w:r w:rsidRPr="00D8514A">
        <w:rPr>
          <w:szCs w:val="22"/>
        </w:rPr>
        <w:t xml:space="preserve">Figure </w:t>
      </w:r>
      <w:r w:rsidRPr="00D8514A">
        <w:rPr>
          <w:szCs w:val="22"/>
        </w:rPr>
        <w:fldChar w:fldCharType="begin"/>
      </w:r>
      <w:r w:rsidRPr="00D8514A">
        <w:rPr>
          <w:szCs w:val="22"/>
        </w:rPr>
        <w:instrText xml:space="preserve"> SEQ Figure \* ARABIC </w:instrText>
      </w:r>
      <w:r w:rsidRPr="00D8514A">
        <w:rPr>
          <w:szCs w:val="22"/>
        </w:rPr>
        <w:fldChar w:fldCharType="separate"/>
      </w:r>
      <w:r w:rsidR="00737862">
        <w:rPr>
          <w:noProof/>
          <w:szCs w:val="22"/>
        </w:rPr>
        <w:t>4</w:t>
      </w:r>
      <w:r w:rsidRPr="00D8514A">
        <w:rPr>
          <w:szCs w:val="22"/>
        </w:rPr>
        <w:fldChar w:fldCharType="end"/>
      </w:r>
      <w:r w:rsidRPr="00D8514A">
        <w:rPr>
          <w:szCs w:val="22"/>
        </w:rPr>
        <w:t>, Sommaire de la variable “Cholestérol Total”</w:t>
      </w:r>
      <w:bookmarkEnd w:id="16"/>
    </w:p>
    <w:p w14:paraId="4034D7E1" w14:textId="0A010A05" w:rsidR="00D8514A" w:rsidRDefault="00D8514A" w:rsidP="00367CC8">
      <w:r>
        <w:t>Les fonctions de base de R ne permettant pas d’avoir toutes ces informations résumées en un tableau, une fonction a été créée pour le permettre (annexe II)</w:t>
      </w:r>
    </w:p>
    <w:p w14:paraId="640EFB5D" w14:textId="4F22A8CA" w:rsidR="00D8514A" w:rsidRPr="00367CC8" w:rsidRDefault="00D8514A" w:rsidP="00367CC8">
      <w:pPr>
        <w:rPr>
          <w:rFonts w:ascii="Times New Roman" w:hAnsi="Times New Roman" w:cs="Times New Roman"/>
          <w:szCs w:val="24"/>
          <w:lang w:eastAsia="fr-FR"/>
        </w:rPr>
      </w:pPr>
      <w:r w:rsidRPr="00D8514A">
        <w:rPr>
          <w:lang w:eastAsia="fr-FR"/>
        </w:rPr>
        <w:t>On retrouve aussi un boxplot et un histogramme en guise de représentation graphique.</w:t>
      </w:r>
    </w:p>
    <w:p w14:paraId="53ADADF1" w14:textId="3CB6E2AC" w:rsidR="00D8514A" w:rsidRDefault="00D8514A" w:rsidP="00367CC8">
      <w:pPr>
        <w:rPr>
          <w:lang w:eastAsia="fr-FR"/>
        </w:rPr>
      </w:pPr>
      <w:r w:rsidRPr="00D8514A">
        <w:rPr>
          <w:lang w:eastAsia="fr-FR"/>
        </w:rPr>
        <w:t>Pour certaines variables quantitatives, des seuils peuvent être identifiés pour créer des modalités et donc transformer la variable en qualitative.</w:t>
      </w:r>
      <w:r w:rsidR="00367CC8">
        <w:rPr>
          <w:lang w:eastAsia="fr-FR"/>
        </w:rPr>
        <w:t xml:space="preserve"> </w:t>
      </w:r>
      <w:r w:rsidRPr="00D8514A">
        <w:rPr>
          <w:lang w:eastAsia="fr-FR"/>
        </w:rPr>
        <w:t>Cette transformation pour les marqueurs de la maladie d’Alzheimer permet d’ouvrir une nouvelle dimension d’analyse en utilisant la régression logistique.</w:t>
      </w:r>
    </w:p>
    <w:p w14:paraId="4F6B846E" w14:textId="77777777" w:rsidR="006723C7" w:rsidRPr="00D8514A" w:rsidRDefault="006723C7" w:rsidP="00D8514A">
      <w:pPr>
        <w:spacing w:after="0"/>
        <w:jc w:val="left"/>
        <w:rPr>
          <w:rFonts w:ascii="Times New Roman" w:eastAsia="Times New Roman" w:hAnsi="Times New Roman" w:cs="Times New Roman"/>
          <w:szCs w:val="24"/>
          <w:lang w:eastAsia="fr-FR"/>
        </w:rPr>
      </w:pPr>
    </w:p>
    <w:p w14:paraId="64EA154A" w14:textId="77777777" w:rsidR="00D8514A" w:rsidRPr="00D8514A" w:rsidRDefault="00D8514A" w:rsidP="00D8514A"/>
    <w:p w14:paraId="081F05D6" w14:textId="77777777" w:rsidR="006723C7" w:rsidRDefault="006723C7">
      <w:pPr>
        <w:spacing w:line="259" w:lineRule="auto"/>
        <w:jc w:val="left"/>
      </w:pPr>
      <w:r>
        <w:br w:type="page"/>
      </w:r>
    </w:p>
    <w:p w14:paraId="292F9FF6" w14:textId="71DE8F2D" w:rsidR="006723C7" w:rsidRDefault="006723C7" w:rsidP="006723C7">
      <w:pPr>
        <w:pStyle w:val="Titre4"/>
      </w:pPr>
      <w:r>
        <w:lastRenderedPageBreak/>
        <w:t>4.1.1.3 Variables atypiques</w:t>
      </w:r>
    </w:p>
    <w:p w14:paraId="022798FA" w14:textId="6FC369F1" w:rsidR="006723C7" w:rsidRDefault="006723C7" w:rsidP="006723C7"/>
    <w:p w14:paraId="36C4235C" w14:textId="6AC753CD" w:rsidR="006723C7" w:rsidRDefault="006723C7" w:rsidP="006723C7">
      <w:pPr>
        <w:pStyle w:val="Titre5"/>
      </w:pPr>
      <w:r>
        <w:t>4.1.1.3.1 Variable MMSE</w:t>
      </w:r>
    </w:p>
    <w:p w14:paraId="030371D5" w14:textId="77777777" w:rsidR="006723C7" w:rsidRPr="006723C7" w:rsidRDefault="006723C7" w:rsidP="006723C7"/>
    <w:p w14:paraId="771C5A6B" w14:textId="77777777" w:rsidR="006723C7" w:rsidRPr="006723C7" w:rsidRDefault="006723C7" w:rsidP="00367CC8">
      <w:pPr>
        <w:rPr>
          <w:rFonts w:ascii="Times New Roman" w:hAnsi="Times New Roman" w:cs="Times New Roman"/>
          <w:szCs w:val="24"/>
          <w:lang w:eastAsia="fr-FR"/>
        </w:rPr>
      </w:pPr>
      <w:r w:rsidRPr="006723C7">
        <w:rPr>
          <w:lang w:eastAsia="fr-FR"/>
        </w:rPr>
        <w:t>En fonction de leur signification et de leur fonctionnement, certaines variables ont besoin d’analyses particulières.</w:t>
      </w:r>
    </w:p>
    <w:p w14:paraId="15C5ACD7" w14:textId="77777777" w:rsidR="006723C7" w:rsidRPr="006723C7" w:rsidRDefault="006723C7" w:rsidP="006723C7">
      <w:pPr>
        <w:spacing w:after="0"/>
        <w:jc w:val="left"/>
        <w:rPr>
          <w:rFonts w:ascii="Times New Roman" w:eastAsia="Times New Roman" w:hAnsi="Times New Roman" w:cs="Times New Roman"/>
          <w:szCs w:val="24"/>
          <w:lang w:eastAsia="fr-FR"/>
        </w:rPr>
      </w:pPr>
    </w:p>
    <w:p w14:paraId="72CB4AB9" w14:textId="76E3738D" w:rsidR="006723C7" w:rsidRDefault="006723C7" w:rsidP="00367CC8">
      <w:pPr>
        <w:rPr>
          <w:lang w:eastAsia="fr-FR"/>
        </w:rPr>
      </w:pPr>
      <w:r w:rsidRPr="006723C7">
        <w:rPr>
          <w:lang w:eastAsia="fr-FR"/>
        </w:rPr>
        <w:t>Pour le MMSE,</w:t>
      </w:r>
      <w:r>
        <w:rPr>
          <w:lang w:eastAsia="fr-FR"/>
        </w:rPr>
        <w:t xml:space="preserve"> il m’a été demandé d’approfondir les analyses, de créer de nouveaux indicateurs à partir des variables mises à disposition (Nombre de mesure du MMSE, leur date, date de la ponction lombaire). Ainsi, les variables suivantes ont étés créés :</w:t>
      </w:r>
    </w:p>
    <w:p w14:paraId="031EBE71" w14:textId="4AB6FFE8" w:rsidR="006723C7" w:rsidRPr="006723C7" w:rsidRDefault="006723C7" w:rsidP="00367CC8">
      <w:pPr>
        <w:pStyle w:val="Paragraphedeliste"/>
        <w:numPr>
          <w:ilvl w:val="0"/>
          <w:numId w:val="1"/>
        </w:numPr>
        <w:rPr>
          <w:lang w:eastAsia="fr-FR"/>
        </w:rPr>
      </w:pPr>
      <w:r w:rsidRPr="006723C7">
        <w:rPr>
          <w:lang w:eastAsia="fr-FR"/>
        </w:rPr>
        <w:t xml:space="preserve">Une variable correspondant au score MMSE ayant la date de réalisation la plus proche de celui de la ponction lombaire. Un patient peut avoir effectué plusieurs scores MMSE lors de son suivi médical. Cependant le score le plus intéressant est celui qui est le plus proche de la </w:t>
      </w:r>
      <w:r>
        <w:rPr>
          <w:lang w:eastAsia="fr-FR"/>
        </w:rPr>
        <w:t xml:space="preserve">date de </w:t>
      </w:r>
      <w:r w:rsidRPr="006723C7">
        <w:rPr>
          <w:lang w:eastAsia="fr-FR"/>
        </w:rPr>
        <w:t>ponction lombaire, pour que ça soit cohérent avec les taux de protéines et de</w:t>
      </w:r>
      <w:r>
        <w:rPr>
          <w:lang w:eastAsia="fr-FR"/>
        </w:rPr>
        <w:t>s</w:t>
      </w:r>
      <w:r w:rsidRPr="006723C7">
        <w:rPr>
          <w:lang w:eastAsia="fr-FR"/>
        </w:rPr>
        <w:t xml:space="preserve"> marqueurs lors des analyses.</w:t>
      </w:r>
    </w:p>
    <w:p w14:paraId="4D7C9E56" w14:textId="21BB7BE2" w:rsidR="006723C7" w:rsidRPr="006723C7" w:rsidRDefault="006723C7" w:rsidP="00367CC8">
      <w:pPr>
        <w:pStyle w:val="Paragraphedeliste"/>
        <w:numPr>
          <w:ilvl w:val="0"/>
          <w:numId w:val="1"/>
        </w:numPr>
        <w:rPr>
          <w:lang w:eastAsia="fr-FR"/>
        </w:rPr>
      </w:pPr>
      <w:r w:rsidRPr="006723C7">
        <w:rPr>
          <w:lang w:eastAsia="fr-FR"/>
        </w:rPr>
        <w:t>Une variable sur la date du dernier score MMSE réalisé en jours.</w:t>
      </w:r>
    </w:p>
    <w:p w14:paraId="40D3264E" w14:textId="477A7411" w:rsidR="006723C7" w:rsidRPr="006723C7" w:rsidRDefault="006723C7" w:rsidP="00367CC8">
      <w:pPr>
        <w:pStyle w:val="Paragraphedeliste"/>
        <w:numPr>
          <w:ilvl w:val="0"/>
          <w:numId w:val="1"/>
        </w:numPr>
        <w:rPr>
          <w:lang w:eastAsia="fr-FR"/>
        </w:rPr>
      </w:pPr>
      <w:r w:rsidRPr="006723C7">
        <w:rPr>
          <w:lang w:eastAsia="fr-FR"/>
        </w:rPr>
        <w:t>Une variable sur la différence de date entre le premier et le dernier score MMSE réalisé en jours.</w:t>
      </w:r>
    </w:p>
    <w:p w14:paraId="7F715FBD" w14:textId="02D03CF7" w:rsidR="006723C7" w:rsidRPr="006723C7" w:rsidRDefault="006723C7" w:rsidP="00367CC8">
      <w:pPr>
        <w:pStyle w:val="Paragraphedeliste"/>
        <w:numPr>
          <w:ilvl w:val="0"/>
          <w:numId w:val="1"/>
        </w:numPr>
        <w:rPr>
          <w:lang w:eastAsia="fr-FR"/>
        </w:rPr>
      </w:pPr>
      <w:r w:rsidRPr="006723C7">
        <w:rPr>
          <w:lang w:eastAsia="fr-FR"/>
        </w:rPr>
        <w:t>Une variable sur le nombre de scores MMSE effectués avant la ponction lombaire.</w:t>
      </w:r>
    </w:p>
    <w:p w14:paraId="4046C83D" w14:textId="6115C150" w:rsidR="006723C7" w:rsidRPr="00367CC8" w:rsidRDefault="006723C7" w:rsidP="00367CC8">
      <w:pPr>
        <w:pStyle w:val="Paragraphedeliste"/>
        <w:numPr>
          <w:ilvl w:val="0"/>
          <w:numId w:val="1"/>
        </w:numPr>
        <w:rPr>
          <w:lang w:eastAsia="fr-FR"/>
        </w:rPr>
      </w:pPr>
      <w:r w:rsidRPr="006723C7">
        <w:rPr>
          <w:lang w:eastAsia="fr-FR"/>
        </w:rPr>
        <w:t>Une variable sur le nombre de scores MMSE effectuée après la ponction lombaire.</w:t>
      </w:r>
    </w:p>
    <w:p w14:paraId="767CA0D3" w14:textId="77777777" w:rsidR="006723C7" w:rsidRPr="006723C7" w:rsidRDefault="006723C7" w:rsidP="00367CC8">
      <w:pPr>
        <w:rPr>
          <w:rFonts w:ascii="Times New Roman" w:hAnsi="Times New Roman" w:cs="Times New Roman"/>
          <w:szCs w:val="24"/>
          <w:lang w:eastAsia="fr-FR"/>
        </w:rPr>
      </w:pPr>
      <w:r w:rsidRPr="006723C7">
        <w:rPr>
          <w:lang w:eastAsia="fr-FR"/>
        </w:rPr>
        <w:t>Pour chacune de ces variables, qui sont quantitatives, nous avons un sommaire, un boxplot et un histogramme.</w:t>
      </w:r>
    </w:p>
    <w:p w14:paraId="44124151" w14:textId="7BE6C85E" w:rsidR="006723C7" w:rsidRDefault="006723C7" w:rsidP="006723C7"/>
    <w:p w14:paraId="165332CB" w14:textId="2090B759" w:rsidR="006723C7" w:rsidRDefault="006723C7" w:rsidP="006723C7">
      <w:pPr>
        <w:pStyle w:val="Titre5"/>
      </w:pPr>
      <w:r>
        <w:t>4.1.1.3.2 Variable sur les traitements</w:t>
      </w:r>
    </w:p>
    <w:p w14:paraId="5FA1C9BD" w14:textId="77777777" w:rsidR="006723C7" w:rsidRPr="006723C7" w:rsidRDefault="006723C7" w:rsidP="006723C7"/>
    <w:p w14:paraId="4CA1FF3F" w14:textId="575BC83C" w:rsidR="006723C7" w:rsidRPr="006723C7" w:rsidRDefault="006723C7" w:rsidP="00367CC8">
      <w:pPr>
        <w:rPr>
          <w:rFonts w:ascii="Times New Roman" w:hAnsi="Times New Roman" w:cs="Times New Roman"/>
          <w:szCs w:val="24"/>
          <w:lang w:eastAsia="fr-FR"/>
        </w:rPr>
      </w:pPr>
      <w:r w:rsidRPr="006723C7">
        <w:rPr>
          <w:lang w:eastAsia="fr-FR"/>
        </w:rPr>
        <w:t xml:space="preserve">La variable </w:t>
      </w:r>
      <w:r>
        <w:rPr>
          <w:lang w:eastAsia="fr-FR"/>
        </w:rPr>
        <w:t xml:space="preserve">sur les </w:t>
      </w:r>
      <w:r w:rsidRPr="006723C7">
        <w:rPr>
          <w:lang w:eastAsia="fr-FR"/>
        </w:rPr>
        <w:t>traitements</w:t>
      </w:r>
      <w:r>
        <w:rPr>
          <w:lang w:eastAsia="fr-FR"/>
        </w:rPr>
        <w:t xml:space="preserve"> pris par les patients</w:t>
      </w:r>
      <w:r w:rsidRPr="006723C7">
        <w:rPr>
          <w:lang w:eastAsia="fr-FR"/>
        </w:rPr>
        <w:t xml:space="preserve"> a été conçue en plusieurs étapes.</w:t>
      </w:r>
    </w:p>
    <w:p w14:paraId="7DC9FA03" w14:textId="020054B9" w:rsidR="006723C7" w:rsidRPr="006723C7" w:rsidRDefault="006723C7" w:rsidP="00367CC8">
      <w:pPr>
        <w:rPr>
          <w:rFonts w:ascii="Times New Roman" w:hAnsi="Times New Roman" w:cs="Times New Roman"/>
          <w:szCs w:val="24"/>
          <w:lang w:eastAsia="fr-FR"/>
        </w:rPr>
      </w:pPr>
      <w:r>
        <w:rPr>
          <w:lang w:eastAsia="fr-FR"/>
        </w:rPr>
        <w:t>Pour chaque patients, ses médicaments</w:t>
      </w:r>
      <w:r w:rsidRPr="006723C7">
        <w:rPr>
          <w:lang w:eastAsia="fr-FR"/>
        </w:rPr>
        <w:t xml:space="preserve"> sont rentrés manuellement dans la base de données par le médecin traitant. Autrement dit, des erreurs de saisies sont attendues et la syntaxe complexe des différents médicaments accroît le taux d’erreur.</w:t>
      </w:r>
    </w:p>
    <w:p w14:paraId="48893508" w14:textId="77777777" w:rsidR="006723C7" w:rsidRPr="006723C7" w:rsidRDefault="006723C7" w:rsidP="006723C7">
      <w:pPr>
        <w:spacing w:after="0"/>
        <w:jc w:val="left"/>
        <w:rPr>
          <w:rFonts w:ascii="Times New Roman" w:eastAsia="Times New Roman" w:hAnsi="Times New Roman" w:cs="Times New Roman"/>
          <w:szCs w:val="24"/>
          <w:lang w:eastAsia="fr-FR"/>
        </w:rPr>
      </w:pPr>
    </w:p>
    <w:p w14:paraId="52C45C21" w14:textId="77777777" w:rsidR="006723C7" w:rsidRPr="006723C7" w:rsidRDefault="006723C7" w:rsidP="00367CC8">
      <w:pPr>
        <w:rPr>
          <w:rFonts w:ascii="Times New Roman" w:hAnsi="Times New Roman" w:cs="Times New Roman"/>
          <w:szCs w:val="24"/>
          <w:lang w:eastAsia="fr-FR"/>
        </w:rPr>
      </w:pPr>
      <w:r w:rsidRPr="006723C7">
        <w:rPr>
          <w:lang w:eastAsia="fr-FR"/>
        </w:rPr>
        <w:t>Dans un premier temps, afin de réduire le taux d’erreur humaine, un masque (Voir annexe III) a été appliqué sur toutes les modalités des traitements.</w:t>
      </w:r>
    </w:p>
    <w:p w14:paraId="520F513A" w14:textId="77777777" w:rsidR="006723C7" w:rsidRPr="006723C7" w:rsidRDefault="006723C7" w:rsidP="00367CC8">
      <w:pPr>
        <w:rPr>
          <w:rFonts w:ascii="Times New Roman" w:hAnsi="Times New Roman" w:cs="Times New Roman"/>
          <w:szCs w:val="24"/>
          <w:lang w:eastAsia="fr-FR"/>
        </w:rPr>
      </w:pPr>
      <w:r w:rsidRPr="006723C7">
        <w:rPr>
          <w:lang w:eastAsia="fr-FR"/>
        </w:rPr>
        <w:t>Par exemple, il est courant de se tromper entre “I” et “Y”, d’oublier un “L” ou d’en rajouter un, ou alors d’oublier un “E” à la fin.</w:t>
      </w:r>
    </w:p>
    <w:p w14:paraId="30AC05D9" w14:textId="77777777" w:rsidR="006723C7" w:rsidRPr="006723C7" w:rsidRDefault="006723C7" w:rsidP="00367CC8">
      <w:pPr>
        <w:rPr>
          <w:rFonts w:ascii="Times New Roman" w:hAnsi="Times New Roman" w:cs="Times New Roman"/>
          <w:szCs w:val="24"/>
          <w:lang w:eastAsia="fr-FR"/>
        </w:rPr>
      </w:pPr>
      <w:r w:rsidRPr="006723C7">
        <w:rPr>
          <w:lang w:eastAsia="fr-FR"/>
        </w:rPr>
        <w:t>Ci-dessous, le fonctionnement du masque sur le mot “FILLE”</w:t>
      </w:r>
    </w:p>
    <w:p w14:paraId="5652173C" w14:textId="77777777" w:rsidR="00367CC8" w:rsidRDefault="00367CC8">
      <w:pPr>
        <w:spacing w:line="259" w:lineRule="auto"/>
        <w:jc w:val="left"/>
      </w:pPr>
    </w:p>
    <w:p w14:paraId="4C106C91" w14:textId="77777777" w:rsidR="00367CC8" w:rsidRDefault="00367CC8" w:rsidP="00367CC8">
      <w:pPr>
        <w:keepNext/>
        <w:spacing w:line="259" w:lineRule="auto"/>
        <w:jc w:val="left"/>
      </w:pPr>
      <w:r>
        <w:rPr>
          <w:rFonts w:ascii="Arial" w:hAnsi="Arial" w:cs="Arial"/>
          <w:noProof/>
          <w:color w:val="000000"/>
          <w:sz w:val="22"/>
          <w:bdr w:val="none" w:sz="0" w:space="0" w:color="auto" w:frame="1"/>
        </w:rPr>
        <w:lastRenderedPageBreak/>
        <w:drawing>
          <wp:inline distT="0" distB="0" distL="0" distR="0" wp14:anchorId="7978CD81" wp14:editId="2B5FAB16">
            <wp:extent cx="1057275" cy="22193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7275" cy="2219325"/>
                    </a:xfrm>
                    <a:prstGeom prst="rect">
                      <a:avLst/>
                    </a:prstGeom>
                    <a:noFill/>
                    <a:ln>
                      <a:noFill/>
                    </a:ln>
                  </pic:spPr>
                </pic:pic>
              </a:graphicData>
            </a:graphic>
          </wp:inline>
        </w:drawing>
      </w:r>
    </w:p>
    <w:p w14:paraId="2D21CD12" w14:textId="2A9BCCF1" w:rsidR="00367CC8" w:rsidRPr="00367CC8" w:rsidRDefault="00367CC8" w:rsidP="00367CC8">
      <w:pPr>
        <w:pStyle w:val="Lgende"/>
        <w:jc w:val="left"/>
        <w:rPr>
          <w:szCs w:val="22"/>
        </w:rPr>
      </w:pPr>
      <w:bookmarkStart w:id="17" w:name="_Toc143778547"/>
      <w:r w:rsidRPr="00367CC8">
        <w:rPr>
          <w:szCs w:val="22"/>
        </w:rPr>
        <w:t xml:space="preserve">Figure </w:t>
      </w:r>
      <w:r w:rsidRPr="00367CC8">
        <w:rPr>
          <w:szCs w:val="22"/>
        </w:rPr>
        <w:fldChar w:fldCharType="begin"/>
      </w:r>
      <w:r w:rsidRPr="00367CC8">
        <w:rPr>
          <w:szCs w:val="22"/>
        </w:rPr>
        <w:instrText xml:space="preserve"> SEQ Figure \* ARABIC </w:instrText>
      </w:r>
      <w:r w:rsidRPr="00367CC8">
        <w:rPr>
          <w:szCs w:val="22"/>
        </w:rPr>
        <w:fldChar w:fldCharType="separate"/>
      </w:r>
      <w:r w:rsidR="00737862">
        <w:rPr>
          <w:noProof/>
          <w:szCs w:val="22"/>
        </w:rPr>
        <w:t>5</w:t>
      </w:r>
      <w:r w:rsidRPr="00367CC8">
        <w:rPr>
          <w:szCs w:val="22"/>
        </w:rPr>
        <w:fldChar w:fldCharType="end"/>
      </w:r>
      <w:r w:rsidRPr="00367CC8">
        <w:rPr>
          <w:szCs w:val="22"/>
        </w:rPr>
        <w:t>, Schéma d’application du masque sur le mot “FILLE”</w:t>
      </w:r>
      <w:bookmarkEnd w:id="17"/>
    </w:p>
    <w:p w14:paraId="6B1F59B8" w14:textId="5D64884C" w:rsidR="00367CC8" w:rsidRPr="00367CC8" w:rsidRDefault="00367CC8" w:rsidP="00367CC8">
      <w:pPr>
        <w:rPr>
          <w:rFonts w:ascii="Times New Roman" w:hAnsi="Times New Roman" w:cs="Times New Roman"/>
          <w:szCs w:val="24"/>
          <w:lang w:eastAsia="fr-FR"/>
        </w:rPr>
      </w:pPr>
      <w:r w:rsidRPr="00367CC8">
        <w:rPr>
          <w:lang w:eastAsia="fr-FR"/>
        </w:rPr>
        <w:t>N’importe quelle variance mineure dans l’orthographe du mot “Fille” n’aura finalement aucune conséquence sur sa sortie après le masque, qui sera “Fyl”.</w:t>
      </w:r>
    </w:p>
    <w:p w14:paraId="2CC1E1C1" w14:textId="3856F289" w:rsidR="00367CC8" w:rsidRDefault="00367CC8" w:rsidP="00367CC8">
      <w:pPr>
        <w:rPr>
          <w:lang w:eastAsia="fr-FR"/>
        </w:rPr>
      </w:pPr>
      <w:r w:rsidRPr="00367CC8">
        <w:rPr>
          <w:lang w:eastAsia="fr-FR"/>
        </w:rPr>
        <w:t>D’autres subtilités comme des nombres, des espaces etc… ont été pris en compte afin d’uniformiser le plus possible les modalités.</w:t>
      </w:r>
    </w:p>
    <w:p w14:paraId="7AA34875" w14:textId="77777777" w:rsidR="00367CC8" w:rsidRPr="00367CC8" w:rsidRDefault="00367CC8" w:rsidP="00367CC8">
      <w:pPr>
        <w:spacing w:after="0"/>
        <w:jc w:val="left"/>
        <w:rPr>
          <w:rFonts w:ascii="Times New Roman" w:eastAsia="Times New Roman" w:hAnsi="Times New Roman" w:cs="Times New Roman"/>
          <w:szCs w:val="24"/>
          <w:lang w:eastAsia="fr-FR"/>
        </w:rPr>
      </w:pPr>
    </w:p>
    <w:p w14:paraId="4E72B757" w14:textId="77777777" w:rsidR="00367CC8" w:rsidRPr="00367CC8" w:rsidRDefault="00367CC8" w:rsidP="00367CC8">
      <w:pPr>
        <w:rPr>
          <w:rFonts w:ascii="Times New Roman" w:hAnsi="Times New Roman" w:cs="Times New Roman"/>
          <w:szCs w:val="24"/>
          <w:lang w:eastAsia="fr-FR"/>
        </w:rPr>
      </w:pPr>
      <w:r w:rsidRPr="00367CC8">
        <w:rPr>
          <w:lang w:eastAsia="fr-FR"/>
        </w:rPr>
        <w:t>La prochaine étape est d’identifier les traitements les plus utilisés par les patients de notre base de données, afin de créer plusieurs listes de traitement en fonction de leur principe actif (diabète, haute tension artérielle, cholestérol…).</w:t>
      </w:r>
    </w:p>
    <w:p w14:paraId="2173E0E8" w14:textId="77777777" w:rsidR="00367CC8" w:rsidRDefault="00367CC8" w:rsidP="00367CC8">
      <w:pPr>
        <w:rPr>
          <w:lang w:eastAsia="fr-FR"/>
        </w:rPr>
      </w:pPr>
      <w:r w:rsidRPr="00367CC8">
        <w:rPr>
          <w:lang w:eastAsia="fr-FR"/>
        </w:rPr>
        <w:t>Pour chaque liste, une variable en dichotomique est créée : </w:t>
      </w:r>
    </w:p>
    <w:p w14:paraId="207A8986" w14:textId="684D80DA" w:rsidR="00367CC8" w:rsidRPr="00367CC8" w:rsidRDefault="00367CC8" w:rsidP="00367CC8">
      <w:pPr>
        <w:pStyle w:val="Paragraphedeliste"/>
        <w:numPr>
          <w:ilvl w:val="0"/>
          <w:numId w:val="1"/>
        </w:numPr>
        <w:rPr>
          <w:rFonts w:ascii="Times New Roman" w:hAnsi="Times New Roman" w:cs="Times New Roman"/>
          <w:szCs w:val="24"/>
          <w:lang w:eastAsia="fr-FR"/>
        </w:rPr>
      </w:pPr>
      <w:r w:rsidRPr="00367CC8">
        <w:rPr>
          <w:lang w:eastAsia="fr-FR"/>
        </w:rPr>
        <w:t>0, si le patient ne prend pas un des médicaments de la liste derrière la variable.</w:t>
      </w:r>
    </w:p>
    <w:p w14:paraId="17FA9E51" w14:textId="0FA452EA" w:rsidR="00367CC8" w:rsidRPr="00367CC8" w:rsidRDefault="00367CC8" w:rsidP="00367CC8">
      <w:pPr>
        <w:pStyle w:val="Paragraphedeliste"/>
        <w:numPr>
          <w:ilvl w:val="0"/>
          <w:numId w:val="1"/>
        </w:numPr>
        <w:rPr>
          <w:lang w:eastAsia="fr-FR"/>
        </w:rPr>
      </w:pPr>
      <w:r w:rsidRPr="00367CC8">
        <w:rPr>
          <w:lang w:eastAsia="fr-FR"/>
        </w:rPr>
        <w:t>1, si c’est le cas.</w:t>
      </w:r>
    </w:p>
    <w:p w14:paraId="04984B97" w14:textId="77777777" w:rsidR="00367CC8" w:rsidRPr="00367CC8" w:rsidRDefault="00367CC8" w:rsidP="00367CC8">
      <w:pPr>
        <w:spacing w:after="0"/>
        <w:jc w:val="left"/>
        <w:rPr>
          <w:rFonts w:ascii="Times New Roman" w:eastAsia="Times New Roman" w:hAnsi="Times New Roman" w:cs="Times New Roman"/>
          <w:szCs w:val="24"/>
          <w:lang w:eastAsia="fr-FR"/>
        </w:rPr>
      </w:pPr>
    </w:p>
    <w:p w14:paraId="6198A23D" w14:textId="657E6D21" w:rsidR="00367CC8" w:rsidRPr="00367CC8" w:rsidRDefault="00367CC8" w:rsidP="00367CC8">
      <w:pPr>
        <w:rPr>
          <w:rFonts w:ascii="Times New Roman" w:hAnsi="Times New Roman" w:cs="Times New Roman"/>
          <w:szCs w:val="24"/>
          <w:lang w:eastAsia="fr-FR"/>
        </w:rPr>
      </w:pPr>
      <w:r w:rsidRPr="00367CC8">
        <w:rPr>
          <w:lang w:eastAsia="fr-FR"/>
        </w:rPr>
        <w:t xml:space="preserve">Une fois ces variables créées, nous avons le tableau de fréquence suivant : </w:t>
      </w:r>
    </w:p>
    <w:p w14:paraId="1FA27C5A" w14:textId="77777777" w:rsidR="00367CC8" w:rsidRDefault="00367CC8" w:rsidP="00367CC8">
      <w:pPr>
        <w:keepNext/>
        <w:spacing w:line="259" w:lineRule="auto"/>
        <w:jc w:val="left"/>
      </w:pPr>
      <w:r>
        <w:rPr>
          <w:rFonts w:ascii="Arial" w:hAnsi="Arial" w:cs="Arial"/>
          <w:noProof/>
          <w:color w:val="000000"/>
          <w:sz w:val="22"/>
          <w:bdr w:val="none" w:sz="0" w:space="0" w:color="auto" w:frame="1"/>
        </w:rPr>
        <w:lastRenderedPageBreak/>
        <w:drawing>
          <wp:inline distT="0" distB="0" distL="0" distR="0" wp14:anchorId="27E217C4" wp14:editId="57A34F0B">
            <wp:extent cx="5734050" cy="2752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14:paraId="3789423E" w14:textId="7B4B628A" w:rsidR="00367CC8" w:rsidRDefault="00367CC8" w:rsidP="00367CC8">
      <w:pPr>
        <w:pStyle w:val="Lgende"/>
        <w:jc w:val="left"/>
      </w:pPr>
      <w:bookmarkStart w:id="18" w:name="_Toc143778548"/>
      <w:r>
        <w:t xml:space="preserve">Figure </w:t>
      </w:r>
      <w:r w:rsidR="003330B6">
        <w:fldChar w:fldCharType="begin"/>
      </w:r>
      <w:r w:rsidR="003330B6">
        <w:instrText xml:space="preserve"> SEQ Figure \* ARABIC </w:instrText>
      </w:r>
      <w:r w:rsidR="003330B6">
        <w:fldChar w:fldCharType="separate"/>
      </w:r>
      <w:r w:rsidR="00737862">
        <w:rPr>
          <w:noProof/>
        </w:rPr>
        <w:t>6</w:t>
      </w:r>
      <w:r w:rsidR="003330B6">
        <w:rPr>
          <w:noProof/>
        </w:rPr>
        <w:fldChar w:fldCharType="end"/>
      </w:r>
      <w:r w:rsidRPr="004006D2">
        <w:t>, Tableau de fréquence des différents types de traitements pris par les patients</w:t>
      </w:r>
      <w:bookmarkEnd w:id="18"/>
    </w:p>
    <w:p w14:paraId="6B269E42" w14:textId="77777777" w:rsidR="00367CC8" w:rsidRPr="00367CC8" w:rsidRDefault="00367CC8" w:rsidP="00367CC8"/>
    <w:p w14:paraId="52EC2805" w14:textId="4D4E9C4C" w:rsidR="00367CC8" w:rsidRDefault="00367CC8" w:rsidP="00367CC8">
      <w:pPr>
        <w:pStyle w:val="Titre5"/>
      </w:pPr>
      <w:r>
        <w:t>4.1.1.3.3 Variables sur les marqueurs de la maladie d’Alzheimer</w:t>
      </w:r>
    </w:p>
    <w:p w14:paraId="5BCEFDFA" w14:textId="77777777" w:rsidR="00367CC8" w:rsidRPr="00367CC8" w:rsidRDefault="00367CC8" w:rsidP="00367CC8"/>
    <w:p w14:paraId="325677B0" w14:textId="77777777" w:rsidR="00367CC8" w:rsidRPr="00367CC8" w:rsidRDefault="00367CC8" w:rsidP="00367CC8">
      <w:pPr>
        <w:rPr>
          <w:rFonts w:ascii="Times New Roman" w:hAnsi="Times New Roman" w:cs="Times New Roman"/>
          <w:szCs w:val="24"/>
          <w:lang w:eastAsia="fr-FR"/>
        </w:rPr>
      </w:pPr>
      <w:r w:rsidRPr="00367CC8">
        <w:rPr>
          <w:lang w:eastAsia="fr-FR"/>
        </w:rPr>
        <w:t>Chaque marqueur de la maladie d'Alzheimer est exprimé en pg/mL, donc en continu.</w:t>
      </w:r>
    </w:p>
    <w:p w14:paraId="0C11F5F0" w14:textId="77777777" w:rsidR="00367CC8" w:rsidRDefault="00367CC8" w:rsidP="00367CC8">
      <w:pPr>
        <w:rPr>
          <w:rFonts w:ascii="Times New Roman" w:hAnsi="Times New Roman" w:cs="Times New Roman"/>
          <w:szCs w:val="24"/>
          <w:lang w:eastAsia="fr-FR"/>
        </w:rPr>
      </w:pPr>
      <w:r w:rsidRPr="00367CC8">
        <w:rPr>
          <w:lang w:eastAsia="fr-FR"/>
        </w:rPr>
        <w:t>Comme dit plus tôt, il est aussi intéressant d’avoir ces marqueurs sous forme de variable qualitative. Pour cela, il faut se fier à des seuils.</w:t>
      </w:r>
    </w:p>
    <w:p w14:paraId="6F59CB11" w14:textId="42ECA8BB" w:rsidR="00367CC8" w:rsidRPr="00367CC8" w:rsidRDefault="00367CC8" w:rsidP="00367CC8">
      <w:pPr>
        <w:rPr>
          <w:rFonts w:ascii="Times New Roman" w:hAnsi="Times New Roman" w:cs="Times New Roman"/>
          <w:szCs w:val="24"/>
          <w:lang w:eastAsia="fr-FR"/>
        </w:rPr>
      </w:pPr>
      <w:r w:rsidRPr="00367CC8">
        <w:rPr>
          <w:lang w:eastAsia="fr-FR"/>
        </w:rPr>
        <w:t>Des seuils existent mais ils sont différents en fonction de la date de la ponction lombaire.</w:t>
      </w:r>
    </w:p>
    <w:p w14:paraId="62D03ABE" w14:textId="77777777" w:rsidR="00367CC8" w:rsidRPr="00367CC8" w:rsidRDefault="00367CC8" w:rsidP="00367CC8">
      <w:pPr>
        <w:rPr>
          <w:rFonts w:ascii="Times New Roman" w:hAnsi="Times New Roman" w:cs="Times New Roman"/>
          <w:szCs w:val="24"/>
          <w:lang w:eastAsia="fr-FR"/>
        </w:rPr>
      </w:pPr>
      <w:r w:rsidRPr="00367CC8">
        <w:rPr>
          <w:lang w:eastAsia="fr-FR"/>
        </w:rPr>
        <w:t>Autrement dit, le taux du marqueur n’a pas la même signification en fonction de la période.</w:t>
      </w:r>
    </w:p>
    <w:p w14:paraId="696A76B1" w14:textId="22ED3FF1" w:rsidR="00367CC8" w:rsidRDefault="00367CC8" w:rsidP="00367CC8">
      <w:pPr>
        <w:rPr>
          <w:lang w:eastAsia="fr-FR"/>
        </w:rPr>
      </w:pPr>
      <w:r w:rsidRPr="00367CC8">
        <w:rPr>
          <w:lang w:eastAsia="fr-FR"/>
        </w:rPr>
        <w:t>Une fois ce critère respecté, on obtient le tableau suivant :</w:t>
      </w:r>
    </w:p>
    <w:p w14:paraId="02BACD6E" w14:textId="77777777" w:rsidR="00367CC8" w:rsidRPr="00367CC8" w:rsidRDefault="00367CC8" w:rsidP="00367CC8">
      <w:pPr>
        <w:spacing w:after="0"/>
        <w:jc w:val="left"/>
        <w:rPr>
          <w:rFonts w:ascii="Times New Roman" w:eastAsia="Times New Roman" w:hAnsi="Times New Roman" w:cs="Times New Roman"/>
          <w:szCs w:val="24"/>
          <w:lang w:eastAsia="fr-FR"/>
        </w:rPr>
      </w:pPr>
    </w:p>
    <w:p w14:paraId="0C5A8135" w14:textId="77777777" w:rsidR="00367CC8" w:rsidRDefault="00367CC8" w:rsidP="00367CC8">
      <w:pPr>
        <w:keepNext/>
        <w:spacing w:line="259" w:lineRule="auto"/>
        <w:jc w:val="left"/>
      </w:pPr>
      <w:r>
        <w:rPr>
          <w:rFonts w:ascii="Arial" w:hAnsi="Arial" w:cs="Arial"/>
          <w:noProof/>
          <w:color w:val="000000"/>
          <w:sz w:val="22"/>
          <w:bdr w:val="none" w:sz="0" w:space="0" w:color="auto" w:frame="1"/>
        </w:rPr>
        <w:drawing>
          <wp:inline distT="0" distB="0" distL="0" distR="0" wp14:anchorId="6690069A" wp14:editId="657A5CB8">
            <wp:extent cx="5734050" cy="1295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295400"/>
                    </a:xfrm>
                    <a:prstGeom prst="rect">
                      <a:avLst/>
                    </a:prstGeom>
                    <a:noFill/>
                    <a:ln>
                      <a:noFill/>
                    </a:ln>
                  </pic:spPr>
                </pic:pic>
              </a:graphicData>
            </a:graphic>
          </wp:inline>
        </w:drawing>
      </w:r>
    </w:p>
    <w:p w14:paraId="3EF5AF52" w14:textId="6A9AE775" w:rsidR="00367CC8" w:rsidRPr="00017426" w:rsidRDefault="00367CC8" w:rsidP="00367CC8">
      <w:pPr>
        <w:pStyle w:val="Lgende"/>
        <w:jc w:val="left"/>
        <w:rPr>
          <w:szCs w:val="22"/>
        </w:rPr>
      </w:pPr>
      <w:bookmarkStart w:id="19" w:name="_Toc143778549"/>
      <w:r w:rsidRPr="00017426">
        <w:rPr>
          <w:szCs w:val="22"/>
        </w:rPr>
        <w:t xml:space="preserve">Figure </w:t>
      </w:r>
      <w:r w:rsidRPr="00017426">
        <w:rPr>
          <w:szCs w:val="22"/>
        </w:rPr>
        <w:fldChar w:fldCharType="begin"/>
      </w:r>
      <w:r w:rsidRPr="00017426">
        <w:rPr>
          <w:szCs w:val="22"/>
        </w:rPr>
        <w:instrText xml:space="preserve"> SEQ Figure \* ARABIC </w:instrText>
      </w:r>
      <w:r w:rsidRPr="00017426">
        <w:rPr>
          <w:szCs w:val="22"/>
        </w:rPr>
        <w:fldChar w:fldCharType="separate"/>
      </w:r>
      <w:r w:rsidR="00737862">
        <w:rPr>
          <w:noProof/>
          <w:szCs w:val="22"/>
        </w:rPr>
        <w:t>7</w:t>
      </w:r>
      <w:r w:rsidRPr="00017426">
        <w:rPr>
          <w:szCs w:val="22"/>
        </w:rPr>
        <w:fldChar w:fldCharType="end"/>
      </w:r>
      <w:r w:rsidRPr="00017426">
        <w:rPr>
          <w:szCs w:val="22"/>
        </w:rPr>
        <w:t>, Tableau de fréquence des modalités de la variable “abeta42”</w:t>
      </w:r>
      <w:bookmarkEnd w:id="19"/>
    </w:p>
    <w:p w14:paraId="7F842D13" w14:textId="77777777" w:rsidR="00367CC8" w:rsidRPr="00367CC8" w:rsidRDefault="00367CC8" w:rsidP="00367CC8">
      <w:pPr>
        <w:rPr>
          <w:rFonts w:ascii="Times New Roman" w:hAnsi="Times New Roman" w:cs="Times New Roman"/>
          <w:szCs w:val="24"/>
          <w:lang w:eastAsia="fr-FR"/>
        </w:rPr>
      </w:pPr>
      <w:r w:rsidRPr="00367CC8">
        <w:rPr>
          <w:lang w:eastAsia="fr-FR"/>
        </w:rPr>
        <w:t>Afin de faciliter l’interprétation des modèles, les marqueurs ont été standardisés.</w:t>
      </w:r>
    </w:p>
    <w:p w14:paraId="0CC23900" w14:textId="77777777" w:rsidR="00367CC8" w:rsidRPr="00367CC8" w:rsidRDefault="00367CC8" w:rsidP="00367CC8">
      <w:pPr>
        <w:rPr>
          <w:rFonts w:ascii="Times New Roman" w:hAnsi="Times New Roman" w:cs="Times New Roman"/>
          <w:szCs w:val="24"/>
          <w:lang w:eastAsia="fr-FR"/>
        </w:rPr>
      </w:pPr>
      <w:r w:rsidRPr="00367CC8">
        <w:rPr>
          <w:lang w:eastAsia="fr-FR"/>
        </w:rPr>
        <w:t>Pour avoir une standardisation sans biais à cause des différentes périodes, les marqueurs ont été découpés en plusieurs sous-groupes correspondant chacun à une période et standardisés sur leur logarithme (afin de lisser la distribution) par groupe avant d’être réassemblés.</w:t>
      </w:r>
    </w:p>
    <w:p w14:paraId="73C08598" w14:textId="77777777" w:rsidR="00367CC8" w:rsidRPr="00367CC8" w:rsidRDefault="00367CC8" w:rsidP="00367CC8">
      <w:pPr>
        <w:rPr>
          <w:rFonts w:ascii="Times New Roman" w:hAnsi="Times New Roman" w:cs="Times New Roman"/>
          <w:szCs w:val="24"/>
          <w:lang w:eastAsia="fr-FR"/>
        </w:rPr>
      </w:pPr>
      <w:r w:rsidRPr="00367CC8">
        <w:rPr>
          <w:lang w:eastAsia="fr-FR"/>
        </w:rPr>
        <w:t>Le taux des marqueurs Abeta42 et Abeta40 sont anormaux lorsqu’ils sont faibles.</w:t>
      </w:r>
    </w:p>
    <w:p w14:paraId="3BD21952" w14:textId="77777777" w:rsidR="00367CC8" w:rsidRPr="00367CC8" w:rsidRDefault="00367CC8" w:rsidP="00367CC8">
      <w:pPr>
        <w:rPr>
          <w:rFonts w:ascii="Times New Roman" w:hAnsi="Times New Roman" w:cs="Times New Roman"/>
          <w:szCs w:val="24"/>
          <w:lang w:eastAsia="fr-FR"/>
        </w:rPr>
      </w:pPr>
      <w:r w:rsidRPr="00367CC8">
        <w:rPr>
          <w:lang w:eastAsia="fr-FR"/>
        </w:rPr>
        <w:lastRenderedPageBreak/>
        <w:t>Toujours dans le but de faciliter l’interprétation des modèles, les variables associés à ses marqueurs ont été multipliées par -1 afin d’associer l’augmentation du taux à un risque.</w:t>
      </w:r>
    </w:p>
    <w:p w14:paraId="35041B80" w14:textId="77777777" w:rsidR="00367CC8" w:rsidRDefault="00367CC8">
      <w:pPr>
        <w:spacing w:line="259" w:lineRule="auto"/>
        <w:jc w:val="left"/>
      </w:pPr>
    </w:p>
    <w:p w14:paraId="07FA6C18" w14:textId="7F679C43" w:rsidR="00367CC8" w:rsidRPr="004E2EB8" w:rsidRDefault="00367CC8" w:rsidP="00367CC8">
      <w:pPr>
        <w:pStyle w:val="Titre3"/>
        <w:ind w:left="2124" w:hanging="2124"/>
      </w:pPr>
      <w:bookmarkStart w:id="20" w:name="_Toc143764804"/>
      <w:r>
        <w:t xml:space="preserve">4.1.2 </w:t>
      </w:r>
      <w:r w:rsidRPr="00367CC8">
        <w:t>Études d'association</w:t>
      </w:r>
      <w:bookmarkEnd w:id="20"/>
    </w:p>
    <w:p w14:paraId="01D41173" w14:textId="77777777" w:rsidR="00367CC8" w:rsidRDefault="00367CC8">
      <w:pPr>
        <w:spacing w:line="259" w:lineRule="auto"/>
        <w:jc w:val="left"/>
      </w:pPr>
    </w:p>
    <w:p w14:paraId="5AD545FB" w14:textId="370022F0" w:rsidR="00367CC8" w:rsidRPr="00367CC8" w:rsidRDefault="00367CC8" w:rsidP="00017426">
      <w:pPr>
        <w:rPr>
          <w:rFonts w:ascii="Times New Roman" w:hAnsi="Times New Roman" w:cs="Times New Roman"/>
          <w:szCs w:val="24"/>
          <w:lang w:eastAsia="fr-FR"/>
        </w:rPr>
      </w:pPr>
      <w:r w:rsidRPr="00367CC8">
        <w:rPr>
          <w:lang w:eastAsia="fr-FR"/>
        </w:rPr>
        <w:t>L’objectif de cette partie est d’avoir une idée globale des associations entre les marqueurs de la maladie d’Alzheimer et les biomarqueurs avec des modèles linéaires et logistiques.</w:t>
      </w:r>
    </w:p>
    <w:p w14:paraId="39EA05EE" w14:textId="1B492E07" w:rsidR="00367CC8" w:rsidRPr="00367CC8" w:rsidRDefault="00367CC8" w:rsidP="00017426">
      <w:pPr>
        <w:rPr>
          <w:rFonts w:ascii="Times New Roman" w:hAnsi="Times New Roman" w:cs="Times New Roman"/>
          <w:szCs w:val="24"/>
          <w:lang w:eastAsia="fr-FR"/>
        </w:rPr>
      </w:pPr>
      <w:r w:rsidRPr="00367CC8">
        <w:rPr>
          <w:lang w:eastAsia="fr-FR"/>
        </w:rPr>
        <w:t>Les biomarqueurs sanguins que nous testons sont le triglycéride, le glucose et le cholestérol total, en continue.</w:t>
      </w:r>
    </w:p>
    <w:p w14:paraId="61F256B9" w14:textId="6177780A" w:rsidR="00367CC8" w:rsidRDefault="00367CC8" w:rsidP="00017426">
      <w:pPr>
        <w:rPr>
          <w:lang w:eastAsia="fr-FR"/>
        </w:rPr>
      </w:pPr>
      <w:r w:rsidRPr="00367CC8">
        <w:rPr>
          <w:lang w:eastAsia="fr-FR"/>
        </w:rPr>
        <w:t xml:space="preserve">Pour chaque étude d’association entre un biomarqueur et un marqueur de la maladie d’Alzheimer, les modèles suivants décrivant les variables explicatives seront dressés : </w:t>
      </w:r>
    </w:p>
    <w:p w14:paraId="2C6DAA4E" w14:textId="4F2E6792" w:rsidR="00017426" w:rsidRPr="00017426" w:rsidRDefault="00017426" w:rsidP="00017426">
      <w:pPr>
        <w:pStyle w:val="Paragraphedeliste"/>
        <w:numPr>
          <w:ilvl w:val="0"/>
          <w:numId w:val="1"/>
        </w:numPr>
        <w:rPr>
          <w:lang w:eastAsia="fr-FR"/>
        </w:rPr>
      </w:pPr>
      <w:r w:rsidRPr="00017426">
        <w:rPr>
          <w:lang w:eastAsia="fr-FR"/>
        </w:rPr>
        <w:t>Modèle 1 : Biomarqueur + âge</w:t>
      </w:r>
    </w:p>
    <w:p w14:paraId="062B3CBE" w14:textId="66A1CED7" w:rsidR="00017426" w:rsidRPr="00017426" w:rsidRDefault="00017426" w:rsidP="00017426">
      <w:pPr>
        <w:pStyle w:val="Paragraphedeliste"/>
        <w:numPr>
          <w:ilvl w:val="0"/>
          <w:numId w:val="1"/>
        </w:numPr>
        <w:rPr>
          <w:lang w:eastAsia="fr-FR"/>
        </w:rPr>
      </w:pPr>
      <w:r w:rsidRPr="00017426">
        <w:rPr>
          <w:lang w:eastAsia="fr-FR"/>
        </w:rPr>
        <w:t>Modèle 2 : Biomarqueur + âge + sexe</w:t>
      </w:r>
    </w:p>
    <w:p w14:paraId="43C606A9" w14:textId="45151BF8" w:rsidR="00017426" w:rsidRPr="00017426" w:rsidRDefault="00017426" w:rsidP="00017426">
      <w:pPr>
        <w:pStyle w:val="Paragraphedeliste"/>
        <w:numPr>
          <w:ilvl w:val="0"/>
          <w:numId w:val="1"/>
        </w:numPr>
        <w:rPr>
          <w:lang w:eastAsia="fr-FR"/>
        </w:rPr>
      </w:pPr>
      <w:r w:rsidRPr="00017426">
        <w:rPr>
          <w:lang w:eastAsia="fr-FR"/>
        </w:rPr>
        <w:t>Modèle 3 : Biomarqueur + âge + sexe + APOE</w:t>
      </w:r>
    </w:p>
    <w:p w14:paraId="1EFA5FBB" w14:textId="0C9482A0" w:rsidR="00017426" w:rsidRPr="00017426" w:rsidRDefault="00017426" w:rsidP="00017426">
      <w:pPr>
        <w:pStyle w:val="Paragraphedeliste"/>
        <w:numPr>
          <w:ilvl w:val="0"/>
          <w:numId w:val="1"/>
        </w:numPr>
        <w:rPr>
          <w:lang w:eastAsia="fr-FR"/>
        </w:rPr>
      </w:pPr>
      <w:r w:rsidRPr="00017426">
        <w:rPr>
          <w:lang w:eastAsia="fr-FR"/>
        </w:rPr>
        <w:t>Modèle 4 : Biomarqueur + âge + sexe + APOE + Traitements</w:t>
      </w:r>
    </w:p>
    <w:p w14:paraId="063756B7" w14:textId="26E12C36" w:rsidR="00017426" w:rsidRPr="00017426" w:rsidRDefault="00017426" w:rsidP="00017426">
      <w:pPr>
        <w:pStyle w:val="Paragraphedeliste"/>
        <w:numPr>
          <w:ilvl w:val="0"/>
          <w:numId w:val="1"/>
        </w:numPr>
        <w:rPr>
          <w:lang w:eastAsia="fr-FR"/>
        </w:rPr>
      </w:pPr>
      <w:r w:rsidRPr="00017426">
        <w:rPr>
          <w:lang w:eastAsia="fr-FR"/>
        </w:rPr>
        <w:t>Modèle 5 : Biomarqueur + âge + sexe + APOE + Traitements + MMSE</w:t>
      </w:r>
    </w:p>
    <w:p w14:paraId="3F450BFF" w14:textId="423959D1" w:rsidR="00017426" w:rsidRDefault="00017426" w:rsidP="00017426">
      <w:pPr>
        <w:pStyle w:val="Paragraphedeliste"/>
        <w:numPr>
          <w:ilvl w:val="0"/>
          <w:numId w:val="1"/>
        </w:numPr>
        <w:rPr>
          <w:lang w:eastAsia="fr-FR"/>
        </w:rPr>
      </w:pPr>
      <w:r w:rsidRPr="00017426">
        <w:rPr>
          <w:lang w:eastAsia="fr-FR"/>
        </w:rPr>
        <w:t>Modèle 6 : Biomarqueur + âge + sexe + APOE + Traitements + MMSE + IMC</w:t>
      </w:r>
    </w:p>
    <w:p w14:paraId="2D3788A2" w14:textId="0B839A8E" w:rsidR="00017426" w:rsidRPr="00017426" w:rsidRDefault="00017426" w:rsidP="00017426">
      <w:pPr>
        <w:rPr>
          <w:lang w:eastAsia="fr-FR"/>
        </w:rPr>
      </w:pPr>
      <w:r>
        <w:t>Ces différents modèles nous permettent de suivre l’évolution des indicateurs au fur et à mesure que l’on ajoute des variables explicatives au modèle et donc de déterminer à quelle étape le modèle perd le plus de puissance.</w:t>
      </w:r>
    </w:p>
    <w:p w14:paraId="43E3878B" w14:textId="77777777" w:rsidR="00017426" w:rsidRPr="00017426" w:rsidRDefault="00017426" w:rsidP="00017426">
      <w:pPr>
        <w:rPr>
          <w:rFonts w:ascii="Times New Roman" w:hAnsi="Times New Roman" w:cs="Times New Roman"/>
          <w:szCs w:val="24"/>
          <w:lang w:eastAsia="fr-FR"/>
        </w:rPr>
      </w:pPr>
      <w:r w:rsidRPr="00017426">
        <w:rPr>
          <w:lang w:eastAsia="fr-FR"/>
        </w:rPr>
        <w:t>Pour pouvoir comparer ces modèles sans biais, une base de données a été spécialement créée, comportant aucune valeur manquante sur l’ensemble des variables vouées à être explicatives.</w:t>
      </w:r>
    </w:p>
    <w:p w14:paraId="044B2F95" w14:textId="453F6B6B" w:rsidR="00017426" w:rsidRPr="00017426" w:rsidRDefault="00017426" w:rsidP="00017426">
      <w:pPr>
        <w:rPr>
          <w:rFonts w:ascii="Times New Roman" w:hAnsi="Times New Roman" w:cs="Times New Roman"/>
          <w:szCs w:val="24"/>
          <w:lang w:eastAsia="fr-FR"/>
        </w:rPr>
      </w:pPr>
      <w:r w:rsidRPr="00017426">
        <w:rPr>
          <w:lang w:eastAsia="fr-FR"/>
        </w:rPr>
        <w:t>Autrement dit, la base de données en entrée du modèle 1 à 6 est la même, donc la même population étudiée.</w:t>
      </w:r>
    </w:p>
    <w:p w14:paraId="536D229F" w14:textId="4566647E" w:rsidR="00017426" w:rsidRPr="00017426" w:rsidRDefault="00017426" w:rsidP="00017426">
      <w:pPr>
        <w:spacing w:after="0"/>
        <w:jc w:val="left"/>
        <w:rPr>
          <w:rFonts w:ascii="Times New Roman" w:eastAsia="Times New Roman" w:hAnsi="Times New Roman" w:cs="Times New Roman"/>
          <w:szCs w:val="24"/>
          <w:lang w:eastAsia="fr-FR"/>
        </w:rPr>
      </w:pPr>
      <w:r w:rsidRPr="00017426">
        <w:rPr>
          <w:rFonts w:ascii="Arial" w:eastAsia="Times New Roman" w:hAnsi="Arial" w:cs="Arial"/>
          <w:color w:val="000000"/>
          <w:sz w:val="22"/>
          <w:lang w:eastAsia="fr-FR"/>
        </w:rPr>
        <w:t>(Expliquer comment marche un modèle ?)</w:t>
      </w:r>
    </w:p>
    <w:p w14:paraId="5F40ADB4" w14:textId="4343A1CC" w:rsidR="00017426" w:rsidRDefault="00017426">
      <w:pPr>
        <w:spacing w:line="259" w:lineRule="auto"/>
        <w:jc w:val="left"/>
      </w:pPr>
    </w:p>
    <w:p w14:paraId="49900D52" w14:textId="75D0EB9E" w:rsidR="00181ECE" w:rsidRPr="004E2EB8" w:rsidRDefault="00181ECE" w:rsidP="00181ECE">
      <w:pPr>
        <w:pStyle w:val="Titre3"/>
        <w:ind w:left="2124" w:hanging="2124"/>
      </w:pPr>
      <w:bookmarkStart w:id="21" w:name="_Toc143764805"/>
      <w:r>
        <w:t>4.1.3 Conception du compte rendu</w:t>
      </w:r>
      <w:bookmarkEnd w:id="21"/>
    </w:p>
    <w:p w14:paraId="3753DF2E" w14:textId="7625BC76" w:rsidR="00181ECE" w:rsidRDefault="00181ECE" w:rsidP="00181ECE"/>
    <w:p w14:paraId="20BBF527" w14:textId="7B5739D8" w:rsidR="00181ECE" w:rsidRDefault="00181ECE" w:rsidP="00181ECE">
      <w:r>
        <w:t>Pour rendre le document ergonomique et faciliter sa navigation, un sommaire a été ajouté pour</w:t>
      </w:r>
    </w:p>
    <w:p w14:paraId="5C5311DF" w14:textId="10B65625" w:rsidR="001F6EBC" w:rsidRDefault="001F6EBC" w:rsidP="00181ECE">
      <w:r>
        <w:t>Une de mes missions est de rendre le compte rendu lisible et ergonomique.</w:t>
      </w:r>
    </w:p>
    <w:p w14:paraId="3E138A08" w14:textId="032EBCF7" w:rsidR="001F6EBC" w:rsidRDefault="001F6EBC" w:rsidP="00181ECE">
      <w:r>
        <w:t>Pour faciliter la navigation dans le document, j’ai ajouté un sommaire dynamique, en bord de page, afin que l’on puisse toujours avoir un œil sur notre position dans le document</w:t>
      </w:r>
    </w:p>
    <w:p w14:paraId="4F810C8D" w14:textId="77777777" w:rsidR="001F6EBC" w:rsidRDefault="001F6EBC" w:rsidP="001F6EBC">
      <w:pPr>
        <w:keepNext/>
      </w:pPr>
      <w:r>
        <w:rPr>
          <w:noProof/>
        </w:rPr>
        <w:lastRenderedPageBreak/>
        <w:drawing>
          <wp:inline distT="0" distB="0" distL="0" distR="0" wp14:anchorId="449B3D50" wp14:editId="5550C685">
            <wp:extent cx="5760720" cy="34359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96" b="1"/>
                    <a:stretch/>
                  </pic:blipFill>
                  <pic:spPr bwMode="auto">
                    <a:xfrm>
                      <a:off x="0" y="0"/>
                      <a:ext cx="5760720" cy="3435985"/>
                    </a:xfrm>
                    <a:prstGeom prst="rect">
                      <a:avLst/>
                    </a:prstGeom>
                    <a:ln>
                      <a:noFill/>
                    </a:ln>
                    <a:extLst>
                      <a:ext uri="{53640926-AAD7-44D8-BBD7-CCE9431645EC}">
                        <a14:shadowObscured xmlns:a14="http://schemas.microsoft.com/office/drawing/2010/main"/>
                      </a:ext>
                    </a:extLst>
                  </pic:spPr>
                </pic:pic>
              </a:graphicData>
            </a:graphic>
          </wp:inline>
        </w:drawing>
      </w:r>
    </w:p>
    <w:p w14:paraId="3313F99E" w14:textId="681B1C4F" w:rsidR="001F6EBC" w:rsidRDefault="001F6EBC" w:rsidP="001F6EBC">
      <w:pPr>
        <w:pStyle w:val="Lgende"/>
      </w:pPr>
      <w:bookmarkStart w:id="22" w:name="_Toc143778550"/>
      <w:r>
        <w:t xml:space="preserve">Figure </w:t>
      </w:r>
      <w:r w:rsidR="003330B6">
        <w:fldChar w:fldCharType="begin"/>
      </w:r>
      <w:r w:rsidR="003330B6">
        <w:instrText xml:space="preserve"> SEQ Figure \* ARABIC </w:instrText>
      </w:r>
      <w:r w:rsidR="003330B6">
        <w:fldChar w:fldCharType="separate"/>
      </w:r>
      <w:r w:rsidR="00737862">
        <w:rPr>
          <w:noProof/>
        </w:rPr>
        <w:t>8</w:t>
      </w:r>
      <w:r w:rsidR="003330B6">
        <w:rPr>
          <w:noProof/>
        </w:rPr>
        <w:fldChar w:fldCharType="end"/>
      </w:r>
      <w:r>
        <w:t>, Sommaire du compte rendu</w:t>
      </w:r>
      <w:bookmarkEnd w:id="22"/>
    </w:p>
    <w:p w14:paraId="30B194C6" w14:textId="5A379E0C" w:rsidR="001F6EBC" w:rsidRDefault="001E6262" w:rsidP="001F6EBC">
      <w:r>
        <w:t>Les variables sont classées en différentes catégories en fonction de leurs significations afin que le défilement des variables soit cohérent. (Exemple : les variables socio</w:t>
      </w:r>
      <w:r w:rsidR="008A58A2">
        <w:t>-démog</w:t>
      </w:r>
      <w:r w:rsidR="004F3C02">
        <w:t>raphiques, variables de santé etc…)</w:t>
      </w:r>
    </w:p>
    <w:p w14:paraId="22B72886" w14:textId="047F00D0" w:rsidR="004F3C02" w:rsidRDefault="004F3C02" w:rsidP="001F6EBC">
      <w:r>
        <w:t>Pour chaque variable, ses analyses sont rangées en onglet pour maximiser l’ergonomie du document et faire apparaitre seulement les analyses souhaitées par l’utilisateur.</w:t>
      </w:r>
    </w:p>
    <w:p w14:paraId="3222241D" w14:textId="77777777" w:rsidR="001E6262" w:rsidRDefault="001E6262" w:rsidP="001F6EBC"/>
    <w:p w14:paraId="0BF4B1C4" w14:textId="77777777" w:rsidR="001F6EBC" w:rsidRPr="001F6EBC" w:rsidRDefault="001F6EBC" w:rsidP="001F6EBC"/>
    <w:p w14:paraId="14A2D94B" w14:textId="4302E56B" w:rsidR="00017426" w:rsidRDefault="00017426" w:rsidP="00017426">
      <w:pPr>
        <w:pStyle w:val="Titre3"/>
      </w:pPr>
      <w:bookmarkStart w:id="23" w:name="_Toc143764806"/>
      <w:r>
        <w:t>4.1.</w:t>
      </w:r>
      <w:r w:rsidR="00181ECE">
        <w:t>4</w:t>
      </w:r>
      <w:r>
        <w:t xml:space="preserve"> Conclusion</w:t>
      </w:r>
      <w:bookmarkEnd w:id="23"/>
    </w:p>
    <w:p w14:paraId="1FB0B925" w14:textId="59BB93E9" w:rsidR="00017426" w:rsidRDefault="00017426">
      <w:pPr>
        <w:spacing w:line="259" w:lineRule="auto"/>
        <w:jc w:val="left"/>
      </w:pPr>
    </w:p>
    <w:p w14:paraId="0C2638D3" w14:textId="3FBA2EE2" w:rsidR="00017426" w:rsidRDefault="00017426">
      <w:pPr>
        <w:spacing w:line="259" w:lineRule="auto"/>
        <w:jc w:val="left"/>
      </w:pPr>
      <w:r>
        <w:t>Ce compte rendu a permis de mettre en évidence certaines relations notamment entre le cholestérol et les marqueurs de la maladie d’Alzheimer.</w:t>
      </w:r>
    </w:p>
    <w:p w14:paraId="0A9A3240" w14:textId="7C44C658" w:rsidR="00017426" w:rsidRDefault="00017426" w:rsidP="00017426">
      <w:pPr>
        <w:pStyle w:val="Titre2"/>
      </w:pPr>
      <w:bookmarkStart w:id="24" w:name="_Toc143764807"/>
      <w:r>
        <w:t xml:space="preserve">4.2 </w:t>
      </w:r>
      <w:r w:rsidRPr="00017426">
        <w:t>Compte rendu : Analyses centrées sur le cholestérol</w:t>
      </w:r>
      <w:bookmarkEnd w:id="24"/>
      <w:r>
        <w:t xml:space="preserve"> </w:t>
      </w:r>
    </w:p>
    <w:p w14:paraId="757A1FAB" w14:textId="77777777" w:rsidR="00181ECE" w:rsidRPr="00181ECE" w:rsidRDefault="00181ECE" w:rsidP="00181ECE"/>
    <w:p w14:paraId="2B2AD2B6" w14:textId="77777777" w:rsidR="00A10D9C" w:rsidRDefault="00017426" w:rsidP="00017426">
      <w:pPr>
        <w:pStyle w:val="Titre3"/>
      </w:pPr>
      <w:bookmarkStart w:id="25" w:name="_Toc143764808"/>
      <w:r>
        <w:t xml:space="preserve">4.2.1 </w:t>
      </w:r>
      <w:r w:rsidRPr="00017426">
        <w:t>Fonctionnement du compte rendu</w:t>
      </w:r>
      <w:bookmarkEnd w:id="25"/>
      <w:r w:rsidRPr="00017426">
        <w:t xml:space="preserve"> </w:t>
      </w:r>
    </w:p>
    <w:p w14:paraId="1C60F52E" w14:textId="77777777" w:rsidR="00A10D9C" w:rsidRDefault="00A10D9C" w:rsidP="00017426">
      <w:pPr>
        <w:pStyle w:val="Titre3"/>
      </w:pPr>
    </w:p>
    <w:p w14:paraId="06423BAE" w14:textId="0902C4EF" w:rsidR="00A10D9C" w:rsidRPr="00A10D9C" w:rsidRDefault="00A10D9C" w:rsidP="00A10D9C">
      <w:pPr>
        <w:rPr>
          <w:rFonts w:ascii="Times New Roman" w:hAnsi="Times New Roman" w:cs="Times New Roman"/>
          <w:szCs w:val="24"/>
          <w:lang w:eastAsia="fr-FR"/>
        </w:rPr>
      </w:pPr>
      <w:r w:rsidRPr="00A10D9C">
        <w:rPr>
          <w:lang w:eastAsia="fr-FR"/>
        </w:rPr>
        <w:t>Sur ce compte rendu, nous allons étudier plus en détails l’effet du cholestérol sur les marqueurs de la maladie d’Alzheimer.</w:t>
      </w:r>
      <w:r>
        <w:rPr>
          <w:rFonts w:ascii="Times New Roman" w:hAnsi="Times New Roman" w:cs="Times New Roman"/>
          <w:szCs w:val="24"/>
          <w:lang w:eastAsia="fr-FR"/>
        </w:rPr>
        <w:t xml:space="preserve"> </w:t>
      </w:r>
      <w:r w:rsidRPr="00A10D9C">
        <w:rPr>
          <w:lang w:eastAsia="fr-FR"/>
        </w:rPr>
        <w:t>Plus précisément, l’abeta42, le ratio abeta42/abeta40 et le ptau.</w:t>
      </w:r>
    </w:p>
    <w:p w14:paraId="26B1481D" w14:textId="77777777" w:rsidR="00A10D9C" w:rsidRPr="00202B0C" w:rsidRDefault="00A10D9C" w:rsidP="00A10D9C">
      <w:pPr>
        <w:rPr>
          <w:rFonts w:ascii="Times New Roman" w:hAnsi="Times New Roman" w:cs="Times New Roman"/>
          <w:i/>
          <w:iCs/>
          <w:szCs w:val="24"/>
          <w:lang w:eastAsia="fr-FR"/>
        </w:rPr>
      </w:pPr>
      <w:r w:rsidRPr="00202B0C">
        <w:rPr>
          <w:i/>
          <w:iCs/>
          <w:lang w:eastAsia="fr-FR"/>
        </w:rPr>
        <w:t>Le cholestérol total correspond à la somme du cholestérol hdl et ldl.</w:t>
      </w:r>
    </w:p>
    <w:p w14:paraId="7A284A7C" w14:textId="77777777" w:rsidR="00A10D9C" w:rsidRPr="00202B0C" w:rsidRDefault="00A10D9C" w:rsidP="00A10D9C">
      <w:pPr>
        <w:rPr>
          <w:rFonts w:ascii="Times New Roman" w:hAnsi="Times New Roman" w:cs="Times New Roman"/>
          <w:i/>
          <w:iCs/>
          <w:szCs w:val="24"/>
          <w:lang w:eastAsia="fr-FR"/>
        </w:rPr>
      </w:pPr>
      <w:r w:rsidRPr="00202B0C">
        <w:rPr>
          <w:i/>
          <w:iCs/>
          <w:lang w:eastAsia="fr-FR"/>
        </w:rPr>
        <w:t>Le cholestérol hdl est ce qu’on appelle “le bon cholestérol ” et le cholestérol ldl le “mauvais cholestérol ”</w:t>
      </w:r>
    </w:p>
    <w:p w14:paraId="76BE81F6" w14:textId="66C3DCAA" w:rsidR="00A10D9C" w:rsidRDefault="00A10D9C" w:rsidP="00A10D9C">
      <w:pPr>
        <w:rPr>
          <w:i/>
          <w:iCs/>
          <w:lang w:eastAsia="fr-FR"/>
        </w:rPr>
      </w:pPr>
      <w:r w:rsidRPr="00202B0C">
        <w:rPr>
          <w:i/>
          <w:iCs/>
          <w:lang w:eastAsia="fr-FR"/>
        </w:rPr>
        <w:lastRenderedPageBreak/>
        <w:t>Il est donc intéressant de voir la forme de l’association entre les biomarqueurs de la maladie d’Alzheimer et les différents types de cholestérol.</w:t>
      </w:r>
    </w:p>
    <w:p w14:paraId="02F5455F" w14:textId="1672F84C" w:rsidR="00202B0C" w:rsidRDefault="00202B0C" w:rsidP="00A10D9C">
      <w:pPr>
        <w:rPr>
          <w:i/>
          <w:iCs/>
          <w:lang w:eastAsia="fr-FR"/>
        </w:rPr>
      </w:pPr>
    </w:p>
    <w:p w14:paraId="53AC4A96" w14:textId="7B00270C" w:rsidR="00202B0C" w:rsidRDefault="00612880" w:rsidP="00612880">
      <w:pPr>
        <w:rPr>
          <w:lang w:eastAsia="fr-FR"/>
        </w:rPr>
      </w:pPr>
      <w:r>
        <w:rPr>
          <w:lang w:eastAsia="fr-FR"/>
        </w:rPr>
        <w:t>Des</w:t>
      </w:r>
      <w:r w:rsidR="00202B0C">
        <w:rPr>
          <w:lang w:eastAsia="fr-FR"/>
        </w:rPr>
        <w:t xml:space="preserve"> sous populations ont été créées avec comme critère un facteur connu de la maladie d’Alzheimer afin d’étudier le comportement du cholestérol et identifier des changements.</w:t>
      </w:r>
    </w:p>
    <w:p w14:paraId="0A61DAAB" w14:textId="7CB204D4" w:rsidR="00612880" w:rsidRDefault="00612880" w:rsidP="00612880">
      <w:pPr>
        <w:rPr>
          <w:lang w:eastAsia="fr-FR"/>
        </w:rPr>
      </w:pPr>
      <w:r>
        <w:rPr>
          <w:lang w:eastAsia="fr-FR"/>
        </w:rPr>
        <w:t>Plusieurs de ces sous populations ont comme critère un diagnostic émis par le médecin traitant du patient. La variable associée au diagnostic du patient est une variable qualitative avec saisie contrôlée définit par les modalités suivantes :</w:t>
      </w:r>
    </w:p>
    <w:p w14:paraId="7CDC6A43" w14:textId="4156084B" w:rsidR="00612880" w:rsidRPr="00612880" w:rsidRDefault="00612880" w:rsidP="00612880">
      <w:pPr>
        <w:pStyle w:val="Paragraphedeliste"/>
        <w:numPr>
          <w:ilvl w:val="0"/>
          <w:numId w:val="1"/>
        </w:numPr>
        <w:rPr>
          <w:lang w:eastAsia="fr-FR"/>
        </w:rPr>
      </w:pPr>
      <w:r w:rsidRPr="00612880">
        <w:rPr>
          <w:lang w:eastAsia="fr-FR"/>
        </w:rPr>
        <w:t>MA (Maladie d’Alzheimer)</w:t>
      </w:r>
    </w:p>
    <w:p w14:paraId="2EE5862D" w14:textId="4C6535A4" w:rsidR="00612880" w:rsidRPr="00612880" w:rsidRDefault="00612880" w:rsidP="00612880">
      <w:pPr>
        <w:pStyle w:val="Paragraphedeliste"/>
        <w:numPr>
          <w:ilvl w:val="0"/>
          <w:numId w:val="1"/>
        </w:numPr>
        <w:rPr>
          <w:lang w:eastAsia="fr-FR"/>
        </w:rPr>
      </w:pPr>
      <w:r w:rsidRPr="00612880">
        <w:rPr>
          <w:lang w:eastAsia="fr-FR"/>
        </w:rPr>
        <w:t>MCI amnésique (Troubles cognitifs légers amnésique)</w:t>
      </w:r>
    </w:p>
    <w:p w14:paraId="36592D50" w14:textId="3175ACE1" w:rsidR="00612880" w:rsidRPr="00612880" w:rsidRDefault="00612880" w:rsidP="00612880">
      <w:pPr>
        <w:pStyle w:val="Paragraphedeliste"/>
        <w:numPr>
          <w:ilvl w:val="0"/>
          <w:numId w:val="1"/>
        </w:numPr>
        <w:rPr>
          <w:lang w:eastAsia="fr-FR"/>
        </w:rPr>
      </w:pPr>
      <w:r w:rsidRPr="00612880">
        <w:rPr>
          <w:lang w:eastAsia="fr-FR"/>
        </w:rPr>
        <w:t>MCI autre</w:t>
      </w:r>
    </w:p>
    <w:p w14:paraId="162C1C0C" w14:textId="27673ADA" w:rsidR="00612880" w:rsidRPr="00612880" w:rsidRDefault="00612880" w:rsidP="00612880">
      <w:pPr>
        <w:pStyle w:val="Paragraphedeliste"/>
        <w:numPr>
          <w:ilvl w:val="0"/>
          <w:numId w:val="1"/>
        </w:numPr>
        <w:rPr>
          <w:lang w:eastAsia="fr-FR"/>
        </w:rPr>
      </w:pPr>
      <w:r w:rsidRPr="00612880">
        <w:rPr>
          <w:lang w:eastAsia="fr-FR"/>
        </w:rPr>
        <w:t>Démence mixte</w:t>
      </w:r>
    </w:p>
    <w:p w14:paraId="353CC4DD" w14:textId="1A75B830" w:rsidR="00612880" w:rsidRPr="00612880" w:rsidRDefault="00612880" w:rsidP="00612880">
      <w:pPr>
        <w:pStyle w:val="Paragraphedeliste"/>
        <w:numPr>
          <w:ilvl w:val="0"/>
          <w:numId w:val="1"/>
        </w:numPr>
        <w:rPr>
          <w:lang w:eastAsia="fr-FR"/>
        </w:rPr>
      </w:pPr>
      <w:r w:rsidRPr="00612880">
        <w:rPr>
          <w:lang w:eastAsia="fr-FR"/>
        </w:rPr>
        <w:t>Démence vasculaire</w:t>
      </w:r>
    </w:p>
    <w:p w14:paraId="77591737" w14:textId="4AD33E4E" w:rsidR="00612880" w:rsidRPr="00612880" w:rsidRDefault="00612880" w:rsidP="00612880">
      <w:pPr>
        <w:pStyle w:val="Paragraphedeliste"/>
        <w:numPr>
          <w:ilvl w:val="0"/>
          <w:numId w:val="1"/>
        </w:numPr>
        <w:rPr>
          <w:lang w:eastAsia="fr-FR"/>
        </w:rPr>
      </w:pPr>
      <w:r w:rsidRPr="00612880">
        <w:rPr>
          <w:lang w:eastAsia="fr-FR"/>
        </w:rPr>
        <w:t xml:space="preserve">DFT (Dégénérescence </w:t>
      </w:r>
      <w:proofErr w:type="spellStart"/>
      <w:r w:rsidRPr="00612880">
        <w:rPr>
          <w:lang w:eastAsia="fr-FR"/>
        </w:rPr>
        <w:t>fronto</w:t>
      </w:r>
      <w:proofErr w:type="spellEnd"/>
      <w:r w:rsidRPr="00612880">
        <w:rPr>
          <w:lang w:eastAsia="fr-FR"/>
        </w:rPr>
        <w:t>-temporale)</w:t>
      </w:r>
    </w:p>
    <w:p w14:paraId="2FDC9D61" w14:textId="57C3B104" w:rsidR="00612880" w:rsidRPr="00612880" w:rsidRDefault="00612880" w:rsidP="00612880">
      <w:pPr>
        <w:pStyle w:val="Paragraphedeliste"/>
        <w:numPr>
          <w:ilvl w:val="0"/>
          <w:numId w:val="1"/>
        </w:numPr>
        <w:rPr>
          <w:lang w:eastAsia="fr-FR"/>
        </w:rPr>
      </w:pPr>
      <w:r w:rsidRPr="00612880">
        <w:rPr>
          <w:lang w:eastAsia="fr-FR"/>
        </w:rPr>
        <w:t>Lewy</w:t>
      </w:r>
    </w:p>
    <w:p w14:paraId="3D8E6A94" w14:textId="1DBA63CA" w:rsidR="00612880" w:rsidRPr="00612880" w:rsidRDefault="00612880" w:rsidP="00612880">
      <w:pPr>
        <w:pStyle w:val="Paragraphedeliste"/>
        <w:numPr>
          <w:ilvl w:val="0"/>
          <w:numId w:val="1"/>
        </w:numPr>
        <w:rPr>
          <w:lang w:eastAsia="fr-FR"/>
        </w:rPr>
      </w:pPr>
      <w:r w:rsidRPr="00612880">
        <w:rPr>
          <w:lang w:eastAsia="fr-FR"/>
        </w:rPr>
        <w:t>Atrophie corticale postérieure</w:t>
      </w:r>
    </w:p>
    <w:p w14:paraId="1B9B8F87" w14:textId="6886CC66" w:rsidR="00612880" w:rsidRPr="00612880" w:rsidRDefault="00612880" w:rsidP="00612880">
      <w:pPr>
        <w:pStyle w:val="Paragraphedeliste"/>
        <w:numPr>
          <w:ilvl w:val="0"/>
          <w:numId w:val="1"/>
        </w:numPr>
        <w:rPr>
          <w:lang w:eastAsia="fr-FR"/>
        </w:rPr>
      </w:pPr>
      <w:r w:rsidRPr="00612880">
        <w:rPr>
          <w:lang w:eastAsia="fr-FR"/>
        </w:rPr>
        <w:t>Démence alcoolique</w:t>
      </w:r>
    </w:p>
    <w:p w14:paraId="39DDE6C4" w14:textId="255F1B08" w:rsidR="00612880" w:rsidRPr="00612880" w:rsidRDefault="00612880" w:rsidP="00612880">
      <w:pPr>
        <w:pStyle w:val="Paragraphedeliste"/>
        <w:numPr>
          <w:ilvl w:val="0"/>
          <w:numId w:val="1"/>
        </w:numPr>
        <w:rPr>
          <w:lang w:eastAsia="fr-FR"/>
        </w:rPr>
      </w:pPr>
      <w:r w:rsidRPr="00612880">
        <w:rPr>
          <w:lang w:eastAsia="fr-FR"/>
        </w:rPr>
        <w:t>Aphasie progressive primaire</w:t>
      </w:r>
    </w:p>
    <w:p w14:paraId="10EAB3F0" w14:textId="44575BFD" w:rsidR="00612880" w:rsidRPr="00612880" w:rsidRDefault="00612880" w:rsidP="00612880">
      <w:pPr>
        <w:pStyle w:val="Paragraphedeliste"/>
        <w:numPr>
          <w:ilvl w:val="0"/>
          <w:numId w:val="1"/>
        </w:numPr>
        <w:rPr>
          <w:lang w:eastAsia="fr-FR"/>
        </w:rPr>
      </w:pPr>
      <w:r w:rsidRPr="00612880">
        <w:rPr>
          <w:lang w:eastAsia="fr-FR"/>
        </w:rPr>
        <w:t>Trouble psychiatrique</w:t>
      </w:r>
    </w:p>
    <w:p w14:paraId="1705C3A6" w14:textId="7D35D19E" w:rsidR="00612880" w:rsidRPr="00612880" w:rsidRDefault="00612880" w:rsidP="00612880">
      <w:pPr>
        <w:pStyle w:val="Paragraphedeliste"/>
        <w:numPr>
          <w:ilvl w:val="0"/>
          <w:numId w:val="1"/>
        </w:numPr>
        <w:rPr>
          <w:lang w:eastAsia="fr-FR"/>
        </w:rPr>
      </w:pPr>
      <w:r w:rsidRPr="00612880">
        <w:rPr>
          <w:lang w:eastAsia="fr-FR"/>
        </w:rPr>
        <w:t>VIH</w:t>
      </w:r>
    </w:p>
    <w:p w14:paraId="532F7964" w14:textId="20796B74" w:rsidR="00612880" w:rsidRPr="00612880" w:rsidRDefault="00612880" w:rsidP="00612880">
      <w:pPr>
        <w:pStyle w:val="Paragraphedeliste"/>
        <w:numPr>
          <w:ilvl w:val="0"/>
          <w:numId w:val="1"/>
        </w:numPr>
        <w:rPr>
          <w:lang w:eastAsia="fr-FR"/>
        </w:rPr>
      </w:pPr>
      <w:r w:rsidRPr="00612880">
        <w:rPr>
          <w:lang w:eastAsia="fr-FR"/>
        </w:rPr>
        <w:t>NSP</w:t>
      </w:r>
    </w:p>
    <w:p w14:paraId="5F50D31C" w14:textId="1231F296" w:rsidR="00612880" w:rsidRPr="00612880" w:rsidRDefault="00612880" w:rsidP="000D6FCE">
      <w:pPr>
        <w:pStyle w:val="Paragraphedeliste"/>
        <w:numPr>
          <w:ilvl w:val="0"/>
          <w:numId w:val="1"/>
        </w:numPr>
        <w:rPr>
          <w:lang w:eastAsia="fr-FR"/>
        </w:rPr>
      </w:pPr>
      <w:r w:rsidRPr="00612880">
        <w:rPr>
          <w:lang w:eastAsia="fr-FR"/>
        </w:rPr>
        <w:t>Autre</w:t>
      </w:r>
    </w:p>
    <w:p w14:paraId="377E1E82" w14:textId="7BA2FD8C" w:rsidR="000D6FCE" w:rsidRPr="000D6FCE" w:rsidRDefault="000D6FCE" w:rsidP="000D6FCE">
      <w:pPr>
        <w:rPr>
          <w:lang w:eastAsia="fr-FR"/>
        </w:rPr>
      </w:pPr>
      <w:r w:rsidRPr="000D6FCE">
        <w:rPr>
          <w:lang w:eastAsia="fr-FR"/>
        </w:rPr>
        <w:t>La modalité “MA” est intéressante parce qu’elle nous permet d’avoir des observations “références”.</w:t>
      </w:r>
    </w:p>
    <w:p w14:paraId="32107956" w14:textId="2B6F2393" w:rsidR="00612880" w:rsidRDefault="000D6FCE" w:rsidP="000D6FCE">
      <w:pPr>
        <w:rPr>
          <w:lang w:eastAsia="fr-FR"/>
        </w:rPr>
      </w:pPr>
      <w:r w:rsidRPr="000D6FCE">
        <w:rPr>
          <w:lang w:eastAsia="fr-FR"/>
        </w:rPr>
        <w:t xml:space="preserve">Les modalités sur le “MCI” le sont aussi </w:t>
      </w:r>
      <w:r>
        <w:rPr>
          <w:lang w:eastAsia="fr-FR"/>
        </w:rPr>
        <w:t xml:space="preserve">parce qu’elles désignent des patients avec des troubles cognitifs. Les patients diagnostiqués </w:t>
      </w:r>
      <w:r w:rsidRPr="000D6FCE">
        <w:rPr>
          <w:lang w:eastAsia="fr-FR"/>
        </w:rPr>
        <w:t>“MCI”</w:t>
      </w:r>
      <w:r>
        <w:rPr>
          <w:lang w:eastAsia="fr-FR"/>
        </w:rPr>
        <w:t xml:space="preserve"> ont tendance à être des cas prématurés d’Alzheimer.</w:t>
      </w:r>
    </w:p>
    <w:p w14:paraId="1DF05E73" w14:textId="2964157B" w:rsidR="00612880" w:rsidRDefault="00612880" w:rsidP="00A10D9C">
      <w:pPr>
        <w:rPr>
          <w:rFonts w:ascii="Times New Roman" w:hAnsi="Times New Roman" w:cs="Times New Roman"/>
          <w:szCs w:val="24"/>
          <w:lang w:eastAsia="fr-FR"/>
        </w:rPr>
      </w:pPr>
    </w:p>
    <w:p w14:paraId="7F98CFE5" w14:textId="77777777" w:rsidR="00612880" w:rsidRPr="00202B0C" w:rsidRDefault="00612880" w:rsidP="00A10D9C">
      <w:pPr>
        <w:rPr>
          <w:rFonts w:ascii="Times New Roman" w:hAnsi="Times New Roman" w:cs="Times New Roman"/>
          <w:szCs w:val="24"/>
          <w:lang w:eastAsia="fr-FR"/>
        </w:rPr>
      </w:pPr>
    </w:p>
    <w:p w14:paraId="75D32A7F" w14:textId="09C504D8" w:rsidR="00202B0C" w:rsidRPr="00202B0C" w:rsidRDefault="00202B0C" w:rsidP="000D6FCE">
      <w:pPr>
        <w:rPr>
          <w:rFonts w:ascii="Times New Roman" w:hAnsi="Times New Roman" w:cs="Times New Roman"/>
          <w:szCs w:val="24"/>
          <w:lang w:eastAsia="fr-FR"/>
        </w:rPr>
      </w:pPr>
      <w:r>
        <w:rPr>
          <w:lang w:eastAsia="fr-FR"/>
        </w:rPr>
        <w:t>Les sous populations créées sont les suivantes :</w:t>
      </w:r>
    </w:p>
    <w:p w14:paraId="411240AC" w14:textId="2691B2F2" w:rsidR="00202B0C" w:rsidRPr="00202B0C" w:rsidRDefault="00202B0C" w:rsidP="000D6FCE">
      <w:pPr>
        <w:pStyle w:val="Paragraphedeliste"/>
        <w:numPr>
          <w:ilvl w:val="0"/>
          <w:numId w:val="1"/>
        </w:numPr>
        <w:rPr>
          <w:lang w:eastAsia="fr-FR"/>
        </w:rPr>
      </w:pPr>
      <w:r w:rsidRPr="00202B0C">
        <w:rPr>
          <w:lang w:eastAsia="fr-FR"/>
        </w:rPr>
        <w:t>En fonction de la présence d’allèle E4 (APOE)</w:t>
      </w:r>
    </w:p>
    <w:p w14:paraId="7447EE1B" w14:textId="50F179E3" w:rsidR="00202B0C" w:rsidRPr="00202B0C" w:rsidRDefault="00202B0C" w:rsidP="000D6FCE">
      <w:pPr>
        <w:pStyle w:val="Paragraphedeliste"/>
        <w:numPr>
          <w:ilvl w:val="0"/>
          <w:numId w:val="1"/>
        </w:numPr>
        <w:rPr>
          <w:lang w:eastAsia="fr-FR"/>
        </w:rPr>
      </w:pPr>
      <w:r w:rsidRPr="00202B0C">
        <w:rPr>
          <w:lang w:eastAsia="fr-FR"/>
        </w:rPr>
        <w:t>En fonction de la présence d’allèle E4 chez les patients diagnostiqués “MA”</w:t>
      </w:r>
    </w:p>
    <w:p w14:paraId="06868A08" w14:textId="0209E4D1" w:rsidR="00202B0C" w:rsidRPr="00202B0C" w:rsidRDefault="00202B0C" w:rsidP="000D6FCE">
      <w:pPr>
        <w:pStyle w:val="Paragraphedeliste"/>
        <w:numPr>
          <w:ilvl w:val="0"/>
          <w:numId w:val="1"/>
        </w:numPr>
        <w:rPr>
          <w:lang w:eastAsia="fr-FR"/>
        </w:rPr>
      </w:pPr>
      <w:r w:rsidRPr="00202B0C">
        <w:rPr>
          <w:lang w:eastAsia="fr-FR"/>
        </w:rPr>
        <w:t>En fonction du diagnostic “MA”</w:t>
      </w:r>
    </w:p>
    <w:p w14:paraId="726A1112" w14:textId="7774D335" w:rsidR="00202B0C" w:rsidRPr="00202B0C" w:rsidRDefault="00202B0C" w:rsidP="000D6FCE">
      <w:pPr>
        <w:pStyle w:val="Paragraphedeliste"/>
        <w:numPr>
          <w:ilvl w:val="0"/>
          <w:numId w:val="1"/>
        </w:numPr>
        <w:rPr>
          <w:lang w:eastAsia="fr-FR"/>
        </w:rPr>
      </w:pPr>
      <w:r w:rsidRPr="00202B0C">
        <w:rPr>
          <w:lang w:eastAsia="fr-FR"/>
        </w:rPr>
        <w:t>En fonction du diagnostic “MA” ou “MCI amnésique”</w:t>
      </w:r>
    </w:p>
    <w:p w14:paraId="6A1DDA45" w14:textId="52DD9BDA" w:rsidR="00202B0C" w:rsidRPr="00202B0C" w:rsidRDefault="00202B0C" w:rsidP="000D6FCE">
      <w:pPr>
        <w:pStyle w:val="Paragraphedeliste"/>
        <w:numPr>
          <w:ilvl w:val="0"/>
          <w:numId w:val="1"/>
        </w:numPr>
        <w:rPr>
          <w:lang w:eastAsia="fr-FR"/>
        </w:rPr>
      </w:pPr>
      <w:r w:rsidRPr="00202B0C">
        <w:rPr>
          <w:lang w:eastAsia="fr-FR"/>
        </w:rPr>
        <w:t>En fonction du diagnostic en plusieurs groupes (“MA”, “MCI amnésique”, “MCI autres”, autres)</w:t>
      </w:r>
    </w:p>
    <w:p w14:paraId="59C16E90" w14:textId="77777777" w:rsidR="00612880" w:rsidRDefault="00612880" w:rsidP="00017426">
      <w:pPr>
        <w:pStyle w:val="Titre3"/>
      </w:pPr>
    </w:p>
    <w:p w14:paraId="72679AFE" w14:textId="77777777" w:rsidR="000D6FCE" w:rsidRDefault="000D6FCE" w:rsidP="000D6FCE">
      <w:r>
        <w:t>Pour chacun de ces cas, une variable dichotomique (sauf le dernier) a été créée pour savoir si les patients remplissent les conditions du cas ou non.</w:t>
      </w:r>
    </w:p>
    <w:p w14:paraId="42B4C681" w14:textId="322BA098" w:rsidR="000D6FCE" w:rsidRDefault="000D6FCE" w:rsidP="000D6FCE">
      <w:r>
        <w:t>Soit “1” pour les patients remplissant les conditions et “0” pour le contraire.</w:t>
      </w:r>
    </w:p>
    <w:p w14:paraId="2C301F2D" w14:textId="77777777" w:rsidR="000D6FCE" w:rsidRDefault="000D6FCE" w:rsidP="000D6FCE">
      <w:r>
        <w:lastRenderedPageBreak/>
        <w:t>Cette variable permet de couper la base de données en deux, ayant d’un côté, une base de données avec les patients remplissant les conditions et de l’autre côté ceux qui ne les remplissent pas.</w:t>
      </w:r>
    </w:p>
    <w:p w14:paraId="6C047667" w14:textId="53AFEF33" w:rsidR="00E26AA6" w:rsidRDefault="000D6FCE" w:rsidP="000D6FCE">
      <w:r>
        <w:t>Dresser les mêmes modèles sur ces deux sous-populations permet de voir l’influence des conditions sur la population totale.</w:t>
      </w:r>
    </w:p>
    <w:p w14:paraId="1F784B26" w14:textId="77777777" w:rsidR="00E26AA6" w:rsidRDefault="00E26AA6" w:rsidP="000D6FCE"/>
    <w:p w14:paraId="1BD3614C" w14:textId="29A25552" w:rsidR="00E26AA6" w:rsidRPr="00E26AA6" w:rsidRDefault="00E26AA6" w:rsidP="00E26AA6">
      <w:pPr>
        <w:rPr>
          <w:rFonts w:ascii="Times New Roman" w:hAnsi="Times New Roman" w:cs="Times New Roman"/>
          <w:szCs w:val="24"/>
          <w:lang w:eastAsia="fr-FR"/>
        </w:rPr>
      </w:pPr>
      <w:r w:rsidRPr="00E26AA6">
        <w:rPr>
          <w:lang w:eastAsia="fr-FR"/>
        </w:rPr>
        <w:t>Exemple : </w:t>
      </w:r>
    </w:p>
    <w:p w14:paraId="17485D27" w14:textId="66A2D1B9" w:rsidR="00E26AA6" w:rsidRPr="00E26AA6" w:rsidRDefault="004B62A8" w:rsidP="00E26AA6">
      <w:pPr>
        <w:rPr>
          <w:rFonts w:ascii="Times New Roman" w:hAnsi="Times New Roman" w:cs="Times New Roman"/>
          <w:szCs w:val="24"/>
          <w:lang w:eastAsia="fr-FR"/>
        </w:rPr>
      </w:pPr>
      <w:r>
        <w:rPr>
          <w:lang w:eastAsia="fr-FR"/>
        </w:rPr>
        <w:t>Ci-dessous, les r</w:t>
      </w:r>
      <w:r w:rsidR="00E26AA6" w:rsidRPr="00E26AA6">
        <w:rPr>
          <w:lang w:eastAsia="fr-FR"/>
        </w:rPr>
        <w:t>ésultats des modèles visant à expliquer le taux d’abeta42 en fonction du cholestérol total opposant les patients diagnostiqués “MA” et ceux qui ne le sont pas.</w:t>
      </w:r>
    </w:p>
    <w:p w14:paraId="0C050DCF" w14:textId="77777777" w:rsidR="00E26AA6" w:rsidRDefault="00E26AA6" w:rsidP="000D6FCE"/>
    <w:p w14:paraId="6884E465" w14:textId="77777777" w:rsidR="00E26AA6" w:rsidRDefault="00E26AA6" w:rsidP="00E26AA6">
      <w:pPr>
        <w:keepNext/>
      </w:pPr>
      <w:r>
        <w:rPr>
          <w:rFonts w:ascii="Arial" w:hAnsi="Arial" w:cs="Arial"/>
          <w:noProof/>
          <w:color w:val="000000"/>
          <w:sz w:val="22"/>
          <w:bdr w:val="none" w:sz="0" w:space="0" w:color="auto" w:frame="1"/>
        </w:rPr>
        <w:drawing>
          <wp:inline distT="0" distB="0" distL="0" distR="0" wp14:anchorId="243A86AF" wp14:editId="539150DC">
            <wp:extent cx="5734050" cy="1447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447800"/>
                    </a:xfrm>
                    <a:prstGeom prst="rect">
                      <a:avLst/>
                    </a:prstGeom>
                    <a:noFill/>
                    <a:ln>
                      <a:noFill/>
                    </a:ln>
                  </pic:spPr>
                </pic:pic>
              </a:graphicData>
            </a:graphic>
          </wp:inline>
        </w:drawing>
      </w:r>
    </w:p>
    <w:p w14:paraId="4D3AE19D" w14:textId="00572932" w:rsidR="00E26AA6" w:rsidRDefault="00E26AA6" w:rsidP="00E26AA6">
      <w:pPr>
        <w:pStyle w:val="Lgende"/>
      </w:pPr>
      <w:bookmarkStart w:id="26" w:name="_Toc143778551"/>
      <w:r>
        <w:t xml:space="preserve">Figure </w:t>
      </w:r>
      <w:r w:rsidR="003330B6">
        <w:fldChar w:fldCharType="begin"/>
      </w:r>
      <w:r w:rsidR="003330B6">
        <w:instrText xml:space="preserve"> SEQ Figure \* ARABIC </w:instrText>
      </w:r>
      <w:r w:rsidR="003330B6">
        <w:fldChar w:fldCharType="separate"/>
      </w:r>
      <w:r w:rsidR="00737862">
        <w:rPr>
          <w:noProof/>
        </w:rPr>
        <w:t>9</w:t>
      </w:r>
      <w:r w:rsidR="003330B6">
        <w:rPr>
          <w:noProof/>
        </w:rPr>
        <w:fldChar w:fldCharType="end"/>
      </w:r>
      <w:r w:rsidRPr="00247057">
        <w:t>, Résultats du modèle avec tous les patients</w:t>
      </w:r>
      <w:bookmarkEnd w:id="26"/>
    </w:p>
    <w:p w14:paraId="12559103" w14:textId="4B502FC4" w:rsidR="004B62A8" w:rsidRDefault="00E26AA6" w:rsidP="00E26AA6">
      <w:pPr>
        <w:keepNext/>
      </w:pPr>
      <w:r>
        <w:rPr>
          <w:rFonts w:ascii="Arial" w:hAnsi="Arial" w:cs="Arial"/>
          <w:noProof/>
          <w:color w:val="000000"/>
          <w:sz w:val="22"/>
          <w:bdr w:val="none" w:sz="0" w:space="0" w:color="auto" w:frame="1"/>
        </w:rPr>
        <w:drawing>
          <wp:inline distT="0" distB="0" distL="0" distR="0" wp14:anchorId="02ECBF53" wp14:editId="56B5600D">
            <wp:extent cx="5734050" cy="13335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333500"/>
                    </a:xfrm>
                    <a:prstGeom prst="rect">
                      <a:avLst/>
                    </a:prstGeom>
                    <a:noFill/>
                    <a:ln>
                      <a:noFill/>
                    </a:ln>
                  </pic:spPr>
                </pic:pic>
              </a:graphicData>
            </a:graphic>
          </wp:inline>
        </w:drawing>
      </w:r>
    </w:p>
    <w:p w14:paraId="1547B11F" w14:textId="52A2FE71" w:rsidR="00E26AA6" w:rsidRDefault="00E26AA6" w:rsidP="00E26AA6">
      <w:pPr>
        <w:pStyle w:val="Lgende"/>
      </w:pPr>
      <w:bookmarkStart w:id="27" w:name="_Toc143778552"/>
      <w:r>
        <w:t xml:space="preserve">Figure </w:t>
      </w:r>
      <w:r w:rsidR="003330B6">
        <w:fldChar w:fldCharType="begin"/>
      </w:r>
      <w:r w:rsidR="003330B6">
        <w:instrText xml:space="preserve"> SEQ Figure \* ARABIC </w:instrText>
      </w:r>
      <w:r w:rsidR="003330B6">
        <w:fldChar w:fldCharType="separate"/>
      </w:r>
      <w:r w:rsidR="00737862">
        <w:rPr>
          <w:noProof/>
        </w:rPr>
        <w:t>10</w:t>
      </w:r>
      <w:r w:rsidR="003330B6">
        <w:rPr>
          <w:noProof/>
        </w:rPr>
        <w:fldChar w:fldCharType="end"/>
      </w:r>
      <w:r>
        <w:t>,</w:t>
      </w:r>
      <w:r w:rsidRPr="00177EF5">
        <w:t xml:space="preserve"> Résultats du modèle avec les patients qui ne sont pas diagnostiqués “MA”</w:t>
      </w:r>
      <w:bookmarkEnd w:id="27"/>
    </w:p>
    <w:p w14:paraId="70315C51" w14:textId="77777777" w:rsidR="004B62A8" w:rsidRDefault="004B62A8" w:rsidP="004B62A8">
      <w:pPr>
        <w:keepNext/>
      </w:pPr>
      <w:r>
        <w:rPr>
          <w:rFonts w:ascii="Arial" w:hAnsi="Arial" w:cs="Arial"/>
          <w:noProof/>
          <w:color w:val="000000"/>
          <w:sz w:val="22"/>
          <w:bdr w:val="none" w:sz="0" w:space="0" w:color="auto" w:frame="1"/>
        </w:rPr>
        <w:drawing>
          <wp:inline distT="0" distB="0" distL="0" distR="0" wp14:anchorId="21364E61" wp14:editId="43780869">
            <wp:extent cx="5734050" cy="12858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285875"/>
                    </a:xfrm>
                    <a:prstGeom prst="rect">
                      <a:avLst/>
                    </a:prstGeom>
                    <a:noFill/>
                    <a:ln>
                      <a:noFill/>
                    </a:ln>
                  </pic:spPr>
                </pic:pic>
              </a:graphicData>
            </a:graphic>
          </wp:inline>
        </w:drawing>
      </w:r>
    </w:p>
    <w:p w14:paraId="24468AE0" w14:textId="4ADA7F32" w:rsidR="004B62A8" w:rsidRPr="004B62A8" w:rsidRDefault="004B62A8" w:rsidP="004B62A8">
      <w:pPr>
        <w:pStyle w:val="Lgende"/>
      </w:pPr>
      <w:bookmarkStart w:id="28" w:name="_Toc143778553"/>
      <w:r>
        <w:t xml:space="preserve">Figure </w:t>
      </w:r>
      <w:r w:rsidR="003330B6">
        <w:fldChar w:fldCharType="begin"/>
      </w:r>
      <w:r w:rsidR="003330B6">
        <w:instrText xml:space="preserve"> SEQ Figure \* ARABIC </w:instrText>
      </w:r>
      <w:r w:rsidR="003330B6">
        <w:fldChar w:fldCharType="separate"/>
      </w:r>
      <w:r w:rsidR="00737862">
        <w:rPr>
          <w:noProof/>
        </w:rPr>
        <w:t>11</w:t>
      </w:r>
      <w:r w:rsidR="003330B6">
        <w:rPr>
          <w:noProof/>
        </w:rPr>
        <w:fldChar w:fldCharType="end"/>
      </w:r>
      <w:r w:rsidRPr="00231949">
        <w:t>, Résultats du modèle avec les patients qui sont diagnostiqués “MA”</w:t>
      </w:r>
      <w:bookmarkEnd w:id="28"/>
    </w:p>
    <w:p w14:paraId="2EACE492" w14:textId="77777777" w:rsidR="004B62A8" w:rsidRPr="004B62A8" w:rsidRDefault="004B62A8" w:rsidP="004B62A8">
      <w:pPr>
        <w:rPr>
          <w:rFonts w:ascii="Times New Roman" w:hAnsi="Times New Roman" w:cs="Times New Roman"/>
          <w:szCs w:val="24"/>
          <w:lang w:eastAsia="fr-FR"/>
        </w:rPr>
      </w:pPr>
      <w:r w:rsidRPr="004B62A8">
        <w:rPr>
          <w:lang w:eastAsia="fr-FR"/>
        </w:rPr>
        <w:t>La première sortie nous sert de référence, à savoir quels sont les coefficients sur la population totale. On remarque que l’effet du cholestérol est positif (0.086) et est significatif au seuil 5% (0.006).</w:t>
      </w:r>
    </w:p>
    <w:p w14:paraId="39C96FEF" w14:textId="77777777" w:rsidR="004B62A8" w:rsidRPr="004B62A8" w:rsidRDefault="004B62A8" w:rsidP="004B62A8">
      <w:pPr>
        <w:rPr>
          <w:rFonts w:ascii="Times New Roman" w:hAnsi="Times New Roman" w:cs="Times New Roman"/>
          <w:szCs w:val="24"/>
          <w:lang w:eastAsia="fr-FR"/>
        </w:rPr>
      </w:pPr>
      <w:r w:rsidRPr="004B62A8">
        <w:rPr>
          <w:lang w:eastAsia="fr-FR"/>
        </w:rPr>
        <w:t>On peut remarquer sur les résultats du modèle avec les patients non diagnostiqués “MA”, que l’effet du cholestérol n’est pas significatif au seuil 5% (0.132).</w:t>
      </w:r>
    </w:p>
    <w:p w14:paraId="7FD7F4D1" w14:textId="77777777" w:rsidR="004B62A8" w:rsidRPr="004B62A8" w:rsidRDefault="004B62A8" w:rsidP="004B62A8">
      <w:pPr>
        <w:rPr>
          <w:rFonts w:ascii="Times New Roman" w:hAnsi="Times New Roman" w:cs="Times New Roman"/>
          <w:szCs w:val="24"/>
          <w:lang w:eastAsia="fr-FR"/>
        </w:rPr>
      </w:pPr>
      <w:r w:rsidRPr="004B62A8">
        <w:rPr>
          <w:lang w:eastAsia="fr-FR"/>
        </w:rPr>
        <w:lastRenderedPageBreak/>
        <w:t>Contrairement aux résultats du modèle avec les patients diagnostiqués “MA”, où l’effet du cholestérol est significatif (0.035).</w:t>
      </w:r>
    </w:p>
    <w:p w14:paraId="1AD803B1" w14:textId="77777777" w:rsidR="004B62A8" w:rsidRPr="004B62A8" w:rsidRDefault="004B62A8" w:rsidP="004B62A8">
      <w:pPr>
        <w:rPr>
          <w:rFonts w:ascii="Times New Roman" w:hAnsi="Times New Roman" w:cs="Times New Roman"/>
          <w:szCs w:val="24"/>
          <w:lang w:eastAsia="fr-FR"/>
        </w:rPr>
      </w:pPr>
      <w:r w:rsidRPr="004B62A8">
        <w:rPr>
          <w:lang w:eastAsia="fr-FR"/>
        </w:rPr>
        <w:t>Donc, en se basant sur ces résultats, il semblerait que les patients diagnostiqués “MA” ont un taux de cholestérol lié à leur taux d’abeta42 (Interprétation à revoir).</w:t>
      </w:r>
    </w:p>
    <w:p w14:paraId="5FDCFC04" w14:textId="77777777" w:rsidR="004B62A8" w:rsidRPr="004B62A8" w:rsidRDefault="004B62A8" w:rsidP="004B62A8">
      <w:pPr>
        <w:rPr>
          <w:rFonts w:ascii="Times New Roman" w:hAnsi="Times New Roman" w:cs="Times New Roman"/>
          <w:szCs w:val="24"/>
          <w:lang w:eastAsia="fr-FR"/>
        </w:rPr>
      </w:pPr>
      <w:r w:rsidRPr="004B62A8">
        <w:rPr>
          <w:lang w:eastAsia="fr-FR"/>
        </w:rPr>
        <w:t>Nous avons vu que le cholestérol total était significatif sur le sous-groupe diagnostiqués “MA”</w:t>
      </w:r>
    </w:p>
    <w:p w14:paraId="3BBD09EF" w14:textId="77777777" w:rsidR="004B62A8" w:rsidRPr="004B62A8" w:rsidRDefault="004B62A8" w:rsidP="004B62A8">
      <w:pPr>
        <w:rPr>
          <w:rFonts w:ascii="Times New Roman" w:hAnsi="Times New Roman" w:cs="Times New Roman"/>
          <w:szCs w:val="24"/>
          <w:lang w:eastAsia="fr-FR"/>
        </w:rPr>
      </w:pPr>
      <w:r w:rsidRPr="004B62A8">
        <w:rPr>
          <w:lang w:eastAsia="fr-FR"/>
        </w:rPr>
        <w:t>Or le cholestérol total est la somme du cholestérol hdl et ldl.</w:t>
      </w:r>
    </w:p>
    <w:p w14:paraId="5E32DF8D" w14:textId="77777777" w:rsidR="004B62A8" w:rsidRPr="004B62A8" w:rsidRDefault="004B62A8" w:rsidP="004B62A8">
      <w:pPr>
        <w:rPr>
          <w:rFonts w:ascii="Times New Roman" w:hAnsi="Times New Roman" w:cs="Times New Roman"/>
          <w:szCs w:val="24"/>
          <w:lang w:eastAsia="fr-FR"/>
        </w:rPr>
      </w:pPr>
      <w:r w:rsidRPr="004B62A8">
        <w:rPr>
          <w:lang w:eastAsia="fr-FR"/>
        </w:rPr>
        <w:t>Il serait donc intéressant de savoir lequel de ces deux types du cholestérol influence l’association significative du cholestérol total.</w:t>
      </w:r>
    </w:p>
    <w:p w14:paraId="5F463065" w14:textId="77777777" w:rsidR="004B62A8" w:rsidRDefault="004B62A8" w:rsidP="004B62A8">
      <w:pPr>
        <w:keepNext/>
      </w:pPr>
      <w:r>
        <w:rPr>
          <w:rFonts w:ascii="Arial" w:hAnsi="Arial" w:cs="Arial"/>
          <w:noProof/>
          <w:color w:val="666666"/>
          <w:sz w:val="16"/>
          <w:szCs w:val="16"/>
          <w:bdr w:val="none" w:sz="0" w:space="0" w:color="auto" w:frame="1"/>
        </w:rPr>
        <w:drawing>
          <wp:inline distT="0" distB="0" distL="0" distR="0" wp14:anchorId="016CC743" wp14:editId="1175B18E">
            <wp:extent cx="5734050" cy="16668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22BB767F" w14:textId="62C98492" w:rsidR="004B62A8" w:rsidRDefault="004B62A8" w:rsidP="004B62A8">
      <w:pPr>
        <w:pStyle w:val="Lgende"/>
      </w:pPr>
      <w:bookmarkStart w:id="29" w:name="_Toc143778554"/>
      <w:r>
        <w:t xml:space="preserve">Figure </w:t>
      </w:r>
      <w:r w:rsidR="003330B6">
        <w:fldChar w:fldCharType="begin"/>
      </w:r>
      <w:r w:rsidR="003330B6">
        <w:instrText xml:space="preserve"> SEQ Figure \* ARABIC </w:instrText>
      </w:r>
      <w:r w:rsidR="003330B6">
        <w:fldChar w:fldCharType="separate"/>
      </w:r>
      <w:r w:rsidR="00737862">
        <w:rPr>
          <w:noProof/>
        </w:rPr>
        <w:t>12</w:t>
      </w:r>
      <w:r w:rsidR="003330B6">
        <w:rPr>
          <w:noProof/>
        </w:rPr>
        <w:fldChar w:fldCharType="end"/>
      </w:r>
      <w:r w:rsidRPr="00D20B4E">
        <w:t>, Résultats du modèle sur le cholestérol hdl avec les patients qui sont diagnostiqués “MA”</w:t>
      </w:r>
      <w:bookmarkEnd w:id="29"/>
    </w:p>
    <w:p w14:paraId="2DF909D4" w14:textId="77777777" w:rsidR="004B62A8" w:rsidRDefault="004B62A8" w:rsidP="004B62A8">
      <w:pPr>
        <w:keepNext/>
      </w:pPr>
      <w:r>
        <w:rPr>
          <w:rFonts w:ascii="Arial" w:hAnsi="Arial" w:cs="Arial"/>
          <w:noProof/>
          <w:color w:val="666666"/>
          <w:sz w:val="16"/>
          <w:szCs w:val="16"/>
          <w:bdr w:val="none" w:sz="0" w:space="0" w:color="auto" w:frame="1"/>
        </w:rPr>
        <w:drawing>
          <wp:inline distT="0" distB="0" distL="0" distR="0" wp14:anchorId="0F45D9CF" wp14:editId="6FD256BF">
            <wp:extent cx="5734050" cy="16287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1628775"/>
                    </a:xfrm>
                    <a:prstGeom prst="rect">
                      <a:avLst/>
                    </a:prstGeom>
                    <a:noFill/>
                    <a:ln>
                      <a:noFill/>
                    </a:ln>
                  </pic:spPr>
                </pic:pic>
              </a:graphicData>
            </a:graphic>
          </wp:inline>
        </w:drawing>
      </w:r>
    </w:p>
    <w:p w14:paraId="2B86C5A5" w14:textId="20AC09B9" w:rsidR="004B62A8" w:rsidRDefault="004B62A8" w:rsidP="004B62A8">
      <w:pPr>
        <w:pStyle w:val="Lgende"/>
      </w:pPr>
      <w:bookmarkStart w:id="30" w:name="_Toc143778555"/>
      <w:r>
        <w:t xml:space="preserve">Figure </w:t>
      </w:r>
      <w:r w:rsidR="003330B6">
        <w:fldChar w:fldCharType="begin"/>
      </w:r>
      <w:r w:rsidR="003330B6">
        <w:instrText xml:space="preserve"> SEQ Figure \* ARABIC </w:instrText>
      </w:r>
      <w:r w:rsidR="003330B6">
        <w:fldChar w:fldCharType="separate"/>
      </w:r>
      <w:r w:rsidR="00737862">
        <w:rPr>
          <w:noProof/>
        </w:rPr>
        <w:t>13</w:t>
      </w:r>
      <w:r w:rsidR="003330B6">
        <w:rPr>
          <w:noProof/>
        </w:rPr>
        <w:fldChar w:fldCharType="end"/>
      </w:r>
      <w:r w:rsidRPr="002F63AD">
        <w:t>, Résultats du modèle sur le cholestérol ldl avec les patients qui sont diagnostiqués “MA”</w:t>
      </w:r>
      <w:bookmarkEnd w:id="30"/>
    </w:p>
    <w:p w14:paraId="71E8E315" w14:textId="77777777" w:rsidR="004B62A8" w:rsidRPr="004B62A8" w:rsidRDefault="004B62A8" w:rsidP="004B62A8">
      <w:pPr>
        <w:rPr>
          <w:rFonts w:ascii="Times New Roman" w:hAnsi="Times New Roman" w:cs="Times New Roman"/>
          <w:szCs w:val="24"/>
          <w:lang w:eastAsia="fr-FR"/>
        </w:rPr>
      </w:pPr>
      <w:r w:rsidRPr="004B62A8">
        <w:rPr>
          <w:lang w:eastAsia="fr-FR"/>
        </w:rPr>
        <w:t>D’après ces deux sorties, nous voyons que le cholestérol hdl n’est pas significatif contrairement au cholestérol ldl.</w:t>
      </w:r>
    </w:p>
    <w:p w14:paraId="0E5C94BE" w14:textId="76EF8A28" w:rsidR="004B62A8" w:rsidRPr="004B62A8" w:rsidRDefault="004B62A8" w:rsidP="004B62A8">
      <w:pPr>
        <w:rPr>
          <w:rFonts w:ascii="Times New Roman" w:hAnsi="Times New Roman" w:cs="Times New Roman"/>
          <w:szCs w:val="24"/>
          <w:lang w:eastAsia="fr-FR"/>
        </w:rPr>
      </w:pPr>
      <w:r w:rsidRPr="004B62A8">
        <w:rPr>
          <w:lang w:eastAsia="fr-FR"/>
        </w:rPr>
        <w:t>Nous pouvons donc être plus précis dans notre interprétation en précisant que les patients diagnostiqués “MA” ont un taux de cholestérol ldl lié à leur taux d’abeta42 (Interprétation à revoir).</w:t>
      </w:r>
    </w:p>
    <w:p w14:paraId="0501DE04" w14:textId="77777777" w:rsidR="004B62A8" w:rsidRPr="004B62A8" w:rsidRDefault="004B62A8" w:rsidP="004B62A8"/>
    <w:p w14:paraId="2625F4F4" w14:textId="7BBE2FB8" w:rsidR="0043707C" w:rsidRDefault="0043707C" w:rsidP="0043707C">
      <w:pPr>
        <w:pStyle w:val="Titre3"/>
      </w:pPr>
      <w:bookmarkStart w:id="31" w:name="_Toc143764810"/>
      <w:r>
        <w:t>4.2.</w:t>
      </w:r>
      <w:r w:rsidR="00DB1798">
        <w:t>2</w:t>
      </w:r>
      <w:r>
        <w:t xml:space="preserve"> </w:t>
      </w:r>
      <w:r w:rsidRPr="0043707C">
        <w:t>Conception</w:t>
      </w:r>
      <w:r>
        <w:t xml:space="preserve"> du compte rendu</w:t>
      </w:r>
      <w:bookmarkEnd w:id="31"/>
    </w:p>
    <w:p w14:paraId="23A5782D" w14:textId="1E000C39" w:rsidR="0043707C" w:rsidRDefault="0043707C" w:rsidP="0043707C"/>
    <w:p w14:paraId="481893DF" w14:textId="77777777" w:rsidR="0043707C" w:rsidRDefault="0043707C" w:rsidP="0043707C">
      <w:r>
        <w:t>Ce document comporte presque 80 modèles différents. Pour réaliser ce document en minimisant le temps d’écriture du code, il a fallu “automatiser” le code le plus possible.</w:t>
      </w:r>
    </w:p>
    <w:p w14:paraId="5CA506A4" w14:textId="061E00FD" w:rsidR="0043707C" w:rsidRDefault="0043707C" w:rsidP="0043707C">
      <w:r>
        <w:t>Autrement dit, concentrer les changements entre chaque partie derrière des variables.</w:t>
      </w:r>
    </w:p>
    <w:p w14:paraId="02E1B131" w14:textId="41FC992B" w:rsidR="0043707C" w:rsidRPr="0043707C" w:rsidRDefault="0043707C" w:rsidP="0043707C">
      <w:r>
        <w:lastRenderedPageBreak/>
        <w:t>Pour cela, il faut bien comprendre quelle structure donner au document.</w:t>
      </w:r>
    </w:p>
    <w:p w14:paraId="3F7B0E36" w14:textId="77777777" w:rsidR="0043707C" w:rsidRDefault="0043707C" w:rsidP="0043707C">
      <w:pPr>
        <w:keepNext/>
      </w:pPr>
      <w:r>
        <w:rPr>
          <w:rFonts w:ascii="Arial" w:hAnsi="Arial" w:cs="Arial"/>
          <w:noProof/>
          <w:color w:val="000000"/>
          <w:sz w:val="22"/>
          <w:bdr w:val="none" w:sz="0" w:space="0" w:color="auto" w:frame="1"/>
        </w:rPr>
        <w:drawing>
          <wp:inline distT="0" distB="0" distL="0" distR="0" wp14:anchorId="39818908" wp14:editId="12D91EC5">
            <wp:extent cx="5734050" cy="15621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1562100"/>
                    </a:xfrm>
                    <a:prstGeom prst="rect">
                      <a:avLst/>
                    </a:prstGeom>
                    <a:noFill/>
                    <a:ln>
                      <a:noFill/>
                    </a:ln>
                  </pic:spPr>
                </pic:pic>
              </a:graphicData>
            </a:graphic>
          </wp:inline>
        </w:drawing>
      </w:r>
    </w:p>
    <w:p w14:paraId="6EDCFACA" w14:textId="62AB84AE" w:rsidR="0043707C" w:rsidRDefault="0043707C" w:rsidP="0043707C">
      <w:pPr>
        <w:pStyle w:val="Lgende"/>
      </w:pPr>
      <w:bookmarkStart w:id="32" w:name="_Toc143778556"/>
      <w:r>
        <w:t xml:space="preserve">Figure </w:t>
      </w:r>
      <w:r w:rsidR="003330B6">
        <w:fldChar w:fldCharType="begin"/>
      </w:r>
      <w:r w:rsidR="003330B6">
        <w:instrText xml:space="preserve"> SEQ Figure \* ARABIC </w:instrText>
      </w:r>
      <w:r w:rsidR="003330B6">
        <w:fldChar w:fldCharType="separate"/>
      </w:r>
      <w:r w:rsidR="00737862">
        <w:rPr>
          <w:noProof/>
        </w:rPr>
        <w:t>14</w:t>
      </w:r>
      <w:r w:rsidR="003330B6">
        <w:rPr>
          <w:noProof/>
        </w:rPr>
        <w:fldChar w:fldCharType="end"/>
      </w:r>
      <w:r w:rsidRPr="00CD24FF">
        <w:t>, Schéma de la conception du document</w:t>
      </w:r>
      <w:bookmarkEnd w:id="32"/>
    </w:p>
    <w:p w14:paraId="75AD9F73" w14:textId="77777777" w:rsidR="0043707C" w:rsidRDefault="0043707C" w:rsidP="0043707C">
      <w:pPr>
        <w:keepNext/>
      </w:pPr>
      <w:r>
        <w:t xml:space="preserve"> </w:t>
      </w:r>
      <w:r>
        <w:rPr>
          <w:rFonts w:ascii="Arial" w:hAnsi="Arial" w:cs="Arial"/>
          <w:noProof/>
          <w:color w:val="000000"/>
          <w:sz w:val="22"/>
          <w:bdr w:val="none" w:sz="0" w:space="0" w:color="auto" w:frame="1"/>
        </w:rPr>
        <w:drawing>
          <wp:inline distT="0" distB="0" distL="0" distR="0" wp14:anchorId="7AF8736B" wp14:editId="373D6FAF">
            <wp:extent cx="5734050" cy="25146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514600"/>
                    </a:xfrm>
                    <a:prstGeom prst="rect">
                      <a:avLst/>
                    </a:prstGeom>
                    <a:noFill/>
                    <a:ln>
                      <a:noFill/>
                    </a:ln>
                  </pic:spPr>
                </pic:pic>
              </a:graphicData>
            </a:graphic>
          </wp:inline>
        </w:drawing>
      </w:r>
    </w:p>
    <w:p w14:paraId="20CAEDE6" w14:textId="636D797B" w:rsidR="0043707C" w:rsidRDefault="0043707C" w:rsidP="0043707C">
      <w:pPr>
        <w:pStyle w:val="Lgende"/>
      </w:pPr>
      <w:bookmarkStart w:id="33" w:name="_Toc143778557"/>
      <w:r>
        <w:t xml:space="preserve">Figure </w:t>
      </w:r>
      <w:r w:rsidR="003330B6">
        <w:fldChar w:fldCharType="begin"/>
      </w:r>
      <w:r w:rsidR="003330B6">
        <w:instrText xml:space="preserve"> SEQ Figure \* ARABIC </w:instrText>
      </w:r>
      <w:r w:rsidR="003330B6">
        <w:fldChar w:fldCharType="separate"/>
      </w:r>
      <w:r w:rsidR="00737862">
        <w:rPr>
          <w:noProof/>
        </w:rPr>
        <w:t>15</w:t>
      </w:r>
      <w:r w:rsidR="003330B6">
        <w:rPr>
          <w:noProof/>
        </w:rPr>
        <w:fldChar w:fldCharType="end"/>
      </w:r>
      <w:r w:rsidRPr="007E3F3A">
        <w:t>, Aperçu du document</w:t>
      </w:r>
      <w:bookmarkEnd w:id="33"/>
    </w:p>
    <w:p w14:paraId="4AD76D71" w14:textId="65A7C320" w:rsidR="0043707C" w:rsidRPr="0043707C" w:rsidRDefault="0043707C" w:rsidP="0043707C">
      <w:r>
        <w:t xml:space="preserve"> Chaque étape correspond à un paramètre dans le code du modèle.</w:t>
      </w:r>
    </w:p>
    <w:p w14:paraId="790184A3" w14:textId="77777777" w:rsidR="0043707C" w:rsidRDefault="0043707C" w:rsidP="0043707C">
      <w:pPr>
        <w:keepNext/>
      </w:pPr>
      <w:r>
        <w:rPr>
          <w:rFonts w:ascii="Arial" w:hAnsi="Arial" w:cs="Arial"/>
          <w:noProof/>
          <w:color w:val="000000"/>
          <w:sz w:val="22"/>
          <w:bdr w:val="none" w:sz="0" w:space="0" w:color="auto" w:frame="1"/>
        </w:rPr>
        <w:drawing>
          <wp:inline distT="0" distB="0" distL="0" distR="0" wp14:anchorId="704B5012" wp14:editId="7E100CD4">
            <wp:extent cx="2143125" cy="8667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3125" cy="866775"/>
                    </a:xfrm>
                    <a:prstGeom prst="rect">
                      <a:avLst/>
                    </a:prstGeom>
                    <a:noFill/>
                    <a:ln>
                      <a:noFill/>
                    </a:ln>
                  </pic:spPr>
                </pic:pic>
              </a:graphicData>
            </a:graphic>
          </wp:inline>
        </w:drawing>
      </w:r>
    </w:p>
    <w:p w14:paraId="4A4A641D" w14:textId="670C0A2A" w:rsidR="0043707C" w:rsidRDefault="0043707C" w:rsidP="0043707C">
      <w:pPr>
        <w:pStyle w:val="Lgende"/>
      </w:pPr>
      <w:bookmarkStart w:id="34" w:name="_Toc143778558"/>
      <w:r>
        <w:t xml:space="preserve">Figure </w:t>
      </w:r>
      <w:r w:rsidR="003330B6">
        <w:fldChar w:fldCharType="begin"/>
      </w:r>
      <w:r w:rsidR="003330B6">
        <w:instrText xml:space="preserve"> SEQ Figure \* ARABIC </w:instrText>
      </w:r>
      <w:r w:rsidR="003330B6">
        <w:fldChar w:fldCharType="separate"/>
      </w:r>
      <w:r w:rsidR="00737862">
        <w:rPr>
          <w:noProof/>
        </w:rPr>
        <w:t>16</w:t>
      </w:r>
      <w:r w:rsidR="003330B6">
        <w:rPr>
          <w:noProof/>
        </w:rPr>
        <w:fldChar w:fldCharType="end"/>
      </w:r>
      <w:r w:rsidRPr="00F43A85">
        <w:t>, Code d’un modèle</w:t>
      </w:r>
      <w:bookmarkEnd w:id="34"/>
    </w:p>
    <w:p w14:paraId="3FAAC932" w14:textId="77777777" w:rsidR="00BC4AC1" w:rsidRDefault="0043707C" w:rsidP="0043707C">
      <w:r>
        <w:t>Pour minimiser les changements entre chaque modèle, chaque étape correspond à une variable. Les fonctions de base de Rstudio ne permettant pas de supporter ce format en entrée et de faire la sortie attendue, la fonction “</w:t>
      </w:r>
      <w:proofErr w:type="spellStart"/>
      <w:r>
        <w:t>glm_m</w:t>
      </w:r>
      <w:proofErr w:type="spellEnd"/>
      <w:r>
        <w:t xml:space="preserve">” a été créée (voir Annexe IV) </w:t>
      </w:r>
    </w:p>
    <w:p w14:paraId="0E6D6623" w14:textId="77777777" w:rsidR="00BC4AC1" w:rsidRDefault="00BC4AC1" w:rsidP="0043707C"/>
    <w:p w14:paraId="6E52DE2A" w14:textId="38FBEE4D" w:rsidR="003D514D" w:rsidRDefault="00DB1798" w:rsidP="00DB1798">
      <w:pPr>
        <w:pStyle w:val="Titre3"/>
      </w:pPr>
      <w:bookmarkStart w:id="35" w:name="_Toc143764811"/>
      <w:r>
        <w:t>4.2.3 Conclusion</w:t>
      </w:r>
    </w:p>
    <w:p w14:paraId="33F1C4FC" w14:textId="77777777" w:rsidR="00DB1798" w:rsidRPr="00DB1798" w:rsidRDefault="00DB1798" w:rsidP="00DB1798"/>
    <w:p w14:paraId="4C76A2B4" w14:textId="117E652B" w:rsidR="00DB1798" w:rsidRPr="00DB1798" w:rsidRDefault="00DB1798" w:rsidP="00DB1798">
      <w:r>
        <w:t xml:space="preserve">Ce compte rendu nous à permis de remarquer une association significative entre le cholestérol ldl et le taux d’Abeta42. Cette association se remarque notamment chez les </w:t>
      </w:r>
      <w:r>
        <w:lastRenderedPageBreak/>
        <w:t>patients atteints de troubles cognitifs. Les résultats divergent en fonction de si le marqueur est en continue ou en dichotomique. L’association entre le cholestérol et les marqueurs n’est pas forcément linéaire. Il serait donc intéressant d’analysant la forme de cette association.</w:t>
      </w:r>
    </w:p>
    <w:p w14:paraId="5BA37F65" w14:textId="1F788A00" w:rsidR="00BC4AC1" w:rsidRDefault="00BC4AC1" w:rsidP="00BC4AC1">
      <w:pPr>
        <w:pStyle w:val="Titre2"/>
      </w:pPr>
      <w:r>
        <w:t xml:space="preserve">4.3 </w:t>
      </w:r>
      <w:r w:rsidRPr="00BC4AC1">
        <w:t>Compte rendu : Analyses exploratoires sur le cholestérol</w:t>
      </w:r>
      <w:bookmarkEnd w:id="35"/>
      <w:r w:rsidRPr="00BC4AC1">
        <w:t xml:space="preserve"> </w:t>
      </w:r>
    </w:p>
    <w:p w14:paraId="31F190B9" w14:textId="77777777" w:rsidR="00BC4AC1" w:rsidRDefault="00BC4AC1" w:rsidP="00BC4AC1">
      <w:pPr>
        <w:pStyle w:val="Titre2"/>
      </w:pPr>
    </w:p>
    <w:p w14:paraId="125372B2" w14:textId="1C57AECB" w:rsidR="00BC4AC1" w:rsidRDefault="00BC4AC1" w:rsidP="00BC4AC1">
      <w:pPr>
        <w:pStyle w:val="Titre3"/>
      </w:pPr>
      <w:bookmarkStart w:id="36" w:name="_Toc143764812"/>
      <w:r w:rsidRPr="00BC4AC1">
        <w:t>4.3.1</w:t>
      </w:r>
      <w:r>
        <w:t xml:space="preserve"> </w:t>
      </w:r>
      <w:r w:rsidRPr="00BC4AC1">
        <w:t>Fonctionnement du compte rendu</w:t>
      </w:r>
      <w:bookmarkEnd w:id="36"/>
      <w:r w:rsidRPr="00BC4AC1">
        <w:t xml:space="preserve"> </w:t>
      </w:r>
    </w:p>
    <w:p w14:paraId="329B0FDB" w14:textId="77777777" w:rsidR="00737862" w:rsidRDefault="00737862" w:rsidP="00BC4AC1">
      <w:pPr>
        <w:rPr>
          <w:lang w:eastAsia="fr-FR"/>
        </w:rPr>
      </w:pPr>
    </w:p>
    <w:p w14:paraId="5D7A693B" w14:textId="6AD96F98" w:rsidR="00BC4AC1" w:rsidRPr="00BC4AC1" w:rsidRDefault="00BC4AC1" w:rsidP="00BC4AC1">
      <w:pPr>
        <w:rPr>
          <w:rFonts w:ascii="Times New Roman" w:hAnsi="Times New Roman" w:cs="Times New Roman"/>
          <w:szCs w:val="24"/>
          <w:lang w:eastAsia="fr-FR"/>
        </w:rPr>
      </w:pPr>
      <w:r w:rsidRPr="00BC4AC1">
        <w:rPr>
          <w:lang w:eastAsia="fr-FR"/>
        </w:rPr>
        <w:t>Le dernier compte rendu a mis en évidence une liaison significative entre l’abeta42 et le cholestérol chez les patients diagnostiqués “MA” ou “MCI”.</w:t>
      </w:r>
    </w:p>
    <w:p w14:paraId="3C23D466" w14:textId="77777777" w:rsidR="00BC4AC1" w:rsidRPr="00BC4AC1" w:rsidRDefault="00BC4AC1" w:rsidP="00BC4AC1">
      <w:pPr>
        <w:rPr>
          <w:rFonts w:ascii="Times New Roman" w:hAnsi="Times New Roman" w:cs="Times New Roman"/>
          <w:szCs w:val="24"/>
          <w:lang w:eastAsia="fr-FR"/>
        </w:rPr>
      </w:pPr>
      <w:r w:rsidRPr="00BC4AC1">
        <w:rPr>
          <w:lang w:eastAsia="fr-FR"/>
        </w:rPr>
        <w:t>Nous nous intéressons maintenant à la forme de cette association. Lors de nos analyses, nous nous limitions à un modèle linéaire pour expliquer les marqueurs de la maladie d’Alzheimer en continue.</w:t>
      </w:r>
    </w:p>
    <w:p w14:paraId="45983056" w14:textId="14036EFD" w:rsidR="00BC4AC1" w:rsidRDefault="000B76F5" w:rsidP="000B76F5">
      <w:pPr>
        <w:pStyle w:val="Titre4"/>
        <w:rPr>
          <w:lang w:eastAsia="fr-FR"/>
        </w:rPr>
      </w:pPr>
      <w:r>
        <w:rPr>
          <w:lang w:eastAsia="fr-FR"/>
        </w:rPr>
        <w:t>4.3.1.1 Les différents modèles</w:t>
      </w:r>
    </w:p>
    <w:p w14:paraId="62C5A18C" w14:textId="77777777" w:rsidR="000B76F5" w:rsidRPr="000B76F5" w:rsidRDefault="000B76F5" w:rsidP="000B76F5">
      <w:pPr>
        <w:rPr>
          <w:lang w:eastAsia="fr-FR"/>
        </w:rPr>
      </w:pPr>
    </w:p>
    <w:p w14:paraId="147DF011" w14:textId="77777777" w:rsidR="00BC4AC1" w:rsidRDefault="00BC4AC1" w:rsidP="00BC4AC1">
      <w:pPr>
        <w:rPr>
          <w:rFonts w:ascii="Times New Roman" w:hAnsi="Times New Roman" w:cs="Times New Roman"/>
          <w:szCs w:val="24"/>
          <w:lang w:eastAsia="fr-FR"/>
        </w:rPr>
      </w:pPr>
      <w:r w:rsidRPr="00BC4AC1">
        <w:rPr>
          <w:lang w:eastAsia="fr-FR"/>
        </w:rPr>
        <w:t>L’objectif de ce document est de modéliser la liaison entre l’abeta42 et les différents types de cholestérol d’une population spécifique en utilisant plusieurs méthodes : </w:t>
      </w:r>
    </w:p>
    <w:p w14:paraId="138545E7" w14:textId="51BB42D3" w:rsidR="00BC4AC1" w:rsidRPr="00BC4AC1" w:rsidRDefault="00BC4AC1" w:rsidP="00BC4AC1">
      <w:pPr>
        <w:pStyle w:val="Paragraphedeliste"/>
        <w:numPr>
          <w:ilvl w:val="0"/>
          <w:numId w:val="1"/>
        </w:numPr>
        <w:rPr>
          <w:rFonts w:ascii="Times New Roman" w:hAnsi="Times New Roman" w:cs="Times New Roman"/>
          <w:szCs w:val="24"/>
          <w:lang w:eastAsia="fr-FR"/>
        </w:rPr>
      </w:pPr>
      <w:r>
        <w:rPr>
          <w:lang w:eastAsia="fr-FR"/>
        </w:rPr>
        <w:t>Un</w:t>
      </w:r>
      <w:r w:rsidRPr="00BC4AC1">
        <w:rPr>
          <w:lang w:eastAsia="fr-FR"/>
        </w:rPr>
        <w:t xml:space="preserve"> spline</w:t>
      </w:r>
    </w:p>
    <w:p w14:paraId="7AD75FB1" w14:textId="505274E9" w:rsidR="00BC4AC1" w:rsidRPr="00BC4AC1" w:rsidRDefault="00BC4AC1" w:rsidP="00BC4AC1">
      <w:pPr>
        <w:pStyle w:val="Paragraphedeliste"/>
        <w:numPr>
          <w:ilvl w:val="0"/>
          <w:numId w:val="1"/>
        </w:numPr>
        <w:rPr>
          <w:lang w:eastAsia="fr-FR"/>
        </w:rPr>
      </w:pPr>
      <w:r w:rsidRPr="00BC4AC1">
        <w:rPr>
          <w:lang w:eastAsia="fr-FR"/>
        </w:rPr>
        <w:t>Un modèle cubique</w:t>
      </w:r>
    </w:p>
    <w:p w14:paraId="337F1305" w14:textId="6C6C6FF4" w:rsidR="00BC4AC1" w:rsidRPr="00BC4AC1" w:rsidRDefault="00BC4AC1" w:rsidP="00BC4AC1">
      <w:pPr>
        <w:pStyle w:val="Paragraphedeliste"/>
        <w:numPr>
          <w:ilvl w:val="0"/>
          <w:numId w:val="1"/>
        </w:numPr>
        <w:rPr>
          <w:lang w:eastAsia="fr-FR"/>
        </w:rPr>
      </w:pPr>
      <w:r w:rsidRPr="00BC4AC1">
        <w:rPr>
          <w:lang w:eastAsia="fr-FR"/>
        </w:rPr>
        <w:t>Un modèle quadratique</w:t>
      </w:r>
    </w:p>
    <w:p w14:paraId="2D097B43" w14:textId="19057096" w:rsidR="00BC4AC1" w:rsidRPr="00BC4AC1" w:rsidRDefault="00BC4AC1" w:rsidP="00BC4AC1">
      <w:pPr>
        <w:pStyle w:val="Paragraphedeliste"/>
        <w:numPr>
          <w:ilvl w:val="0"/>
          <w:numId w:val="1"/>
        </w:numPr>
        <w:rPr>
          <w:lang w:eastAsia="fr-FR"/>
        </w:rPr>
      </w:pPr>
      <w:r w:rsidRPr="00BC4AC1">
        <w:rPr>
          <w:lang w:eastAsia="fr-FR"/>
        </w:rPr>
        <w:t>Un modèle linéaire</w:t>
      </w:r>
    </w:p>
    <w:p w14:paraId="5FCA8803" w14:textId="0BECB2E2" w:rsidR="00BC4AC1" w:rsidRDefault="00BC4AC1" w:rsidP="00BC4AC1">
      <w:pPr>
        <w:pStyle w:val="Paragraphedeliste"/>
        <w:numPr>
          <w:ilvl w:val="0"/>
          <w:numId w:val="1"/>
        </w:numPr>
        <w:rPr>
          <w:lang w:eastAsia="fr-FR"/>
        </w:rPr>
      </w:pPr>
      <w:r w:rsidRPr="00BC4AC1">
        <w:rPr>
          <w:lang w:eastAsia="fr-FR"/>
        </w:rPr>
        <w:t>Un modèle linéaire par morceau</w:t>
      </w:r>
    </w:p>
    <w:p w14:paraId="1B888131" w14:textId="77777777" w:rsidR="00BC4AC1" w:rsidRPr="00BC4AC1" w:rsidRDefault="00BC4AC1" w:rsidP="00BC4AC1">
      <w:pPr>
        <w:rPr>
          <w:rFonts w:ascii="Times New Roman" w:hAnsi="Times New Roman" w:cs="Times New Roman"/>
          <w:szCs w:val="24"/>
          <w:lang w:eastAsia="fr-FR"/>
        </w:rPr>
      </w:pPr>
      <w:r w:rsidRPr="00BC4AC1">
        <w:rPr>
          <w:lang w:eastAsia="fr-FR"/>
        </w:rPr>
        <w:t>Chaque méthode a ses avantages et ses inconvénients : </w:t>
      </w:r>
    </w:p>
    <w:p w14:paraId="5ED0EA00" w14:textId="77CA45AA" w:rsidR="00BC4AC1" w:rsidRPr="00BC4AC1" w:rsidRDefault="00BC4AC1" w:rsidP="00BC4AC1">
      <w:pPr>
        <w:pStyle w:val="Paragraphedeliste"/>
        <w:numPr>
          <w:ilvl w:val="0"/>
          <w:numId w:val="1"/>
        </w:numPr>
        <w:rPr>
          <w:lang w:eastAsia="fr-FR"/>
        </w:rPr>
      </w:pPr>
      <w:r w:rsidRPr="00BC4AC1">
        <w:rPr>
          <w:lang w:eastAsia="fr-FR"/>
        </w:rPr>
        <w:t>Le spline permet de contrôler la souplesse de la courbe en ajustant le nombre et la position des nœuds. Cette méthode est particulièrement utile lorsqu’on attend une courbe lisse. Cependant le choix du nombre et de la position des nœuds est subjectif et peut grandement influencer les résultats.</w:t>
      </w:r>
    </w:p>
    <w:p w14:paraId="0FADDA7E" w14:textId="02F427BE" w:rsidR="00BC4AC1" w:rsidRPr="00BC4AC1" w:rsidRDefault="00BC4AC1" w:rsidP="00BC4AC1">
      <w:pPr>
        <w:pStyle w:val="Paragraphedeliste"/>
        <w:numPr>
          <w:ilvl w:val="0"/>
          <w:numId w:val="1"/>
        </w:numPr>
        <w:rPr>
          <w:lang w:eastAsia="fr-FR"/>
        </w:rPr>
      </w:pPr>
      <w:r w:rsidRPr="00BC4AC1">
        <w:rPr>
          <w:lang w:eastAsia="fr-FR"/>
        </w:rPr>
        <w:t>Le modèle linéaire est le plus simple à interpréter et est moins impacté par les valeurs aberrantes que les modèles plus complexes. Il est totalement adapté si la relation entre les variables est linéaire. Cependant ce modèle ne peut capturer que des relations linéaires, ce n’est pas souvent le cas dans le domaine médical et sa flexibilité est nulle comparé aux modèles plus complexes.</w:t>
      </w:r>
    </w:p>
    <w:p w14:paraId="1BA3DB1C" w14:textId="3F0B8DC7" w:rsidR="00BC4AC1" w:rsidRPr="00BC4AC1" w:rsidRDefault="00BC4AC1" w:rsidP="00BC4AC1">
      <w:pPr>
        <w:pStyle w:val="Paragraphedeliste"/>
        <w:numPr>
          <w:ilvl w:val="0"/>
          <w:numId w:val="1"/>
        </w:numPr>
        <w:rPr>
          <w:lang w:eastAsia="fr-FR"/>
        </w:rPr>
      </w:pPr>
      <w:r w:rsidRPr="00BC4AC1">
        <w:rPr>
          <w:lang w:eastAsia="fr-FR"/>
        </w:rPr>
        <w:t>Le modèle linéaire par morceau permet de capturer des relations non linéaires en divisant l’espace des variables en segments linéaires distincts. Il est plus flexible qu’un modèle linéaire simple, tout en conservant sa simplicité. Néanmoins la détermination du ou des points de rupture est subjective.</w:t>
      </w:r>
    </w:p>
    <w:p w14:paraId="781971A6" w14:textId="443539B3" w:rsidR="00BC4AC1" w:rsidRPr="00BC4AC1" w:rsidRDefault="00BC4AC1" w:rsidP="00BC4AC1">
      <w:pPr>
        <w:pStyle w:val="Paragraphedeliste"/>
        <w:numPr>
          <w:ilvl w:val="0"/>
          <w:numId w:val="1"/>
        </w:numPr>
        <w:rPr>
          <w:lang w:eastAsia="fr-FR"/>
        </w:rPr>
      </w:pPr>
      <w:r w:rsidRPr="00BC4AC1">
        <w:rPr>
          <w:lang w:eastAsia="fr-FR"/>
        </w:rPr>
        <w:t>Le modèle quadratique peut saisir des tendances de courbes simples dans les données et est plus flexible qu’un modèle linéaire. Cependant ce modèle est sensible aux valeurs aberrantes et n’est pas suffisamment flexible pour capturer les variations les plus complexes.</w:t>
      </w:r>
    </w:p>
    <w:p w14:paraId="0329DB27" w14:textId="266BEC6E" w:rsidR="00BC4AC1" w:rsidRPr="00BC4AC1" w:rsidRDefault="00BC4AC1" w:rsidP="00BC4AC1">
      <w:pPr>
        <w:pStyle w:val="Paragraphedeliste"/>
        <w:numPr>
          <w:ilvl w:val="0"/>
          <w:numId w:val="1"/>
        </w:numPr>
        <w:rPr>
          <w:lang w:eastAsia="fr-FR"/>
        </w:rPr>
      </w:pPr>
      <w:r w:rsidRPr="00BC4AC1">
        <w:rPr>
          <w:lang w:eastAsia="fr-FR"/>
        </w:rPr>
        <w:t xml:space="preserve">Le modèle cubique peut capturer des variations plus complexes que le modèle linéaire et quadratique et est plutôt adapté pour ajuster des relations non linéaires. Cependant, ce modèle est sensible aux valeurs aberrantes ce qui peut influencer les coefficients </w:t>
      </w:r>
      <w:r w:rsidRPr="00BC4AC1">
        <w:rPr>
          <w:lang w:eastAsia="fr-FR"/>
        </w:rPr>
        <w:lastRenderedPageBreak/>
        <w:t>estimés et les interprétations de ces derniers est plus compliqués que pour un modèle linéaire ou quadratique.</w:t>
      </w:r>
    </w:p>
    <w:p w14:paraId="1297415A" w14:textId="6CBD9848" w:rsidR="00BC4AC1" w:rsidRPr="00BC4AC1" w:rsidRDefault="00BC4AC1" w:rsidP="00BC4AC1">
      <w:pPr>
        <w:rPr>
          <w:lang w:eastAsia="fr-FR"/>
        </w:rPr>
      </w:pPr>
      <w:r>
        <w:t>Pour résumer en un tableau :</w:t>
      </w:r>
    </w:p>
    <w:tbl>
      <w:tblPr>
        <w:tblW w:w="0" w:type="auto"/>
        <w:tblCellMar>
          <w:top w:w="15" w:type="dxa"/>
          <w:left w:w="15" w:type="dxa"/>
          <w:bottom w:w="15" w:type="dxa"/>
          <w:right w:w="15" w:type="dxa"/>
        </w:tblCellMar>
        <w:tblLook w:val="04A0" w:firstRow="1" w:lastRow="0" w:firstColumn="1" w:lastColumn="0" w:noHBand="0" w:noVBand="1"/>
      </w:tblPr>
      <w:tblGrid>
        <w:gridCol w:w="2742"/>
        <w:gridCol w:w="903"/>
        <w:gridCol w:w="957"/>
        <w:gridCol w:w="1754"/>
        <w:gridCol w:w="1258"/>
        <w:gridCol w:w="880"/>
      </w:tblGrid>
      <w:tr w:rsidR="00BC4AC1" w14:paraId="195F529E" w14:textId="77777777" w:rsidTr="00BC4AC1">
        <w:trPr>
          <w:trHeight w:val="525"/>
        </w:trPr>
        <w:tc>
          <w:tcPr>
            <w:tcW w:w="0" w:type="auto"/>
            <w:tcBorders>
              <w:top w:val="single" w:sz="4" w:space="0" w:color="000000"/>
              <w:left w:val="single" w:sz="4" w:space="0" w:color="000000"/>
              <w:bottom w:val="single" w:sz="4" w:space="0" w:color="000000"/>
              <w:right w:val="single" w:sz="4" w:space="0" w:color="000000"/>
            </w:tcBorders>
            <w:shd w:val="clear" w:color="auto" w:fill="EFEFEF"/>
            <w:tcMar>
              <w:top w:w="40" w:type="dxa"/>
              <w:left w:w="40" w:type="dxa"/>
              <w:bottom w:w="40" w:type="dxa"/>
              <w:right w:w="40" w:type="dxa"/>
            </w:tcMar>
            <w:vAlign w:val="center"/>
            <w:hideMark/>
          </w:tcPr>
          <w:p w14:paraId="348EFCC9" w14:textId="77777777" w:rsidR="00BC4AC1" w:rsidRDefault="00BC4AC1">
            <w:pPr>
              <w:jc w:val="left"/>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40" w:type="dxa"/>
              <w:left w:w="40" w:type="dxa"/>
              <w:bottom w:w="40" w:type="dxa"/>
              <w:right w:w="40" w:type="dxa"/>
            </w:tcMar>
            <w:vAlign w:val="center"/>
            <w:hideMark/>
          </w:tcPr>
          <w:p w14:paraId="6C8472A6" w14:textId="77777777" w:rsidR="00BC4AC1" w:rsidRDefault="00BC4AC1">
            <w:pPr>
              <w:pStyle w:val="NormalWeb"/>
              <w:spacing w:before="0" w:beforeAutospacing="0" w:after="0" w:afterAutospacing="0"/>
              <w:jc w:val="center"/>
            </w:pPr>
            <w:r>
              <w:rPr>
                <w:rFonts w:ascii="Arial" w:hAnsi="Arial" w:cs="Arial"/>
                <w:b/>
                <w:bCs/>
                <w:color w:val="000000"/>
                <w:sz w:val="20"/>
                <w:szCs w:val="20"/>
              </w:rPr>
              <w:t>Spline</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40" w:type="dxa"/>
              <w:left w:w="40" w:type="dxa"/>
              <w:bottom w:w="40" w:type="dxa"/>
              <w:right w:w="40" w:type="dxa"/>
            </w:tcMar>
            <w:vAlign w:val="center"/>
            <w:hideMark/>
          </w:tcPr>
          <w:p w14:paraId="302F3D05" w14:textId="77777777" w:rsidR="00BC4AC1" w:rsidRDefault="00BC4AC1">
            <w:pPr>
              <w:pStyle w:val="NormalWeb"/>
              <w:spacing w:before="0" w:beforeAutospacing="0" w:after="0" w:afterAutospacing="0"/>
              <w:jc w:val="center"/>
            </w:pPr>
            <w:r>
              <w:rPr>
                <w:rFonts w:ascii="Arial" w:hAnsi="Arial" w:cs="Arial"/>
                <w:b/>
                <w:bCs/>
                <w:color w:val="000000"/>
                <w:sz w:val="20"/>
                <w:szCs w:val="20"/>
              </w:rPr>
              <w:t>Linéaire</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40" w:type="dxa"/>
              <w:left w:w="40" w:type="dxa"/>
              <w:bottom w:w="40" w:type="dxa"/>
              <w:right w:w="40" w:type="dxa"/>
            </w:tcMar>
            <w:vAlign w:val="center"/>
            <w:hideMark/>
          </w:tcPr>
          <w:p w14:paraId="1F44C641" w14:textId="77777777" w:rsidR="00BC4AC1" w:rsidRDefault="00BC4AC1">
            <w:pPr>
              <w:pStyle w:val="NormalWeb"/>
              <w:spacing w:before="0" w:beforeAutospacing="0" w:after="0" w:afterAutospacing="0"/>
              <w:jc w:val="center"/>
            </w:pPr>
            <w:r>
              <w:rPr>
                <w:rFonts w:ascii="Arial" w:hAnsi="Arial" w:cs="Arial"/>
                <w:b/>
                <w:bCs/>
                <w:color w:val="000000"/>
                <w:sz w:val="20"/>
                <w:szCs w:val="20"/>
              </w:rPr>
              <w:t>Linéaire par morceau</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40" w:type="dxa"/>
              <w:left w:w="40" w:type="dxa"/>
              <w:bottom w:w="40" w:type="dxa"/>
              <w:right w:w="40" w:type="dxa"/>
            </w:tcMar>
            <w:vAlign w:val="center"/>
            <w:hideMark/>
          </w:tcPr>
          <w:p w14:paraId="2C76727F" w14:textId="77777777" w:rsidR="00BC4AC1" w:rsidRDefault="00BC4AC1">
            <w:pPr>
              <w:pStyle w:val="NormalWeb"/>
              <w:spacing w:before="0" w:beforeAutospacing="0" w:after="0" w:afterAutospacing="0"/>
              <w:jc w:val="center"/>
            </w:pPr>
            <w:r>
              <w:rPr>
                <w:rFonts w:ascii="Arial" w:hAnsi="Arial" w:cs="Arial"/>
                <w:b/>
                <w:bCs/>
                <w:color w:val="000000"/>
                <w:sz w:val="20"/>
                <w:szCs w:val="20"/>
              </w:rPr>
              <w:t>Quadratique</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40" w:type="dxa"/>
              <w:left w:w="40" w:type="dxa"/>
              <w:bottom w:w="40" w:type="dxa"/>
              <w:right w:w="40" w:type="dxa"/>
            </w:tcMar>
            <w:vAlign w:val="center"/>
            <w:hideMark/>
          </w:tcPr>
          <w:p w14:paraId="57134588" w14:textId="77777777" w:rsidR="00BC4AC1" w:rsidRDefault="00BC4AC1">
            <w:pPr>
              <w:pStyle w:val="NormalWeb"/>
              <w:spacing w:before="0" w:beforeAutospacing="0" w:after="0" w:afterAutospacing="0"/>
              <w:jc w:val="center"/>
            </w:pPr>
            <w:r>
              <w:rPr>
                <w:rFonts w:ascii="Arial" w:hAnsi="Arial" w:cs="Arial"/>
                <w:b/>
                <w:bCs/>
                <w:color w:val="000000"/>
                <w:sz w:val="20"/>
                <w:szCs w:val="20"/>
              </w:rPr>
              <w:t>Cubique</w:t>
            </w:r>
          </w:p>
        </w:tc>
      </w:tr>
      <w:tr w:rsidR="00BC4AC1" w14:paraId="0741D8A6" w14:textId="77777777" w:rsidTr="00BC4AC1">
        <w:trPr>
          <w:trHeight w:val="525"/>
        </w:trPr>
        <w:tc>
          <w:tcPr>
            <w:tcW w:w="0" w:type="auto"/>
            <w:tcBorders>
              <w:top w:val="single" w:sz="4" w:space="0" w:color="000000"/>
              <w:left w:val="single" w:sz="4" w:space="0" w:color="000000"/>
              <w:bottom w:val="single" w:sz="4" w:space="0" w:color="000000"/>
              <w:right w:val="single" w:sz="4" w:space="0" w:color="000000"/>
            </w:tcBorders>
            <w:shd w:val="clear" w:color="auto" w:fill="EFEFEF"/>
            <w:tcMar>
              <w:top w:w="40" w:type="dxa"/>
              <w:left w:w="40" w:type="dxa"/>
              <w:bottom w:w="40" w:type="dxa"/>
              <w:right w:w="40" w:type="dxa"/>
            </w:tcMar>
            <w:vAlign w:val="center"/>
            <w:hideMark/>
          </w:tcPr>
          <w:p w14:paraId="78F13390" w14:textId="77777777" w:rsidR="00BC4AC1" w:rsidRDefault="00BC4AC1">
            <w:pPr>
              <w:pStyle w:val="NormalWeb"/>
              <w:spacing w:before="0" w:beforeAutospacing="0" w:after="0" w:afterAutospacing="0"/>
              <w:jc w:val="center"/>
            </w:pPr>
            <w:r>
              <w:rPr>
                <w:rFonts w:ascii="Arial" w:hAnsi="Arial" w:cs="Arial"/>
                <w:b/>
                <w:bCs/>
                <w:color w:val="000000"/>
                <w:sz w:val="20"/>
                <w:szCs w:val="20"/>
              </w:rPr>
              <w:t>Flexibilité</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5854160B" w14:textId="77777777" w:rsidR="00BC4AC1" w:rsidRDefault="00BC4AC1">
            <w:pPr>
              <w:pStyle w:val="NormalWeb"/>
              <w:spacing w:before="0" w:beforeAutospacing="0" w:after="0" w:afterAutospacing="0"/>
              <w:jc w:val="center"/>
            </w:pPr>
            <w:r>
              <w:rPr>
                <w:rFonts w:ascii="Arial" w:hAnsi="Arial" w:cs="Arial"/>
                <w:color w:val="000000"/>
                <w:sz w:val="20"/>
                <w:szCs w:val="20"/>
              </w:rPr>
              <w:t>Elevée</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40" w:type="dxa"/>
              <w:left w:w="40" w:type="dxa"/>
              <w:bottom w:w="40" w:type="dxa"/>
              <w:right w:w="40" w:type="dxa"/>
            </w:tcMar>
            <w:vAlign w:val="center"/>
            <w:hideMark/>
          </w:tcPr>
          <w:p w14:paraId="2CDE9238" w14:textId="77777777" w:rsidR="00BC4AC1" w:rsidRDefault="00BC4AC1">
            <w:pPr>
              <w:pStyle w:val="NormalWeb"/>
              <w:spacing w:before="0" w:beforeAutospacing="0" w:after="0" w:afterAutospacing="0"/>
              <w:jc w:val="center"/>
            </w:pPr>
            <w:r>
              <w:rPr>
                <w:rFonts w:ascii="Arial" w:hAnsi="Arial" w:cs="Arial"/>
                <w:color w:val="000000"/>
                <w:sz w:val="20"/>
                <w:szCs w:val="20"/>
              </w:rPr>
              <w:t>Faible</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40" w:type="dxa"/>
              <w:left w:w="40" w:type="dxa"/>
              <w:bottom w:w="40" w:type="dxa"/>
              <w:right w:w="40" w:type="dxa"/>
            </w:tcMar>
            <w:vAlign w:val="center"/>
            <w:hideMark/>
          </w:tcPr>
          <w:p w14:paraId="719C293C" w14:textId="77777777" w:rsidR="00BC4AC1" w:rsidRDefault="00BC4AC1">
            <w:pPr>
              <w:pStyle w:val="NormalWeb"/>
              <w:spacing w:before="0" w:beforeAutospacing="0" w:after="0" w:afterAutospacing="0"/>
              <w:jc w:val="center"/>
            </w:pPr>
            <w:r>
              <w:rPr>
                <w:rFonts w:ascii="Arial" w:hAnsi="Arial" w:cs="Arial"/>
                <w:color w:val="000000"/>
                <w:sz w:val="20"/>
                <w:szCs w:val="20"/>
              </w:rPr>
              <w:t>Moyenne</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40" w:type="dxa"/>
              <w:left w:w="40" w:type="dxa"/>
              <w:bottom w:w="40" w:type="dxa"/>
              <w:right w:w="40" w:type="dxa"/>
            </w:tcMar>
            <w:vAlign w:val="center"/>
            <w:hideMark/>
          </w:tcPr>
          <w:p w14:paraId="0EE6DA29" w14:textId="77777777" w:rsidR="00BC4AC1" w:rsidRDefault="00BC4AC1">
            <w:pPr>
              <w:pStyle w:val="NormalWeb"/>
              <w:spacing w:before="0" w:beforeAutospacing="0" w:after="0" w:afterAutospacing="0"/>
              <w:jc w:val="center"/>
            </w:pPr>
            <w:r>
              <w:rPr>
                <w:rFonts w:ascii="Arial" w:hAnsi="Arial" w:cs="Arial"/>
                <w:color w:val="000000"/>
                <w:sz w:val="20"/>
                <w:szCs w:val="20"/>
              </w:rPr>
              <w:t>Moyenne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494C1802" w14:textId="77777777" w:rsidR="00BC4AC1" w:rsidRDefault="00BC4AC1">
            <w:pPr>
              <w:pStyle w:val="NormalWeb"/>
              <w:spacing w:before="0" w:beforeAutospacing="0" w:after="0" w:afterAutospacing="0"/>
              <w:jc w:val="center"/>
            </w:pPr>
            <w:r>
              <w:rPr>
                <w:rFonts w:ascii="Arial" w:hAnsi="Arial" w:cs="Arial"/>
                <w:color w:val="000000"/>
                <w:sz w:val="20"/>
                <w:szCs w:val="20"/>
              </w:rPr>
              <w:t>Elevée</w:t>
            </w:r>
          </w:p>
        </w:tc>
      </w:tr>
      <w:tr w:rsidR="00BC4AC1" w14:paraId="1DAFD161" w14:textId="77777777" w:rsidTr="00BC4AC1">
        <w:trPr>
          <w:trHeight w:val="525"/>
        </w:trPr>
        <w:tc>
          <w:tcPr>
            <w:tcW w:w="0" w:type="auto"/>
            <w:tcBorders>
              <w:top w:val="single" w:sz="4" w:space="0" w:color="000000"/>
              <w:left w:val="single" w:sz="4" w:space="0" w:color="000000"/>
              <w:bottom w:val="single" w:sz="4" w:space="0" w:color="000000"/>
              <w:right w:val="single" w:sz="4" w:space="0" w:color="000000"/>
            </w:tcBorders>
            <w:shd w:val="clear" w:color="auto" w:fill="EFEFEF"/>
            <w:tcMar>
              <w:top w:w="40" w:type="dxa"/>
              <w:left w:w="40" w:type="dxa"/>
              <w:bottom w:w="40" w:type="dxa"/>
              <w:right w:w="40" w:type="dxa"/>
            </w:tcMar>
            <w:vAlign w:val="center"/>
            <w:hideMark/>
          </w:tcPr>
          <w:p w14:paraId="04211C91" w14:textId="77777777" w:rsidR="00BC4AC1" w:rsidRDefault="00BC4AC1">
            <w:pPr>
              <w:pStyle w:val="NormalWeb"/>
              <w:spacing w:before="0" w:beforeAutospacing="0" w:after="0" w:afterAutospacing="0"/>
              <w:jc w:val="center"/>
            </w:pPr>
            <w:r>
              <w:rPr>
                <w:rFonts w:ascii="Arial" w:hAnsi="Arial" w:cs="Arial"/>
                <w:b/>
                <w:bCs/>
                <w:color w:val="000000"/>
                <w:sz w:val="20"/>
                <w:szCs w:val="20"/>
              </w:rPr>
              <w:t>Sensibilité aux valeurs aberrantes</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40" w:type="dxa"/>
              <w:left w:w="40" w:type="dxa"/>
              <w:bottom w:w="40" w:type="dxa"/>
              <w:right w:w="40" w:type="dxa"/>
            </w:tcMar>
            <w:vAlign w:val="center"/>
            <w:hideMark/>
          </w:tcPr>
          <w:p w14:paraId="0551AC5D" w14:textId="77777777" w:rsidR="00BC4AC1" w:rsidRDefault="00BC4AC1">
            <w:pPr>
              <w:pStyle w:val="NormalWeb"/>
              <w:spacing w:before="0" w:beforeAutospacing="0" w:after="0" w:afterAutospacing="0"/>
              <w:jc w:val="center"/>
            </w:pPr>
            <w:r>
              <w:rPr>
                <w:rFonts w:ascii="Arial" w:hAnsi="Arial" w:cs="Arial"/>
                <w:color w:val="000000"/>
                <w:sz w:val="20"/>
                <w:szCs w:val="20"/>
              </w:rPr>
              <w:t>Moyenne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294E1C6A" w14:textId="77777777" w:rsidR="00BC4AC1" w:rsidRDefault="00BC4AC1">
            <w:pPr>
              <w:pStyle w:val="NormalWeb"/>
              <w:spacing w:before="0" w:beforeAutospacing="0" w:after="0" w:afterAutospacing="0"/>
              <w:jc w:val="center"/>
            </w:pPr>
            <w:r>
              <w:rPr>
                <w:rFonts w:ascii="Arial" w:hAnsi="Arial" w:cs="Arial"/>
                <w:color w:val="000000"/>
                <w:sz w:val="20"/>
                <w:szCs w:val="20"/>
              </w:rPr>
              <w:t>Faible</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40" w:type="dxa"/>
              <w:left w:w="40" w:type="dxa"/>
              <w:bottom w:w="40" w:type="dxa"/>
              <w:right w:w="40" w:type="dxa"/>
            </w:tcMar>
            <w:vAlign w:val="center"/>
            <w:hideMark/>
          </w:tcPr>
          <w:p w14:paraId="34A4E3ED" w14:textId="77777777" w:rsidR="00BC4AC1" w:rsidRDefault="00BC4AC1">
            <w:pPr>
              <w:pStyle w:val="NormalWeb"/>
              <w:spacing w:before="0" w:beforeAutospacing="0" w:after="0" w:afterAutospacing="0"/>
              <w:jc w:val="center"/>
            </w:pPr>
            <w:r>
              <w:rPr>
                <w:rFonts w:ascii="Arial" w:hAnsi="Arial" w:cs="Arial"/>
                <w:color w:val="000000"/>
                <w:sz w:val="20"/>
                <w:szCs w:val="20"/>
              </w:rPr>
              <w:t>Moyenne</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40" w:type="dxa"/>
              <w:left w:w="40" w:type="dxa"/>
              <w:bottom w:w="40" w:type="dxa"/>
              <w:right w:w="40" w:type="dxa"/>
            </w:tcMar>
            <w:vAlign w:val="center"/>
            <w:hideMark/>
          </w:tcPr>
          <w:p w14:paraId="34C8D7A3" w14:textId="77777777" w:rsidR="00BC4AC1" w:rsidRDefault="00BC4AC1">
            <w:pPr>
              <w:pStyle w:val="NormalWeb"/>
              <w:spacing w:before="0" w:beforeAutospacing="0" w:after="0" w:afterAutospacing="0"/>
              <w:jc w:val="center"/>
            </w:pPr>
            <w:r>
              <w:rPr>
                <w:rFonts w:ascii="Arial" w:hAnsi="Arial" w:cs="Arial"/>
                <w:color w:val="000000"/>
                <w:sz w:val="20"/>
                <w:szCs w:val="20"/>
              </w:rPr>
              <w:t>Elevée</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40" w:type="dxa"/>
              <w:left w:w="40" w:type="dxa"/>
              <w:bottom w:w="40" w:type="dxa"/>
              <w:right w:w="40" w:type="dxa"/>
            </w:tcMar>
            <w:vAlign w:val="center"/>
            <w:hideMark/>
          </w:tcPr>
          <w:p w14:paraId="18054835" w14:textId="77777777" w:rsidR="00BC4AC1" w:rsidRDefault="00BC4AC1">
            <w:pPr>
              <w:pStyle w:val="NormalWeb"/>
              <w:spacing w:before="0" w:beforeAutospacing="0" w:after="0" w:afterAutospacing="0"/>
              <w:jc w:val="center"/>
            </w:pPr>
            <w:r>
              <w:rPr>
                <w:rFonts w:ascii="Arial" w:hAnsi="Arial" w:cs="Arial"/>
                <w:color w:val="000000"/>
                <w:sz w:val="20"/>
                <w:szCs w:val="20"/>
              </w:rPr>
              <w:t>Elevée</w:t>
            </w:r>
          </w:p>
        </w:tc>
      </w:tr>
      <w:tr w:rsidR="00BC4AC1" w14:paraId="0E76665A" w14:textId="77777777" w:rsidTr="00BC4AC1">
        <w:trPr>
          <w:trHeight w:val="525"/>
        </w:trPr>
        <w:tc>
          <w:tcPr>
            <w:tcW w:w="0" w:type="auto"/>
            <w:tcBorders>
              <w:top w:val="single" w:sz="4" w:space="0" w:color="000000"/>
              <w:left w:val="single" w:sz="4" w:space="0" w:color="000000"/>
              <w:bottom w:val="single" w:sz="4" w:space="0" w:color="000000"/>
              <w:right w:val="single" w:sz="4" w:space="0" w:color="000000"/>
            </w:tcBorders>
            <w:shd w:val="clear" w:color="auto" w:fill="EFEFEF"/>
            <w:tcMar>
              <w:top w:w="40" w:type="dxa"/>
              <w:left w:w="40" w:type="dxa"/>
              <w:bottom w:w="40" w:type="dxa"/>
              <w:right w:w="40" w:type="dxa"/>
            </w:tcMar>
            <w:vAlign w:val="center"/>
            <w:hideMark/>
          </w:tcPr>
          <w:p w14:paraId="7D002B95" w14:textId="77777777" w:rsidR="00BC4AC1" w:rsidRDefault="00BC4AC1">
            <w:pPr>
              <w:pStyle w:val="NormalWeb"/>
              <w:spacing w:before="0" w:beforeAutospacing="0" w:after="0" w:afterAutospacing="0"/>
              <w:jc w:val="center"/>
            </w:pPr>
            <w:r>
              <w:rPr>
                <w:rFonts w:ascii="Arial" w:hAnsi="Arial" w:cs="Arial"/>
                <w:b/>
                <w:bCs/>
                <w:color w:val="000000"/>
                <w:sz w:val="20"/>
                <w:szCs w:val="20"/>
              </w:rPr>
              <w:t>Interprétation</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40" w:type="dxa"/>
              <w:left w:w="40" w:type="dxa"/>
              <w:bottom w:w="40" w:type="dxa"/>
              <w:right w:w="40" w:type="dxa"/>
            </w:tcMar>
            <w:vAlign w:val="center"/>
            <w:hideMark/>
          </w:tcPr>
          <w:p w14:paraId="0A94FFEC" w14:textId="77777777" w:rsidR="00BC4AC1" w:rsidRDefault="00BC4AC1">
            <w:pPr>
              <w:pStyle w:val="NormalWeb"/>
              <w:spacing w:before="0" w:beforeAutospacing="0" w:after="0" w:afterAutospacing="0"/>
              <w:jc w:val="center"/>
            </w:pPr>
            <w:r>
              <w:rPr>
                <w:rFonts w:ascii="Arial" w:hAnsi="Arial" w:cs="Arial"/>
                <w:color w:val="000000"/>
                <w:sz w:val="20"/>
                <w:szCs w:val="20"/>
              </w:rPr>
              <w:t>Difficile</w:t>
            </w:r>
          </w:p>
        </w:tc>
        <w:tc>
          <w:tcPr>
            <w:tcW w:w="0" w:type="auto"/>
            <w:tcBorders>
              <w:top w:val="single" w:sz="4" w:space="0" w:color="000000"/>
              <w:left w:val="single" w:sz="4" w:space="0" w:color="000000"/>
              <w:bottom w:val="single" w:sz="4" w:space="0" w:color="000000"/>
              <w:right w:val="single" w:sz="4" w:space="0" w:color="000000"/>
            </w:tcBorders>
            <w:shd w:val="clear" w:color="auto" w:fill="A7FEA7"/>
            <w:tcMar>
              <w:top w:w="40" w:type="dxa"/>
              <w:left w:w="40" w:type="dxa"/>
              <w:bottom w:w="40" w:type="dxa"/>
              <w:right w:w="40" w:type="dxa"/>
            </w:tcMar>
            <w:vAlign w:val="center"/>
            <w:hideMark/>
          </w:tcPr>
          <w:p w14:paraId="112ABFE7" w14:textId="77777777" w:rsidR="00BC4AC1" w:rsidRDefault="00BC4AC1">
            <w:pPr>
              <w:pStyle w:val="NormalWeb"/>
              <w:spacing w:before="0" w:beforeAutospacing="0" w:after="0" w:afterAutospacing="0"/>
              <w:jc w:val="center"/>
            </w:pPr>
            <w:r>
              <w:rPr>
                <w:rFonts w:ascii="Arial" w:hAnsi="Arial" w:cs="Arial"/>
                <w:color w:val="000000"/>
                <w:sz w:val="20"/>
                <w:szCs w:val="20"/>
              </w:rPr>
              <w:t>Très facile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010B91E" w14:textId="77777777" w:rsidR="00BC4AC1" w:rsidRDefault="00BC4AC1">
            <w:pPr>
              <w:pStyle w:val="NormalWeb"/>
              <w:spacing w:before="0" w:beforeAutospacing="0" w:after="0" w:afterAutospacing="0"/>
              <w:jc w:val="center"/>
            </w:pPr>
            <w:r>
              <w:rPr>
                <w:rFonts w:ascii="Arial" w:hAnsi="Arial" w:cs="Arial"/>
                <w:color w:val="000000"/>
                <w:sz w:val="20"/>
                <w:szCs w:val="20"/>
              </w:rPr>
              <w:t>Facile</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40" w:type="dxa"/>
              <w:left w:w="40" w:type="dxa"/>
              <w:bottom w:w="40" w:type="dxa"/>
              <w:right w:w="40" w:type="dxa"/>
            </w:tcMar>
            <w:vAlign w:val="center"/>
            <w:hideMark/>
          </w:tcPr>
          <w:p w14:paraId="0C9A7038" w14:textId="77777777" w:rsidR="00BC4AC1" w:rsidRDefault="00BC4AC1">
            <w:pPr>
              <w:pStyle w:val="NormalWeb"/>
              <w:spacing w:before="0" w:beforeAutospacing="0" w:after="0" w:afterAutospacing="0"/>
              <w:jc w:val="center"/>
            </w:pPr>
            <w:r>
              <w:rPr>
                <w:rFonts w:ascii="Arial" w:hAnsi="Arial" w:cs="Arial"/>
                <w:color w:val="000000"/>
                <w:sz w:val="20"/>
                <w:szCs w:val="20"/>
              </w:rPr>
              <w:t>Moyenne</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40" w:type="dxa"/>
              <w:left w:w="40" w:type="dxa"/>
              <w:bottom w:w="40" w:type="dxa"/>
              <w:right w:w="40" w:type="dxa"/>
            </w:tcMar>
            <w:vAlign w:val="center"/>
            <w:hideMark/>
          </w:tcPr>
          <w:p w14:paraId="1BCFD04A" w14:textId="77777777" w:rsidR="00BC4AC1" w:rsidRDefault="00BC4AC1">
            <w:pPr>
              <w:pStyle w:val="NormalWeb"/>
              <w:spacing w:before="0" w:beforeAutospacing="0" w:after="0" w:afterAutospacing="0"/>
              <w:jc w:val="center"/>
            </w:pPr>
            <w:r>
              <w:rPr>
                <w:rFonts w:ascii="Arial" w:hAnsi="Arial" w:cs="Arial"/>
                <w:color w:val="000000"/>
                <w:sz w:val="20"/>
                <w:szCs w:val="20"/>
              </w:rPr>
              <w:t>Difficile</w:t>
            </w:r>
          </w:p>
        </w:tc>
      </w:tr>
      <w:tr w:rsidR="00BC4AC1" w14:paraId="69F4E604" w14:textId="77777777" w:rsidTr="00BC4AC1">
        <w:trPr>
          <w:trHeight w:val="525"/>
        </w:trPr>
        <w:tc>
          <w:tcPr>
            <w:tcW w:w="0" w:type="auto"/>
            <w:tcBorders>
              <w:top w:val="single" w:sz="4" w:space="0" w:color="000000"/>
              <w:left w:val="single" w:sz="4" w:space="0" w:color="000000"/>
              <w:bottom w:val="single" w:sz="4" w:space="0" w:color="000000"/>
              <w:right w:val="single" w:sz="4" w:space="0" w:color="000000"/>
            </w:tcBorders>
            <w:shd w:val="clear" w:color="auto" w:fill="EFEFEF"/>
            <w:tcMar>
              <w:top w:w="40" w:type="dxa"/>
              <w:left w:w="40" w:type="dxa"/>
              <w:bottom w:w="40" w:type="dxa"/>
              <w:right w:w="40" w:type="dxa"/>
            </w:tcMar>
            <w:vAlign w:val="center"/>
            <w:hideMark/>
          </w:tcPr>
          <w:p w14:paraId="6F413866" w14:textId="77777777" w:rsidR="00BC4AC1" w:rsidRDefault="00BC4AC1">
            <w:pPr>
              <w:pStyle w:val="NormalWeb"/>
              <w:spacing w:before="0" w:beforeAutospacing="0" w:after="0" w:afterAutospacing="0"/>
              <w:jc w:val="center"/>
            </w:pPr>
            <w:r>
              <w:rPr>
                <w:rFonts w:ascii="Arial" w:hAnsi="Arial" w:cs="Arial"/>
                <w:b/>
                <w:bCs/>
                <w:color w:val="000000"/>
                <w:sz w:val="20"/>
                <w:szCs w:val="20"/>
              </w:rPr>
              <w:t>Subjectivité</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40" w:type="dxa"/>
              <w:left w:w="40" w:type="dxa"/>
              <w:bottom w:w="40" w:type="dxa"/>
              <w:right w:w="40" w:type="dxa"/>
            </w:tcMar>
            <w:vAlign w:val="center"/>
            <w:hideMark/>
          </w:tcPr>
          <w:p w14:paraId="341D999E" w14:textId="77777777" w:rsidR="00BC4AC1" w:rsidRDefault="00BC4AC1">
            <w:pPr>
              <w:pStyle w:val="NormalWeb"/>
              <w:spacing w:before="0" w:beforeAutospacing="0" w:after="0" w:afterAutospacing="0"/>
              <w:jc w:val="center"/>
            </w:pPr>
            <w:r>
              <w:rPr>
                <w:rFonts w:ascii="Arial" w:hAnsi="Arial" w:cs="Arial"/>
                <w:color w:val="000000"/>
                <w:sz w:val="20"/>
                <w:szCs w:val="20"/>
              </w:rPr>
              <w:t>Oui</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E9AFFE9" w14:textId="77777777" w:rsidR="00BC4AC1" w:rsidRDefault="00BC4AC1">
            <w:pPr>
              <w:pStyle w:val="NormalWeb"/>
              <w:spacing w:before="0" w:beforeAutospacing="0" w:after="0" w:afterAutospacing="0"/>
              <w:jc w:val="center"/>
            </w:pPr>
            <w:r>
              <w:rPr>
                <w:rFonts w:ascii="Arial" w:hAnsi="Arial" w:cs="Arial"/>
                <w:color w:val="000000"/>
                <w:sz w:val="20"/>
                <w:szCs w:val="20"/>
              </w:rPr>
              <w:t>Non</w:t>
            </w:r>
          </w:p>
        </w:tc>
        <w:tc>
          <w:tcPr>
            <w:tcW w:w="0" w:type="auto"/>
            <w:tcBorders>
              <w:top w:val="single" w:sz="4" w:space="0" w:color="000000"/>
              <w:left w:val="single" w:sz="4" w:space="0" w:color="000000"/>
              <w:bottom w:val="single" w:sz="4" w:space="0" w:color="000000"/>
              <w:right w:val="single" w:sz="4" w:space="0" w:color="000000"/>
            </w:tcBorders>
            <w:shd w:val="clear" w:color="auto" w:fill="F4CCCC"/>
            <w:tcMar>
              <w:top w:w="40" w:type="dxa"/>
              <w:left w:w="40" w:type="dxa"/>
              <w:bottom w:w="40" w:type="dxa"/>
              <w:right w:w="40" w:type="dxa"/>
            </w:tcMar>
            <w:vAlign w:val="center"/>
            <w:hideMark/>
          </w:tcPr>
          <w:p w14:paraId="4B5892B8" w14:textId="77777777" w:rsidR="00BC4AC1" w:rsidRDefault="00BC4AC1">
            <w:pPr>
              <w:pStyle w:val="NormalWeb"/>
              <w:spacing w:before="0" w:beforeAutospacing="0" w:after="0" w:afterAutospacing="0"/>
              <w:jc w:val="center"/>
            </w:pPr>
            <w:r>
              <w:rPr>
                <w:rFonts w:ascii="Arial" w:hAnsi="Arial" w:cs="Arial"/>
                <w:color w:val="000000"/>
                <w:sz w:val="20"/>
                <w:szCs w:val="20"/>
              </w:rPr>
              <w:t>Oui</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2001671A" w14:textId="77777777" w:rsidR="00BC4AC1" w:rsidRDefault="00BC4AC1">
            <w:pPr>
              <w:pStyle w:val="NormalWeb"/>
              <w:spacing w:before="0" w:beforeAutospacing="0" w:after="0" w:afterAutospacing="0"/>
              <w:jc w:val="center"/>
            </w:pPr>
            <w:r>
              <w:rPr>
                <w:rFonts w:ascii="Arial" w:hAnsi="Arial" w:cs="Arial"/>
                <w:color w:val="000000"/>
                <w:sz w:val="20"/>
                <w:szCs w:val="20"/>
              </w:rPr>
              <w:t>Non</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70DD0425" w14:textId="77777777" w:rsidR="00BC4AC1" w:rsidRDefault="00BC4AC1">
            <w:pPr>
              <w:pStyle w:val="NormalWeb"/>
              <w:spacing w:before="0" w:beforeAutospacing="0" w:after="0" w:afterAutospacing="0"/>
              <w:jc w:val="center"/>
            </w:pPr>
            <w:r>
              <w:rPr>
                <w:rFonts w:ascii="Arial" w:hAnsi="Arial" w:cs="Arial"/>
                <w:color w:val="000000"/>
                <w:sz w:val="20"/>
                <w:szCs w:val="20"/>
              </w:rPr>
              <w:t>Non</w:t>
            </w:r>
          </w:p>
        </w:tc>
      </w:tr>
    </w:tbl>
    <w:p w14:paraId="65CF317F" w14:textId="40220D3F" w:rsidR="00BC4AC1" w:rsidRDefault="00BC4AC1" w:rsidP="00BC4AC1">
      <w:pPr>
        <w:pStyle w:val="Lgende"/>
      </w:pPr>
      <w:r w:rsidRPr="00BC4AC1">
        <w:t xml:space="preserve"> </w:t>
      </w:r>
      <w:bookmarkStart w:id="37" w:name="_Toc143778559"/>
      <w:r>
        <w:t xml:space="preserve">Figure </w:t>
      </w:r>
      <w:r w:rsidR="003330B6">
        <w:fldChar w:fldCharType="begin"/>
      </w:r>
      <w:r w:rsidR="003330B6">
        <w:instrText xml:space="preserve"> SEQ Figure \* ARABIC </w:instrText>
      </w:r>
      <w:r w:rsidR="003330B6">
        <w:fldChar w:fldCharType="separate"/>
      </w:r>
      <w:r w:rsidR="00737862">
        <w:rPr>
          <w:noProof/>
        </w:rPr>
        <w:t>17</w:t>
      </w:r>
      <w:r w:rsidR="003330B6">
        <w:rPr>
          <w:noProof/>
        </w:rPr>
        <w:fldChar w:fldCharType="end"/>
      </w:r>
      <w:r w:rsidRPr="000B36EE">
        <w:t xml:space="preserve">, </w:t>
      </w:r>
      <w:r>
        <w:t>C</w:t>
      </w:r>
      <w:r w:rsidRPr="000B36EE">
        <w:t>omparaison des méthodes de modélisation : Spline, Modèles Polynomiaux et Linéaires par Morceau</w:t>
      </w:r>
      <w:bookmarkEnd w:id="37"/>
    </w:p>
    <w:p w14:paraId="27E1F4AA" w14:textId="77777777" w:rsidR="00BC4AC1" w:rsidRDefault="00BC4AC1" w:rsidP="00BC4AC1">
      <w:pPr>
        <w:pStyle w:val="Lgende"/>
      </w:pPr>
    </w:p>
    <w:p w14:paraId="7624B9B3" w14:textId="77777777" w:rsidR="00BC4AC1" w:rsidRDefault="00BC4AC1" w:rsidP="00BC4AC1">
      <w:r>
        <w:t>Ci-dessous, la représentation graphique des 5 modèles modélisant la relation entre l’abeta42 et le cholestérol total chez les patients diagnostiqués “MA” :</w:t>
      </w:r>
    </w:p>
    <w:p w14:paraId="43F9D99B" w14:textId="77777777" w:rsidR="00BC4AC1" w:rsidRDefault="00BC4AC1" w:rsidP="00BC4AC1">
      <w:pPr>
        <w:keepNext/>
      </w:pPr>
      <w:r>
        <w:rPr>
          <w:rFonts w:ascii="Arial" w:hAnsi="Arial" w:cs="Arial"/>
          <w:noProof/>
          <w:color w:val="666666"/>
          <w:sz w:val="16"/>
          <w:szCs w:val="16"/>
          <w:bdr w:val="none" w:sz="0" w:space="0" w:color="auto" w:frame="1"/>
        </w:rPr>
        <w:drawing>
          <wp:inline distT="0" distB="0" distL="0" distR="0" wp14:anchorId="5C509114" wp14:editId="1012642D">
            <wp:extent cx="5734050" cy="27051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705100"/>
                    </a:xfrm>
                    <a:prstGeom prst="rect">
                      <a:avLst/>
                    </a:prstGeom>
                    <a:noFill/>
                    <a:ln>
                      <a:noFill/>
                    </a:ln>
                  </pic:spPr>
                </pic:pic>
              </a:graphicData>
            </a:graphic>
          </wp:inline>
        </w:drawing>
      </w:r>
    </w:p>
    <w:p w14:paraId="631DDA76" w14:textId="6CA6F0EC" w:rsidR="00BC4AC1" w:rsidRDefault="00BC4AC1" w:rsidP="00BC4AC1">
      <w:pPr>
        <w:pStyle w:val="Lgende"/>
      </w:pPr>
      <w:bookmarkStart w:id="38" w:name="_Toc143778560"/>
      <w:r>
        <w:t xml:space="preserve">Figure </w:t>
      </w:r>
      <w:r w:rsidR="003330B6">
        <w:fldChar w:fldCharType="begin"/>
      </w:r>
      <w:r w:rsidR="003330B6">
        <w:instrText xml:space="preserve"> SEQ Figure \* ARABIC </w:instrText>
      </w:r>
      <w:r w:rsidR="003330B6">
        <w:fldChar w:fldCharType="separate"/>
      </w:r>
      <w:r w:rsidR="00737862">
        <w:rPr>
          <w:noProof/>
        </w:rPr>
        <w:t>18</w:t>
      </w:r>
      <w:r w:rsidR="003330B6">
        <w:rPr>
          <w:noProof/>
        </w:rPr>
        <w:fldChar w:fldCharType="end"/>
      </w:r>
      <w:r w:rsidRPr="00D152E5">
        <w:t>, Représentation graphique des 5 modèles modélisant la relation entre l’abeta42 et le cholestérol total chez les patients diagnostiqués “MA”.</w:t>
      </w:r>
      <w:bookmarkEnd w:id="38"/>
    </w:p>
    <w:p w14:paraId="38ECFAC2" w14:textId="0C08364B" w:rsidR="00737862" w:rsidRPr="00737862" w:rsidRDefault="00737862" w:rsidP="00737862">
      <w:pPr>
        <w:rPr>
          <w:rFonts w:ascii="Times New Roman" w:hAnsi="Times New Roman" w:cs="Times New Roman"/>
          <w:szCs w:val="24"/>
          <w:lang w:eastAsia="fr-FR"/>
        </w:rPr>
      </w:pPr>
      <w:r w:rsidRPr="00737862">
        <w:rPr>
          <w:lang w:eastAsia="fr-FR"/>
        </w:rPr>
        <w:t>Pour obtenir des représentations graphiques correctes et interprétables, une nouvelle base de données a été créée, retenant seulement les variables présentes dans les modèles.</w:t>
      </w:r>
      <w:r w:rsidRPr="00737862">
        <w:rPr>
          <w:lang w:eastAsia="fr-FR"/>
        </w:rPr>
        <w:br/>
        <w:t>Le nombre d’observations correspond aux nombres de valeurs du cholestérol entre son minimum et son maximum avec un pas de 0,1. Ce choix de pas est la valeur standard mais reste subjectif.</w:t>
      </w:r>
      <w:r w:rsidRPr="00737862">
        <w:rPr>
          <w:lang w:eastAsia="fr-FR"/>
        </w:rPr>
        <w:br/>
        <w:t>Les variables explicatives sont initialisées sur leur modalité par défaut (“0” pour une variable dichotomique, la modalité neutre pour une variable qualitative).</w:t>
      </w:r>
      <w:r>
        <w:rPr>
          <w:lang w:eastAsia="fr-FR"/>
        </w:rPr>
        <w:t xml:space="preserve"> </w:t>
      </w:r>
      <w:r w:rsidRPr="00737862">
        <w:rPr>
          <w:lang w:eastAsia="fr-FR"/>
        </w:rPr>
        <w:t>La variable du biomarqueur est manquante.</w:t>
      </w:r>
    </w:p>
    <w:p w14:paraId="765CA968" w14:textId="77777777" w:rsidR="00737862" w:rsidRPr="00737862" w:rsidRDefault="00737862" w:rsidP="00737862">
      <w:pPr>
        <w:rPr>
          <w:rFonts w:ascii="Times New Roman" w:hAnsi="Times New Roman" w:cs="Times New Roman"/>
          <w:szCs w:val="24"/>
          <w:lang w:eastAsia="fr-FR"/>
        </w:rPr>
      </w:pPr>
      <w:r w:rsidRPr="00737862">
        <w:rPr>
          <w:lang w:eastAsia="fr-FR"/>
        </w:rPr>
        <w:lastRenderedPageBreak/>
        <w:t>Pour définir les valeurs du biomarqueur, nous utilisons le modèle pour prédire ces valeurs en l’appliquant sur cette nouvelle base de données. La représentation graphique sera dressée avec ces prédictions.</w:t>
      </w:r>
    </w:p>
    <w:p w14:paraId="5BDBFF2E" w14:textId="77777777" w:rsidR="00737862" w:rsidRPr="00737862" w:rsidRDefault="00737862" w:rsidP="00737862">
      <w:pPr>
        <w:rPr>
          <w:rFonts w:ascii="Times New Roman" w:hAnsi="Times New Roman" w:cs="Times New Roman"/>
          <w:szCs w:val="24"/>
          <w:lang w:eastAsia="fr-FR"/>
        </w:rPr>
      </w:pPr>
      <w:r w:rsidRPr="00737862">
        <w:rPr>
          <w:lang w:eastAsia="fr-FR"/>
        </w:rPr>
        <w:t>Ci-dessous la représentation graphique du modèle sur la base de données originale et la représentation graphique du modèle sur la nouvelle base de données.</w:t>
      </w:r>
    </w:p>
    <w:p w14:paraId="7CCE176F" w14:textId="77777777" w:rsidR="00737862" w:rsidRDefault="00737862" w:rsidP="00737862">
      <w:pPr>
        <w:keepNext/>
      </w:pPr>
      <w:r>
        <w:rPr>
          <w:rFonts w:ascii="Arial" w:hAnsi="Arial" w:cs="Arial"/>
          <w:noProof/>
          <w:color w:val="000000"/>
          <w:sz w:val="22"/>
          <w:bdr w:val="none" w:sz="0" w:space="0" w:color="auto" w:frame="1"/>
        </w:rPr>
        <w:drawing>
          <wp:inline distT="0" distB="0" distL="0" distR="0" wp14:anchorId="6D563F31" wp14:editId="5CF5AE9D">
            <wp:extent cx="5734050" cy="298132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981325"/>
                    </a:xfrm>
                    <a:prstGeom prst="rect">
                      <a:avLst/>
                    </a:prstGeom>
                    <a:noFill/>
                    <a:ln>
                      <a:noFill/>
                    </a:ln>
                  </pic:spPr>
                </pic:pic>
              </a:graphicData>
            </a:graphic>
          </wp:inline>
        </w:drawing>
      </w:r>
    </w:p>
    <w:p w14:paraId="7F8364A5" w14:textId="3958F7E4" w:rsidR="00737862" w:rsidRDefault="00737862" w:rsidP="00737862">
      <w:pPr>
        <w:pStyle w:val="Lgende"/>
      </w:pPr>
      <w:r>
        <w:t xml:space="preserve">Figure </w:t>
      </w:r>
      <w:r>
        <w:fldChar w:fldCharType="begin"/>
      </w:r>
      <w:r>
        <w:instrText xml:space="preserve"> SEQ Figure \* ARABIC </w:instrText>
      </w:r>
      <w:r>
        <w:fldChar w:fldCharType="separate"/>
      </w:r>
      <w:r>
        <w:rPr>
          <w:noProof/>
        </w:rPr>
        <w:t>19</w:t>
      </w:r>
      <w:r>
        <w:fldChar w:fldCharType="end"/>
      </w:r>
      <w:r w:rsidRPr="00905C86">
        <w:t>, la représentation graphique du modèle spline sur la base de données originale</w:t>
      </w:r>
    </w:p>
    <w:p w14:paraId="2BBDC97C" w14:textId="77777777" w:rsidR="00737862" w:rsidRDefault="00737862" w:rsidP="00737862">
      <w:pPr>
        <w:keepNext/>
      </w:pPr>
      <w:r>
        <w:rPr>
          <w:rFonts w:ascii="Arial" w:hAnsi="Arial" w:cs="Arial"/>
          <w:noProof/>
          <w:color w:val="000000"/>
          <w:sz w:val="22"/>
          <w:bdr w:val="none" w:sz="0" w:space="0" w:color="auto" w:frame="1"/>
        </w:rPr>
        <w:drawing>
          <wp:inline distT="0" distB="0" distL="0" distR="0" wp14:anchorId="7798B9D7" wp14:editId="7DA773BB">
            <wp:extent cx="5734050" cy="29432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14:paraId="65CB8A22" w14:textId="70907A8C" w:rsidR="00737862" w:rsidRPr="00737862" w:rsidRDefault="00737862" w:rsidP="00737862">
      <w:pPr>
        <w:pStyle w:val="Lgende"/>
      </w:pPr>
      <w:r>
        <w:t xml:space="preserve">Figure </w:t>
      </w:r>
      <w:r>
        <w:fldChar w:fldCharType="begin"/>
      </w:r>
      <w:r>
        <w:instrText xml:space="preserve"> SEQ Figure \* ARABIC </w:instrText>
      </w:r>
      <w:r>
        <w:fldChar w:fldCharType="separate"/>
      </w:r>
      <w:r>
        <w:rPr>
          <w:noProof/>
        </w:rPr>
        <w:t>20</w:t>
      </w:r>
      <w:r>
        <w:fldChar w:fldCharType="end"/>
      </w:r>
      <w:r w:rsidRPr="008D2AFA">
        <w:t>, la représentation graphique du modèle spline sur la nouvelle base de données</w:t>
      </w:r>
    </w:p>
    <w:p w14:paraId="4DA54480" w14:textId="77777777" w:rsidR="00737862" w:rsidRPr="00737862" w:rsidRDefault="00737862" w:rsidP="00737862"/>
    <w:p w14:paraId="2D9FBA1B" w14:textId="479986B1" w:rsidR="000B76F5" w:rsidRDefault="000B76F5" w:rsidP="000B76F5">
      <w:pPr>
        <w:pStyle w:val="Titre4"/>
        <w:rPr>
          <w:lang w:eastAsia="fr-FR"/>
        </w:rPr>
      </w:pPr>
      <w:r>
        <w:rPr>
          <w:lang w:eastAsia="fr-FR"/>
        </w:rPr>
        <w:t>4.3.1.2 Test de vraisemblance</w:t>
      </w:r>
    </w:p>
    <w:p w14:paraId="0C8D7844" w14:textId="77777777" w:rsidR="000B76F5" w:rsidRPr="000B76F5" w:rsidRDefault="000B76F5" w:rsidP="000B76F5"/>
    <w:p w14:paraId="42FCA016" w14:textId="77777777" w:rsidR="00BC4AC1" w:rsidRPr="00BC4AC1" w:rsidRDefault="00BC4AC1" w:rsidP="00BC4AC1">
      <w:pPr>
        <w:rPr>
          <w:rFonts w:ascii="Times New Roman" w:hAnsi="Times New Roman" w:cs="Times New Roman"/>
          <w:szCs w:val="24"/>
          <w:lang w:eastAsia="fr-FR"/>
        </w:rPr>
      </w:pPr>
      <w:r w:rsidRPr="00BC4AC1">
        <w:rPr>
          <w:lang w:eastAsia="fr-FR"/>
        </w:rPr>
        <w:lastRenderedPageBreak/>
        <w:t>Une représentation graphique ne suffit pas à choisir quelle méthode est la meilleure.</w:t>
      </w:r>
    </w:p>
    <w:p w14:paraId="70963B7D" w14:textId="3C4B6870" w:rsidR="00BC4AC1" w:rsidRPr="00BC4AC1" w:rsidRDefault="00BC4AC1" w:rsidP="00BC4AC1">
      <w:pPr>
        <w:rPr>
          <w:rFonts w:ascii="Times New Roman" w:hAnsi="Times New Roman" w:cs="Times New Roman"/>
          <w:szCs w:val="24"/>
          <w:lang w:eastAsia="fr-FR"/>
        </w:rPr>
      </w:pPr>
      <w:r w:rsidRPr="00BC4AC1">
        <w:rPr>
          <w:lang w:eastAsia="fr-FR"/>
        </w:rPr>
        <w:t>En se basant sur les coefficients des modèles, le test de vraisemblance permet de comparer un premier modèle à un deuxième, en évaluant la probabilité d'observer les données et en déterminant si la différence de vraisemblance entre les modèles est significative pour justifier le choix du second modèle.</w:t>
      </w:r>
    </w:p>
    <w:p w14:paraId="75D0D001" w14:textId="420E7581" w:rsidR="00BC4AC1" w:rsidRPr="00BC4AC1" w:rsidRDefault="00BC4AC1" w:rsidP="00BC4AC1">
      <w:r>
        <w:t>Exemple :</w:t>
      </w:r>
    </w:p>
    <w:p w14:paraId="300E57C2" w14:textId="77777777" w:rsidR="00BC4AC1" w:rsidRDefault="00BC4AC1" w:rsidP="00BC4AC1">
      <w:pPr>
        <w:keepNext/>
      </w:pPr>
      <w:r w:rsidRPr="00BC4AC1">
        <w:t xml:space="preserve"> </w:t>
      </w:r>
      <w:r>
        <w:rPr>
          <w:rFonts w:ascii="Arial" w:hAnsi="Arial" w:cs="Arial"/>
          <w:noProof/>
          <w:color w:val="000000"/>
          <w:sz w:val="22"/>
          <w:bdr w:val="none" w:sz="0" w:space="0" w:color="auto" w:frame="1"/>
        </w:rPr>
        <w:drawing>
          <wp:inline distT="0" distB="0" distL="0" distR="0" wp14:anchorId="58E6E17A" wp14:editId="0EC8A678">
            <wp:extent cx="5734050" cy="14382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1438275"/>
                    </a:xfrm>
                    <a:prstGeom prst="rect">
                      <a:avLst/>
                    </a:prstGeom>
                    <a:noFill/>
                    <a:ln>
                      <a:noFill/>
                    </a:ln>
                  </pic:spPr>
                </pic:pic>
              </a:graphicData>
            </a:graphic>
          </wp:inline>
        </w:drawing>
      </w:r>
    </w:p>
    <w:p w14:paraId="31497D34" w14:textId="21FE3C22" w:rsidR="00BC4AC1" w:rsidRDefault="00BC4AC1" w:rsidP="00BC4AC1">
      <w:pPr>
        <w:pStyle w:val="Lgende"/>
      </w:pPr>
      <w:bookmarkStart w:id="39" w:name="_Toc143778561"/>
      <w:r>
        <w:t xml:space="preserve">Figure </w:t>
      </w:r>
      <w:r w:rsidR="003330B6">
        <w:fldChar w:fldCharType="begin"/>
      </w:r>
      <w:r w:rsidR="003330B6">
        <w:instrText xml:space="preserve"> SEQ Figure \* ARABIC </w:instrText>
      </w:r>
      <w:r w:rsidR="003330B6">
        <w:fldChar w:fldCharType="separate"/>
      </w:r>
      <w:r w:rsidR="00737862">
        <w:rPr>
          <w:noProof/>
        </w:rPr>
        <w:t>21</w:t>
      </w:r>
      <w:r w:rsidR="003330B6">
        <w:rPr>
          <w:noProof/>
        </w:rPr>
        <w:fldChar w:fldCharType="end"/>
      </w:r>
      <w:r w:rsidRPr="006F2836">
        <w:t>, Test de vraisemblance opposant le modèle Spline au modèle Linéaire.</w:t>
      </w:r>
      <w:bookmarkEnd w:id="39"/>
    </w:p>
    <w:p w14:paraId="716CC620" w14:textId="77777777" w:rsidR="00BC4AC1" w:rsidRPr="00BC4AC1" w:rsidRDefault="00BC4AC1" w:rsidP="00BC4AC1">
      <w:pPr>
        <w:rPr>
          <w:rFonts w:ascii="Times New Roman" w:hAnsi="Times New Roman" w:cs="Times New Roman"/>
          <w:szCs w:val="24"/>
          <w:lang w:eastAsia="fr-FR"/>
        </w:rPr>
      </w:pPr>
      <w:r w:rsidRPr="00BC4AC1">
        <w:rPr>
          <w:lang w:eastAsia="fr-FR"/>
        </w:rPr>
        <w:t>On peut apercevoir sur ce test de vraisemblance une somme des carrés des résidus (RSS), qui mesure la quantité de variation non expliquée par le modèle, plus faible pour le modèle spline que le modèle linéaire, donc le modèle spline explique mieux la variation que le modèle linéaire</w:t>
      </w:r>
    </w:p>
    <w:p w14:paraId="74F9B63A" w14:textId="77777777" w:rsidR="00BC4AC1" w:rsidRPr="00BC4AC1" w:rsidRDefault="00BC4AC1" w:rsidP="00BC4AC1">
      <w:pPr>
        <w:rPr>
          <w:rFonts w:ascii="Times New Roman" w:hAnsi="Times New Roman" w:cs="Times New Roman"/>
          <w:szCs w:val="24"/>
          <w:lang w:eastAsia="fr-FR"/>
        </w:rPr>
      </w:pPr>
      <w:r w:rsidRPr="00BC4AC1">
        <w:rPr>
          <w:lang w:eastAsia="fr-FR"/>
        </w:rPr>
        <w:t>Or le modèle linéaire a 4 paramètres (</w:t>
      </w:r>
      <w:proofErr w:type="spellStart"/>
      <w:r w:rsidRPr="00BC4AC1">
        <w:rPr>
          <w:lang w:eastAsia="fr-FR"/>
        </w:rPr>
        <w:t>Df</w:t>
      </w:r>
      <w:proofErr w:type="spellEnd"/>
      <w:r w:rsidRPr="00BC4AC1">
        <w:rPr>
          <w:lang w:eastAsia="fr-FR"/>
        </w:rPr>
        <w:t>) de moins que le modèle spline, donc il est moins complexe.</w:t>
      </w:r>
    </w:p>
    <w:p w14:paraId="2AD0D1F9" w14:textId="7DBDBC23" w:rsidR="00BC4AC1" w:rsidRPr="00BC4AC1" w:rsidRDefault="00BC4AC1" w:rsidP="00BC4AC1">
      <w:pPr>
        <w:rPr>
          <w:rFonts w:ascii="Times New Roman" w:hAnsi="Times New Roman" w:cs="Times New Roman"/>
          <w:szCs w:val="24"/>
          <w:lang w:eastAsia="fr-FR"/>
        </w:rPr>
      </w:pPr>
      <w:r w:rsidRPr="00BC4AC1">
        <w:rPr>
          <w:lang w:eastAsia="fr-FR"/>
        </w:rPr>
        <w:t>La p-valeur Pr(&gt;Chi) est significative au seuil 5%. Donc en prenant en compte ces coefficients, le modèle linéaire est meilleur que le modèle spline.</w:t>
      </w:r>
    </w:p>
    <w:p w14:paraId="2813FD86" w14:textId="77777777" w:rsidR="00BC4AC1" w:rsidRPr="00BC4AC1" w:rsidRDefault="00BC4AC1" w:rsidP="00BC4AC1">
      <w:pPr>
        <w:rPr>
          <w:rFonts w:ascii="Times New Roman" w:hAnsi="Times New Roman" w:cs="Times New Roman"/>
          <w:szCs w:val="24"/>
          <w:lang w:eastAsia="fr-FR"/>
        </w:rPr>
      </w:pPr>
    </w:p>
    <w:p w14:paraId="67A29741" w14:textId="1084F2B7" w:rsidR="000B76F5" w:rsidRDefault="000B76F5" w:rsidP="000B76F5">
      <w:pPr>
        <w:pStyle w:val="Titre4"/>
        <w:rPr>
          <w:lang w:eastAsia="fr-FR"/>
        </w:rPr>
      </w:pPr>
      <w:r>
        <w:rPr>
          <w:lang w:eastAsia="fr-FR"/>
        </w:rPr>
        <w:t>4.3.1.3 Critères d’information</w:t>
      </w:r>
    </w:p>
    <w:p w14:paraId="1B820FBD" w14:textId="77777777" w:rsidR="000B76F5" w:rsidRDefault="000B76F5" w:rsidP="00BC4AC1">
      <w:pPr>
        <w:rPr>
          <w:lang w:eastAsia="fr-FR"/>
        </w:rPr>
      </w:pPr>
    </w:p>
    <w:p w14:paraId="21F1BCC5" w14:textId="42644399" w:rsidR="00BC4AC1" w:rsidRPr="00BC4AC1" w:rsidRDefault="00BC4AC1" w:rsidP="00BC4AC1">
      <w:pPr>
        <w:rPr>
          <w:rFonts w:ascii="Times New Roman" w:hAnsi="Times New Roman" w:cs="Times New Roman"/>
          <w:szCs w:val="24"/>
          <w:lang w:eastAsia="fr-FR"/>
        </w:rPr>
      </w:pPr>
      <w:r w:rsidRPr="00BC4AC1">
        <w:rPr>
          <w:lang w:eastAsia="fr-FR"/>
        </w:rPr>
        <w:t>Il existe d’autres méthodes pour comparer la qualité des modèles.</w:t>
      </w:r>
    </w:p>
    <w:p w14:paraId="51E3A928" w14:textId="77777777" w:rsidR="00BC4AC1" w:rsidRPr="00BC4AC1" w:rsidRDefault="00BC4AC1" w:rsidP="00BC4AC1">
      <w:pPr>
        <w:rPr>
          <w:rFonts w:ascii="Times New Roman" w:hAnsi="Times New Roman" w:cs="Times New Roman"/>
          <w:szCs w:val="24"/>
          <w:lang w:eastAsia="fr-FR"/>
        </w:rPr>
      </w:pPr>
      <w:r w:rsidRPr="00BC4AC1">
        <w:rPr>
          <w:lang w:eastAsia="fr-FR"/>
        </w:rPr>
        <w:t xml:space="preserve">L'AIC (Critère d'Information </w:t>
      </w:r>
      <w:proofErr w:type="spellStart"/>
      <w:r w:rsidRPr="00BC4AC1">
        <w:rPr>
          <w:lang w:eastAsia="fr-FR"/>
        </w:rPr>
        <w:t>Akaike</w:t>
      </w:r>
      <w:proofErr w:type="spellEnd"/>
      <w:r w:rsidRPr="00BC4AC1">
        <w:rPr>
          <w:lang w:eastAsia="fr-FR"/>
        </w:rPr>
        <w:t>) est une mesure qui évalue la qualité de l'ajustement d'un modèle aux données tout en pénalisant la complexité du modèle. Le BIC (Critère d'Information Bayésien) est similaire à l'AIC, mais il pénalise davantage les modèles plus complexes, favorisant ainsi la parcimonie.</w:t>
      </w:r>
    </w:p>
    <w:p w14:paraId="25DD4A56" w14:textId="77777777" w:rsidR="00BC4AC1" w:rsidRPr="00BC4AC1" w:rsidRDefault="00BC4AC1" w:rsidP="00BC4AC1">
      <w:pPr>
        <w:rPr>
          <w:rFonts w:ascii="Times New Roman" w:hAnsi="Times New Roman" w:cs="Times New Roman"/>
          <w:szCs w:val="24"/>
          <w:lang w:eastAsia="fr-FR"/>
        </w:rPr>
      </w:pPr>
      <w:r w:rsidRPr="00BC4AC1">
        <w:rPr>
          <w:lang w:eastAsia="fr-FR"/>
        </w:rPr>
        <w:t>Plus la mesure est faible, plus le modèle est de qualité.</w:t>
      </w:r>
    </w:p>
    <w:p w14:paraId="236DA2B4" w14:textId="113E5A0F" w:rsidR="00BC4AC1" w:rsidRDefault="00BC4AC1" w:rsidP="00BC4AC1">
      <w:r>
        <w:t>Exemple :</w:t>
      </w:r>
    </w:p>
    <w:p w14:paraId="2120A615" w14:textId="77777777" w:rsidR="00BC4AC1" w:rsidRDefault="00BC4AC1" w:rsidP="00BC4AC1">
      <w:pPr>
        <w:keepNext/>
      </w:pPr>
      <w:r>
        <w:rPr>
          <w:rFonts w:ascii="Arial" w:hAnsi="Arial" w:cs="Arial"/>
          <w:noProof/>
          <w:color w:val="000000"/>
          <w:sz w:val="22"/>
          <w:bdr w:val="none" w:sz="0" w:space="0" w:color="auto" w:frame="1"/>
        </w:rPr>
        <w:lastRenderedPageBreak/>
        <w:drawing>
          <wp:inline distT="0" distB="0" distL="0" distR="0" wp14:anchorId="4522D300" wp14:editId="0E27A603">
            <wp:extent cx="5734050" cy="20955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095500"/>
                    </a:xfrm>
                    <a:prstGeom prst="rect">
                      <a:avLst/>
                    </a:prstGeom>
                    <a:noFill/>
                    <a:ln>
                      <a:noFill/>
                    </a:ln>
                  </pic:spPr>
                </pic:pic>
              </a:graphicData>
            </a:graphic>
          </wp:inline>
        </w:drawing>
      </w:r>
    </w:p>
    <w:p w14:paraId="20119CE9" w14:textId="484C52C7" w:rsidR="00BC4AC1" w:rsidRPr="00BC4AC1" w:rsidRDefault="00BC4AC1" w:rsidP="00BC4AC1">
      <w:pPr>
        <w:pStyle w:val="Lgende"/>
      </w:pPr>
      <w:bookmarkStart w:id="40" w:name="_Toc143778562"/>
      <w:r>
        <w:t xml:space="preserve">Figure </w:t>
      </w:r>
      <w:r w:rsidR="003330B6">
        <w:fldChar w:fldCharType="begin"/>
      </w:r>
      <w:r w:rsidR="003330B6">
        <w:instrText xml:space="preserve"> SEQ Figure \* ARABIC </w:instrText>
      </w:r>
      <w:r w:rsidR="003330B6">
        <w:fldChar w:fldCharType="separate"/>
      </w:r>
      <w:r w:rsidR="00737862">
        <w:rPr>
          <w:noProof/>
        </w:rPr>
        <w:t>22</w:t>
      </w:r>
      <w:r w:rsidR="003330B6">
        <w:rPr>
          <w:noProof/>
        </w:rPr>
        <w:fldChar w:fldCharType="end"/>
      </w:r>
      <w:r w:rsidRPr="00D803E5">
        <w:t>, Comparaison de l’AIC et le BIC des 5 modèles.</w:t>
      </w:r>
      <w:bookmarkEnd w:id="40"/>
    </w:p>
    <w:p w14:paraId="709C85D9" w14:textId="081B5E2F" w:rsidR="00BC4AC1" w:rsidRPr="00BC4AC1" w:rsidRDefault="00BC4AC1" w:rsidP="00BC4AC1">
      <w:r w:rsidRPr="00BC4AC1">
        <w:t>Ce tableau montre que le modèle quadratique semble être le meilleur en se basant sur l’AIC et le BIC.</w:t>
      </w:r>
    </w:p>
    <w:p w14:paraId="3FC7BB96" w14:textId="77777777" w:rsidR="00BC4AC1" w:rsidRPr="00BC4AC1" w:rsidRDefault="00BC4AC1" w:rsidP="00BC4AC1">
      <w:pPr>
        <w:rPr>
          <w:rFonts w:ascii="Times New Roman" w:eastAsia="Times New Roman" w:hAnsi="Times New Roman" w:cs="Times New Roman"/>
          <w:szCs w:val="24"/>
          <w:lang w:eastAsia="fr-FR"/>
        </w:rPr>
      </w:pPr>
      <w:r w:rsidRPr="00BC4AC1">
        <w:rPr>
          <w:rFonts w:eastAsia="Times New Roman"/>
          <w:lang w:eastAsia="fr-FR"/>
        </w:rPr>
        <w:t>Le modèle linéaire par morceau a une mesure AIC proche du modèle quadratique mais une mauvaise mesure BIC.</w:t>
      </w:r>
    </w:p>
    <w:p w14:paraId="3B094870" w14:textId="77777777" w:rsidR="00651DDE" w:rsidRDefault="00BC4AC1" w:rsidP="00651DDE">
      <w:pPr>
        <w:pStyle w:val="Titre3"/>
      </w:pPr>
      <w:bookmarkStart w:id="41" w:name="_Toc143764813"/>
      <w:r>
        <w:t>4.</w:t>
      </w:r>
      <w:r w:rsidR="00651DDE">
        <w:t>3.2</w:t>
      </w:r>
      <w:r w:rsidR="00651DDE" w:rsidRPr="00651DDE">
        <w:t xml:space="preserve"> Conception du compte rendu</w:t>
      </w:r>
      <w:bookmarkEnd w:id="41"/>
      <w:r w:rsidR="00651DDE" w:rsidRPr="00651DDE">
        <w:t xml:space="preserve"> </w:t>
      </w:r>
    </w:p>
    <w:p w14:paraId="29EF74D5" w14:textId="77777777" w:rsidR="00737862" w:rsidRDefault="00737862" w:rsidP="00651DDE">
      <w:pPr>
        <w:rPr>
          <w:lang w:eastAsia="fr-FR"/>
        </w:rPr>
      </w:pPr>
    </w:p>
    <w:p w14:paraId="47F630CC" w14:textId="01BC254C" w:rsidR="00651DDE" w:rsidRPr="00651DDE" w:rsidRDefault="00651DDE" w:rsidP="00651DDE">
      <w:pPr>
        <w:rPr>
          <w:rFonts w:ascii="Times New Roman" w:hAnsi="Times New Roman" w:cs="Times New Roman"/>
          <w:szCs w:val="24"/>
          <w:lang w:eastAsia="fr-FR"/>
        </w:rPr>
      </w:pPr>
      <w:r w:rsidRPr="00651DDE">
        <w:rPr>
          <w:lang w:eastAsia="fr-FR"/>
        </w:rPr>
        <w:t>Comme pour le compte rendu précédent, toutes les modifications entre les différentes analyses ont été regroupées derrière des variables.</w:t>
      </w:r>
    </w:p>
    <w:p w14:paraId="4ABAD6C7" w14:textId="0DB1DE8A" w:rsidR="00651DDE" w:rsidRPr="00651DDE" w:rsidRDefault="00651DDE" w:rsidP="00651DDE">
      <w:pPr>
        <w:rPr>
          <w:rFonts w:ascii="Times New Roman" w:hAnsi="Times New Roman" w:cs="Times New Roman"/>
          <w:szCs w:val="24"/>
          <w:lang w:eastAsia="fr-FR"/>
        </w:rPr>
      </w:pPr>
      <w:r w:rsidRPr="00651DDE">
        <w:rPr>
          <w:lang w:eastAsia="fr-FR"/>
        </w:rPr>
        <w:t>Cette fois-ci, le but de ce compte rendu n’est pas seulement visuel mais aussi interactif.</w:t>
      </w:r>
    </w:p>
    <w:p w14:paraId="7CCE73DF" w14:textId="77777777" w:rsidR="00651DDE" w:rsidRPr="00651DDE" w:rsidRDefault="00651DDE" w:rsidP="00651DDE">
      <w:pPr>
        <w:rPr>
          <w:rFonts w:ascii="Times New Roman" w:hAnsi="Times New Roman" w:cs="Times New Roman"/>
          <w:szCs w:val="24"/>
          <w:lang w:eastAsia="fr-FR"/>
        </w:rPr>
      </w:pPr>
      <w:r w:rsidRPr="00651DDE">
        <w:rPr>
          <w:lang w:eastAsia="fr-FR"/>
        </w:rPr>
        <w:t>Le code doit être facilement manipulable par une personne ne connaissant pas spécialement le langage R, pour le modifier et obtenir les résultats souhaités.</w:t>
      </w:r>
    </w:p>
    <w:p w14:paraId="1160C15C" w14:textId="21457CA9" w:rsidR="00651DDE" w:rsidRPr="00651DDE" w:rsidRDefault="00651DDE" w:rsidP="00651DDE">
      <w:pPr>
        <w:rPr>
          <w:rFonts w:ascii="Times New Roman" w:hAnsi="Times New Roman" w:cs="Times New Roman"/>
          <w:szCs w:val="24"/>
          <w:lang w:eastAsia="fr-FR"/>
        </w:rPr>
      </w:pPr>
      <w:r w:rsidRPr="00651DDE">
        <w:rPr>
          <w:lang w:eastAsia="fr-FR"/>
        </w:rPr>
        <w:t>Les facteurs qui peuvent changer sont la variable à expliquer (le marqueur de la maladie d’Alzheimer) et la population étudiées (exemple : les patients seulement diagnostiqués “MA”)</w:t>
      </w:r>
    </w:p>
    <w:p w14:paraId="47E698A0" w14:textId="77777777" w:rsidR="00651DDE" w:rsidRPr="00651DDE" w:rsidRDefault="00651DDE" w:rsidP="00651DDE">
      <w:pPr>
        <w:rPr>
          <w:rFonts w:ascii="Times New Roman" w:hAnsi="Times New Roman" w:cs="Times New Roman"/>
          <w:szCs w:val="24"/>
          <w:lang w:eastAsia="fr-FR"/>
        </w:rPr>
      </w:pPr>
      <w:r w:rsidRPr="00651DDE">
        <w:rPr>
          <w:lang w:eastAsia="fr-FR"/>
        </w:rPr>
        <w:t xml:space="preserve">Tous ces changements sont résumés dans la boîte de code suivante : </w:t>
      </w:r>
    </w:p>
    <w:p w14:paraId="2407DA37" w14:textId="77777777" w:rsidR="00651DDE" w:rsidRDefault="00651DDE" w:rsidP="00254A64">
      <w:r>
        <w:rPr>
          <w:noProof/>
          <w:bdr w:val="none" w:sz="0" w:space="0" w:color="auto" w:frame="1"/>
        </w:rPr>
        <w:lastRenderedPageBreak/>
        <w:drawing>
          <wp:inline distT="0" distB="0" distL="0" distR="0" wp14:anchorId="2E9642F3" wp14:editId="7A6E2253">
            <wp:extent cx="5734050" cy="3267075"/>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3267075"/>
                    </a:xfrm>
                    <a:prstGeom prst="rect">
                      <a:avLst/>
                    </a:prstGeom>
                    <a:noFill/>
                    <a:ln>
                      <a:noFill/>
                    </a:ln>
                  </pic:spPr>
                </pic:pic>
              </a:graphicData>
            </a:graphic>
          </wp:inline>
        </w:drawing>
      </w:r>
    </w:p>
    <w:p w14:paraId="5C4B39EF" w14:textId="017CC7A7" w:rsidR="00651DDE" w:rsidRDefault="00651DDE" w:rsidP="00651DDE">
      <w:pPr>
        <w:pStyle w:val="Lgende"/>
      </w:pPr>
      <w:bookmarkStart w:id="42" w:name="_Toc143778563"/>
      <w:r>
        <w:t xml:space="preserve">Figure </w:t>
      </w:r>
      <w:r w:rsidR="003330B6">
        <w:fldChar w:fldCharType="begin"/>
      </w:r>
      <w:r w:rsidR="003330B6">
        <w:instrText xml:space="preserve"> SEQ Figure \* AR</w:instrText>
      </w:r>
      <w:r w:rsidR="003330B6">
        <w:instrText xml:space="preserve">ABIC </w:instrText>
      </w:r>
      <w:r w:rsidR="003330B6">
        <w:fldChar w:fldCharType="separate"/>
      </w:r>
      <w:r w:rsidR="00737862">
        <w:rPr>
          <w:noProof/>
        </w:rPr>
        <w:t>23</w:t>
      </w:r>
      <w:r w:rsidR="003330B6">
        <w:rPr>
          <w:noProof/>
        </w:rPr>
        <w:fldChar w:fldCharType="end"/>
      </w:r>
      <w:r w:rsidRPr="005B1DA1">
        <w:t>, Code interactif</w:t>
      </w:r>
      <w:bookmarkEnd w:id="42"/>
    </w:p>
    <w:p w14:paraId="212CC876" w14:textId="658AB634" w:rsidR="00651DDE" w:rsidRPr="00651DDE" w:rsidRDefault="00651DDE" w:rsidP="00651DDE">
      <w:r w:rsidRPr="00651DDE">
        <w:t>La variable “y” correspond à la variable à expliquer, ici abeta42.</w:t>
      </w:r>
    </w:p>
    <w:p w14:paraId="4E130DB7" w14:textId="77777777" w:rsidR="00651DDE" w:rsidRPr="00651DDE" w:rsidRDefault="00651DDE" w:rsidP="00651DDE">
      <w:pPr>
        <w:rPr>
          <w:rFonts w:ascii="Times New Roman" w:eastAsia="Times New Roman" w:hAnsi="Times New Roman" w:cs="Times New Roman"/>
          <w:szCs w:val="24"/>
          <w:lang w:eastAsia="fr-FR"/>
        </w:rPr>
      </w:pPr>
      <w:r w:rsidRPr="00651DDE">
        <w:rPr>
          <w:rFonts w:eastAsia="Times New Roman"/>
          <w:lang w:eastAsia="fr-FR"/>
        </w:rPr>
        <w:t>La variable “g” correspond à la variable qui filtrera la population.</w:t>
      </w:r>
    </w:p>
    <w:p w14:paraId="4C01FDD2" w14:textId="77777777" w:rsidR="00651DDE" w:rsidRPr="00651DDE" w:rsidRDefault="00651DDE" w:rsidP="00651DDE">
      <w:pPr>
        <w:rPr>
          <w:rFonts w:ascii="Times New Roman" w:eastAsia="Times New Roman" w:hAnsi="Times New Roman" w:cs="Times New Roman"/>
          <w:szCs w:val="24"/>
          <w:lang w:eastAsia="fr-FR"/>
        </w:rPr>
      </w:pPr>
      <w:r w:rsidRPr="00651DDE">
        <w:rPr>
          <w:rFonts w:eastAsia="Times New Roman"/>
          <w:lang w:eastAsia="fr-FR"/>
        </w:rPr>
        <w:t>La variable “m” correspond à la modalité souhaitée de la variable “g”.</w:t>
      </w:r>
    </w:p>
    <w:p w14:paraId="0373410D" w14:textId="77777777" w:rsidR="00651DDE" w:rsidRPr="00651DDE" w:rsidRDefault="00651DDE" w:rsidP="00651DDE">
      <w:pPr>
        <w:rPr>
          <w:rFonts w:ascii="Times New Roman" w:eastAsia="Times New Roman" w:hAnsi="Times New Roman" w:cs="Times New Roman"/>
          <w:szCs w:val="24"/>
          <w:lang w:eastAsia="fr-FR"/>
        </w:rPr>
      </w:pPr>
      <w:r w:rsidRPr="00651DDE">
        <w:rPr>
          <w:rFonts w:eastAsia="Times New Roman"/>
          <w:lang w:eastAsia="fr-FR"/>
        </w:rPr>
        <w:t>Les variables “mm” et “mmm” sont présentes dans le cas où nous voudrions filtrer sur plusieurs modalités de la variable “g”.</w:t>
      </w:r>
    </w:p>
    <w:p w14:paraId="77934871" w14:textId="77777777" w:rsidR="00651DDE" w:rsidRPr="00651DDE" w:rsidRDefault="00651DDE" w:rsidP="00651DDE">
      <w:pPr>
        <w:rPr>
          <w:rFonts w:ascii="Times New Roman" w:eastAsia="Times New Roman" w:hAnsi="Times New Roman" w:cs="Times New Roman"/>
          <w:szCs w:val="24"/>
          <w:lang w:eastAsia="fr-FR"/>
        </w:rPr>
      </w:pPr>
    </w:p>
    <w:p w14:paraId="684F0425" w14:textId="77777777" w:rsidR="00651DDE" w:rsidRPr="00651DDE" w:rsidRDefault="00651DDE" w:rsidP="00651DDE">
      <w:pPr>
        <w:rPr>
          <w:rFonts w:ascii="Times New Roman" w:eastAsia="Times New Roman" w:hAnsi="Times New Roman" w:cs="Times New Roman"/>
          <w:szCs w:val="24"/>
          <w:lang w:eastAsia="fr-FR"/>
        </w:rPr>
      </w:pPr>
      <w:r w:rsidRPr="00651DDE">
        <w:rPr>
          <w:rFonts w:eastAsia="Times New Roman"/>
          <w:lang w:eastAsia="fr-FR"/>
        </w:rPr>
        <w:t>En nous fiant à ce code, nous savons que les résultats seront sur l’abeta42 et la population correspond aux patients diagnostiqués “MA”.</w:t>
      </w:r>
    </w:p>
    <w:p w14:paraId="3A5EEB44" w14:textId="77777777" w:rsidR="00651DDE" w:rsidRPr="00651DDE" w:rsidRDefault="00651DDE" w:rsidP="00651DDE">
      <w:pPr>
        <w:rPr>
          <w:rFonts w:ascii="Times New Roman" w:eastAsia="Times New Roman" w:hAnsi="Times New Roman" w:cs="Times New Roman"/>
          <w:szCs w:val="24"/>
          <w:lang w:eastAsia="fr-FR"/>
        </w:rPr>
      </w:pPr>
    </w:p>
    <w:p w14:paraId="667451CA" w14:textId="77777777" w:rsidR="00651DDE" w:rsidRPr="00651DDE" w:rsidRDefault="00651DDE" w:rsidP="00651DDE">
      <w:pPr>
        <w:rPr>
          <w:rFonts w:ascii="Times New Roman" w:eastAsia="Times New Roman" w:hAnsi="Times New Roman" w:cs="Times New Roman"/>
          <w:szCs w:val="24"/>
          <w:lang w:eastAsia="fr-FR"/>
        </w:rPr>
      </w:pPr>
      <w:r w:rsidRPr="00651DDE">
        <w:rPr>
          <w:rFonts w:eastAsia="Times New Roman"/>
          <w:lang w:eastAsia="fr-FR"/>
        </w:rPr>
        <w:t>Pour que cela soit clair, ces spécificités sont précisées dans le compte rendu.</w:t>
      </w:r>
    </w:p>
    <w:p w14:paraId="524AFDA3" w14:textId="77777777" w:rsidR="00651DDE" w:rsidRDefault="00651DDE" w:rsidP="00254A64">
      <w:r>
        <w:rPr>
          <w:noProof/>
        </w:rPr>
        <w:drawing>
          <wp:inline distT="0" distB="0" distL="0" distR="0" wp14:anchorId="22224351" wp14:editId="177D31BA">
            <wp:extent cx="5760720" cy="137985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379855"/>
                    </a:xfrm>
                    <a:prstGeom prst="rect">
                      <a:avLst/>
                    </a:prstGeom>
                  </pic:spPr>
                </pic:pic>
              </a:graphicData>
            </a:graphic>
          </wp:inline>
        </w:drawing>
      </w:r>
    </w:p>
    <w:p w14:paraId="21F129C3" w14:textId="7D822D4D" w:rsidR="00651DDE" w:rsidRDefault="00651DDE" w:rsidP="00651DDE">
      <w:pPr>
        <w:pStyle w:val="Lgende"/>
      </w:pPr>
      <w:bookmarkStart w:id="43" w:name="_Toc143778564"/>
      <w:r>
        <w:t xml:space="preserve">Figure </w:t>
      </w:r>
      <w:r w:rsidR="003330B6">
        <w:fldChar w:fldCharType="begin"/>
      </w:r>
      <w:r w:rsidR="003330B6">
        <w:instrText xml:space="preserve"> SEQ Figure \* ARABIC </w:instrText>
      </w:r>
      <w:r w:rsidR="003330B6">
        <w:fldChar w:fldCharType="separate"/>
      </w:r>
      <w:r w:rsidR="00737862">
        <w:rPr>
          <w:noProof/>
        </w:rPr>
        <w:t>24</w:t>
      </w:r>
      <w:r w:rsidR="003330B6">
        <w:rPr>
          <w:noProof/>
        </w:rPr>
        <w:fldChar w:fldCharType="end"/>
      </w:r>
      <w:r>
        <w:t>, Spécificités de population étudiée dans le compte rendu</w:t>
      </w:r>
      <w:bookmarkEnd w:id="43"/>
    </w:p>
    <w:p w14:paraId="70EB5D39" w14:textId="3EE29C5D" w:rsidR="00737862" w:rsidRDefault="00737862" w:rsidP="00737862">
      <w:pPr>
        <w:pStyle w:val="Titre3"/>
      </w:pPr>
      <w:r>
        <w:t>4.3.</w:t>
      </w:r>
      <w:r>
        <w:t>3</w:t>
      </w:r>
      <w:r w:rsidRPr="00651DDE">
        <w:t xml:space="preserve"> Conception du compte rendu </w:t>
      </w:r>
    </w:p>
    <w:p w14:paraId="1064509E" w14:textId="77777777" w:rsidR="00737862" w:rsidRDefault="00737862" w:rsidP="00737862">
      <w:pPr>
        <w:rPr>
          <w:lang w:eastAsia="fr-FR"/>
        </w:rPr>
      </w:pPr>
    </w:p>
    <w:p w14:paraId="73756914" w14:textId="77777777" w:rsidR="00737862" w:rsidRPr="00651DDE" w:rsidRDefault="00737862" w:rsidP="00737862">
      <w:pPr>
        <w:rPr>
          <w:rFonts w:ascii="Times New Roman" w:hAnsi="Times New Roman" w:cs="Times New Roman"/>
          <w:szCs w:val="24"/>
          <w:lang w:eastAsia="fr-FR"/>
        </w:rPr>
      </w:pPr>
      <w:r w:rsidRPr="00651DDE">
        <w:rPr>
          <w:lang w:eastAsia="fr-FR"/>
        </w:rPr>
        <w:lastRenderedPageBreak/>
        <w:t>Comme pour le compte rendu précédent, toutes les modifications entre les différentes analyses ont été regroupées derrière des variables.</w:t>
      </w:r>
    </w:p>
    <w:p w14:paraId="7A4D207E" w14:textId="77777777" w:rsidR="00737862" w:rsidRPr="00651DDE" w:rsidRDefault="00737862" w:rsidP="00737862">
      <w:pPr>
        <w:rPr>
          <w:rFonts w:ascii="Times New Roman" w:hAnsi="Times New Roman" w:cs="Times New Roman"/>
          <w:szCs w:val="24"/>
          <w:lang w:eastAsia="fr-FR"/>
        </w:rPr>
      </w:pPr>
      <w:r w:rsidRPr="00651DDE">
        <w:rPr>
          <w:lang w:eastAsia="fr-FR"/>
        </w:rPr>
        <w:t>Cette fois-ci, le but de ce compte rendu n’est pas seulement visuel mais aussi interactif.</w:t>
      </w:r>
    </w:p>
    <w:p w14:paraId="7BE48844" w14:textId="77777777" w:rsidR="00737862" w:rsidRPr="00651DDE" w:rsidRDefault="00737862" w:rsidP="00737862">
      <w:pPr>
        <w:rPr>
          <w:rFonts w:ascii="Times New Roman" w:hAnsi="Times New Roman" w:cs="Times New Roman"/>
          <w:szCs w:val="24"/>
          <w:lang w:eastAsia="fr-FR"/>
        </w:rPr>
      </w:pPr>
      <w:r w:rsidRPr="00651DDE">
        <w:rPr>
          <w:lang w:eastAsia="fr-FR"/>
        </w:rPr>
        <w:t>Le code doit être facilement manipulable par une personne ne connaissant pas spécialement le langage R, pour le modifier et obtenir les résultats souhaités.</w:t>
      </w:r>
    </w:p>
    <w:p w14:paraId="094C9AB5" w14:textId="77777777" w:rsidR="00737862" w:rsidRPr="00651DDE" w:rsidRDefault="00737862" w:rsidP="00737862">
      <w:pPr>
        <w:rPr>
          <w:rFonts w:ascii="Times New Roman" w:hAnsi="Times New Roman" w:cs="Times New Roman"/>
          <w:szCs w:val="24"/>
          <w:lang w:eastAsia="fr-FR"/>
        </w:rPr>
      </w:pPr>
      <w:r w:rsidRPr="00651DDE">
        <w:rPr>
          <w:lang w:eastAsia="fr-FR"/>
        </w:rPr>
        <w:t>Les facteurs qui peuvent changer sont la variable à expliquer (le marqueur de la maladie d’Alzheimer) et la population étudiées (exemple : les patients seulement diagnostiqués “MA”)</w:t>
      </w:r>
    </w:p>
    <w:p w14:paraId="5AD7CAEC" w14:textId="77777777" w:rsidR="00737862" w:rsidRPr="00651DDE" w:rsidRDefault="00737862" w:rsidP="00737862">
      <w:pPr>
        <w:rPr>
          <w:rFonts w:ascii="Times New Roman" w:hAnsi="Times New Roman" w:cs="Times New Roman"/>
          <w:szCs w:val="24"/>
          <w:lang w:eastAsia="fr-FR"/>
        </w:rPr>
      </w:pPr>
      <w:r w:rsidRPr="00651DDE">
        <w:rPr>
          <w:lang w:eastAsia="fr-FR"/>
        </w:rPr>
        <w:t xml:space="preserve">Tous ces changements sont résumés dans la boîte de code suivante : </w:t>
      </w:r>
    </w:p>
    <w:p w14:paraId="2390B047" w14:textId="77777777" w:rsidR="00737862" w:rsidRDefault="00737862" w:rsidP="00737862">
      <w:r>
        <w:rPr>
          <w:noProof/>
          <w:bdr w:val="none" w:sz="0" w:space="0" w:color="auto" w:frame="1"/>
        </w:rPr>
        <w:drawing>
          <wp:inline distT="0" distB="0" distL="0" distR="0" wp14:anchorId="3F4465BD" wp14:editId="3DFFD688">
            <wp:extent cx="5734050" cy="32670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3267075"/>
                    </a:xfrm>
                    <a:prstGeom prst="rect">
                      <a:avLst/>
                    </a:prstGeom>
                    <a:noFill/>
                    <a:ln>
                      <a:noFill/>
                    </a:ln>
                  </pic:spPr>
                </pic:pic>
              </a:graphicData>
            </a:graphic>
          </wp:inline>
        </w:drawing>
      </w:r>
    </w:p>
    <w:p w14:paraId="00C766E5" w14:textId="0DE9B6EC" w:rsidR="00737862" w:rsidRDefault="00737862" w:rsidP="00737862">
      <w:pPr>
        <w:pStyle w:val="Lgende"/>
      </w:pPr>
      <w:r>
        <w:t xml:space="preserve">Figure </w:t>
      </w:r>
      <w:r>
        <w:fldChar w:fldCharType="begin"/>
      </w:r>
      <w:r>
        <w:instrText xml:space="preserve"> SEQ Figure \* ARABIC </w:instrText>
      </w:r>
      <w:r>
        <w:fldChar w:fldCharType="separate"/>
      </w:r>
      <w:r>
        <w:rPr>
          <w:noProof/>
        </w:rPr>
        <w:t>25</w:t>
      </w:r>
      <w:r>
        <w:rPr>
          <w:noProof/>
        </w:rPr>
        <w:fldChar w:fldCharType="end"/>
      </w:r>
      <w:r w:rsidRPr="005B1DA1">
        <w:t>, Code interactif</w:t>
      </w:r>
    </w:p>
    <w:p w14:paraId="7CC2FD29" w14:textId="77777777" w:rsidR="00737862" w:rsidRPr="00651DDE" w:rsidRDefault="00737862" w:rsidP="00737862">
      <w:r w:rsidRPr="00651DDE">
        <w:t>La variable “y” correspond à la variable à expliquer, ici abeta42.</w:t>
      </w:r>
    </w:p>
    <w:p w14:paraId="5F7700E9" w14:textId="77777777" w:rsidR="00737862" w:rsidRPr="00651DDE" w:rsidRDefault="00737862" w:rsidP="00737862">
      <w:pPr>
        <w:rPr>
          <w:rFonts w:ascii="Times New Roman" w:eastAsia="Times New Roman" w:hAnsi="Times New Roman" w:cs="Times New Roman"/>
          <w:szCs w:val="24"/>
          <w:lang w:eastAsia="fr-FR"/>
        </w:rPr>
      </w:pPr>
      <w:r w:rsidRPr="00651DDE">
        <w:rPr>
          <w:rFonts w:eastAsia="Times New Roman"/>
          <w:lang w:eastAsia="fr-FR"/>
        </w:rPr>
        <w:t>La variable “g” correspond à la variable qui filtrera la population.</w:t>
      </w:r>
    </w:p>
    <w:p w14:paraId="736AC920" w14:textId="77777777" w:rsidR="00737862" w:rsidRPr="00651DDE" w:rsidRDefault="00737862" w:rsidP="00737862">
      <w:pPr>
        <w:rPr>
          <w:rFonts w:ascii="Times New Roman" w:eastAsia="Times New Roman" w:hAnsi="Times New Roman" w:cs="Times New Roman"/>
          <w:szCs w:val="24"/>
          <w:lang w:eastAsia="fr-FR"/>
        </w:rPr>
      </w:pPr>
      <w:r w:rsidRPr="00651DDE">
        <w:rPr>
          <w:rFonts w:eastAsia="Times New Roman"/>
          <w:lang w:eastAsia="fr-FR"/>
        </w:rPr>
        <w:t>La variable “m” correspond à la modalité souhaitée de la variable “g”.</w:t>
      </w:r>
    </w:p>
    <w:p w14:paraId="62B2D2B3" w14:textId="77777777" w:rsidR="00737862" w:rsidRPr="00651DDE" w:rsidRDefault="00737862" w:rsidP="00737862">
      <w:pPr>
        <w:rPr>
          <w:rFonts w:ascii="Times New Roman" w:eastAsia="Times New Roman" w:hAnsi="Times New Roman" w:cs="Times New Roman"/>
          <w:szCs w:val="24"/>
          <w:lang w:eastAsia="fr-FR"/>
        </w:rPr>
      </w:pPr>
      <w:r w:rsidRPr="00651DDE">
        <w:rPr>
          <w:rFonts w:eastAsia="Times New Roman"/>
          <w:lang w:eastAsia="fr-FR"/>
        </w:rPr>
        <w:t>Les variables “mm” et “mmm” sont présentes dans le cas où nous voudrions filtrer sur plusieurs modalités de la variable “g”.</w:t>
      </w:r>
    </w:p>
    <w:p w14:paraId="014A0375" w14:textId="77777777" w:rsidR="00737862" w:rsidRPr="00651DDE" w:rsidRDefault="00737862" w:rsidP="00737862">
      <w:pPr>
        <w:rPr>
          <w:rFonts w:ascii="Times New Roman" w:eastAsia="Times New Roman" w:hAnsi="Times New Roman" w:cs="Times New Roman"/>
          <w:szCs w:val="24"/>
          <w:lang w:eastAsia="fr-FR"/>
        </w:rPr>
      </w:pPr>
    </w:p>
    <w:p w14:paraId="0F735E99" w14:textId="77777777" w:rsidR="00737862" w:rsidRPr="00651DDE" w:rsidRDefault="00737862" w:rsidP="00737862">
      <w:pPr>
        <w:rPr>
          <w:rFonts w:ascii="Times New Roman" w:eastAsia="Times New Roman" w:hAnsi="Times New Roman" w:cs="Times New Roman"/>
          <w:szCs w:val="24"/>
          <w:lang w:eastAsia="fr-FR"/>
        </w:rPr>
      </w:pPr>
      <w:r w:rsidRPr="00651DDE">
        <w:rPr>
          <w:rFonts w:eastAsia="Times New Roman"/>
          <w:lang w:eastAsia="fr-FR"/>
        </w:rPr>
        <w:t>En nous fiant à ce code, nous savons que les résultats seront sur l’abeta42 et la population correspond aux patients diagnostiqués “MA”.</w:t>
      </w:r>
    </w:p>
    <w:p w14:paraId="5800C4CF" w14:textId="77777777" w:rsidR="00737862" w:rsidRPr="00651DDE" w:rsidRDefault="00737862" w:rsidP="00737862">
      <w:pPr>
        <w:rPr>
          <w:rFonts w:ascii="Times New Roman" w:eastAsia="Times New Roman" w:hAnsi="Times New Roman" w:cs="Times New Roman"/>
          <w:szCs w:val="24"/>
          <w:lang w:eastAsia="fr-FR"/>
        </w:rPr>
      </w:pPr>
    </w:p>
    <w:p w14:paraId="308B2B81" w14:textId="77777777" w:rsidR="00737862" w:rsidRPr="00651DDE" w:rsidRDefault="00737862" w:rsidP="00737862">
      <w:pPr>
        <w:rPr>
          <w:rFonts w:ascii="Times New Roman" w:eastAsia="Times New Roman" w:hAnsi="Times New Roman" w:cs="Times New Roman"/>
          <w:szCs w:val="24"/>
          <w:lang w:eastAsia="fr-FR"/>
        </w:rPr>
      </w:pPr>
      <w:r w:rsidRPr="00651DDE">
        <w:rPr>
          <w:rFonts w:eastAsia="Times New Roman"/>
          <w:lang w:eastAsia="fr-FR"/>
        </w:rPr>
        <w:t>Pour que cela soit clair, ces spécificités sont précisées dans le compte rendu.</w:t>
      </w:r>
    </w:p>
    <w:p w14:paraId="6610BE0A" w14:textId="77777777" w:rsidR="00737862" w:rsidRDefault="00737862" w:rsidP="00737862">
      <w:r>
        <w:rPr>
          <w:noProof/>
        </w:rPr>
        <w:lastRenderedPageBreak/>
        <w:drawing>
          <wp:inline distT="0" distB="0" distL="0" distR="0" wp14:anchorId="1AD5F534" wp14:editId="1D2C7E8B">
            <wp:extent cx="5760720" cy="137985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379855"/>
                    </a:xfrm>
                    <a:prstGeom prst="rect">
                      <a:avLst/>
                    </a:prstGeom>
                  </pic:spPr>
                </pic:pic>
              </a:graphicData>
            </a:graphic>
          </wp:inline>
        </w:drawing>
      </w:r>
    </w:p>
    <w:p w14:paraId="2B577F18" w14:textId="47B98F90" w:rsidR="00737862" w:rsidRDefault="00737862" w:rsidP="00737862">
      <w:pPr>
        <w:pStyle w:val="Lgende"/>
      </w:pPr>
      <w:r>
        <w:t xml:space="preserve">Figure </w:t>
      </w:r>
      <w:r>
        <w:fldChar w:fldCharType="begin"/>
      </w:r>
      <w:r>
        <w:instrText xml:space="preserve"> SEQ Figure \* ARABIC </w:instrText>
      </w:r>
      <w:r>
        <w:fldChar w:fldCharType="separate"/>
      </w:r>
      <w:r>
        <w:rPr>
          <w:noProof/>
        </w:rPr>
        <w:t>26</w:t>
      </w:r>
      <w:r>
        <w:rPr>
          <w:noProof/>
        </w:rPr>
        <w:fldChar w:fldCharType="end"/>
      </w:r>
      <w:r>
        <w:t>, Spécificités de population étudiée dans le compte rendu</w:t>
      </w:r>
    </w:p>
    <w:p w14:paraId="4BF91B8A" w14:textId="56B3800D" w:rsidR="00D8514A" w:rsidRPr="00BC4AC1" w:rsidRDefault="00D8514A" w:rsidP="00651DDE">
      <w:pPr>
        <w:pStyle w:val="Titre3"/>
      </w:pPr>
      <w:r w:rsidRPr="00BC4AC1">
        <w:br w:type="page"/>
      </w:r>
    </w:p>
    <w:p w14:paraId="742B72A0" w14:textId="4A204BFE" w:rsidR="00D8514A" w:rsidRDefault="00023D26" w:rsidP="00023D26">
      <w:pPr>
        <w:pStyle w:val="Titre1"/>
      </w:pPr>
      <w:r>
        <w:lastRenderedPageBreak/>
        <w:t>5. CONCLUSION GÉNÉRALE</w:t>
      </w:r>
    </w:p>
    <w:p w14:paraId="54101AF3" w14:textId="77777777" w:rsidR="00023D26" w:rsidRPr="00023D26" w:rsidRDefault="00023D26" w:rsidP="00023D26"/>
    <w:p w14:paraId="0A2B18A5" w14:textId="7A85C9FF" w:rsidR="00023D26" w:rsidRPr="00023D26" w:rsidRDefault="00023D26" w:rsidP="00023D26">
      <w:pPr>
        <w:rPr>
          <w:rFonts w:ascii="Times New Roman" w:hAnsi="Times New Roman" w:cs="Times New Roman"/>
          <w:szCs w:val="24"/>
          <w:lang w:eastAsia="fr-FR"/>
        </w:rPr>
      </w:pPr>
      <w:r w:rsidRPr="00023D26">
        <w:rPr>
          <w:lang w:eastAsia="fr-FR"/>
        </w:rPr>
        <w:t xml:space="preserve">Cette alternance m'a permis de créer des comptes rendus d’analyses sur une base de données </w:t>
      </w:r>
      <w:r w:rsidRPr="00023D26">
        <w:rPr>
          <w:lang w:eastAsia="fr-FR"/>
        </w:rPr>
        <w:t>inexplorée, du</w:t>
      </w:r>
      <w:r w:rsidRPr="00023D26">
        <w:rPr>
          <w:lang w:eastAsia="fr-FR"/>
        </w:rPr>
        <w:t xml:space="preserve"> traitement des données jusqu’à des analyses exploratoires, qui contribueront à la recherche sur la maladie d’Alzheimer.</w:t>
      </w:r>
    </w:p>
    <w:p w14:paraId="325D390D" w14:textId="77777777" w:rsidR="00023D26" w:rsidRPr="00023D26" w:rsidRDefault="00023D26" w:rsidP="00023D26">
      <w:pPr>
        <w:rPr>
          <w:rFonts w:ascii="Times New Roman" w:hAnsi="Times New Roman" w:cs="Times New Roman"/>
          <w:szCs w:val="24"/>
          <w:lang w:eastAsia="fr-FR"/>
        </w:rPr>
      </w:pPr>
      <w:r w:rsidRPr="00023D26">
        <w:rPr>
          <w:lang w:eastAsia="fr-FR"/>
        </w:rPr>
        <w:t>J’ai évolué dans cette alternance au côté d’un chercheur et d’une ingénieure statisticienne, j’étais donc guidé dans mes démarches afin de répondre aux demandes du chercheur.</w:t>
      </w:r>
      <w:r w:rsidRPr="00023D26">
        <w:rPr>
          <w:lang w:eastAsia="fr-FR"/>
        </w:rPr>
        <w:br/>
      </w:r>
      <w:r w:rsidRPr="00023D26">
        <w:rPr>
          <w:lang w:eastAsia="fr-FR"/>
        </w:rPr>
        <w:br/>
      </w:r>
      <w:r w:rsidRPr="00023D26">
        <w:rPr>
          <w:shd w:val="clear" w:color="auto" w:fill="FFFFFF"/>
          <w:lang w:eastAsia="fr-FR"/>
        </w:rPr>
        <w:t>D’ici la fin de mon alternance, il me reste encore à peaufiner le compte rendu sur les analyses exploratoires, à identifier les différents cas d’Alzheimer (...) et de sortir des analyses sur ces sous-populations, et enfin, écrire une procédure d’utilisation de cette dernière pour que mon équipe puisse l’utiliser une fois mon alternance terminé.</w:t>
      </w:r>
    </w:p>
    <w:p w14:paraId="3A94C91C" w14:textId="40646FE0" w:rsidR="00023D26" w:rsidRDefault="00023D26" w:rsidP="00023D26">
      <w:pPr>
        <w:rPr>
          <w:lang w:eastAsia="fr-FR"/>
        </w:rPr>
      </w:pPr>
      <w:r w:rsidRPr="00023D26">
        <w:rPr>
          <w:shd w:val="clear" w:color="auto" w:fill="FFFFFF"/>
          <w:lang w:eastAsia="fr-FR"/>
        </w:rPr>
        <w:t xml:space="preserve">Cette expérience d’alternance fut très constructive. Elle m’a permis </w:t>
      </w:r>
      <w:r w:rsidRPr="00023D26">
        <w:rPr>
          <w:lang w:eastAsia="fr-FR"/>
        </w:rPr>
        <w:t>de comprendre comment les équipes de recherche médicale opèrent pour exploiter leurs données et les interpréter.</w:t>
      </w:r>
      <w:r>
        <w:rPr>
          <w:lang w:eastAsia="fr-FR"/>
        </w:rPr>
        <w:br/>
      </w:r>
    </w:p>
    <w:p w14:paraId="6824A9FB" w14:textId="77777777" w:rsidR="00023D26" w:rsidRDefault="00023D26">
      <w:pPr>
        <w:spacing w:line="259" w:lineRule="auto"/>
        <w:jc w:val="left"/>
        <w:rPr>
          <w:lang w:eastAsia="fr-FR"/>
        </w:rPr>
      </w:pPr>
      <w:r>
        <w:rPr>
          <w:lang w:eastAsia="fr-FR"/>
        </w:rPr>
        <w:br w:type="page"/>
      </w:r>
    </w:p>
    <w:p w14:paraId="04E0D552" w14:textId="77777777" w:rsidR="00023D26" w:rsidRDefault="00023D26" w:rsidP="00023D26">
      <w:pPr>
        <w:rPr>
          <w:lang w:eastAsia="fr-FR"/>
        </w:rPr>
      </w:pPr>
    </w:p>
    <w:p w14:paraId="3CBB985A" w14:textId="77777777" w:rsidR="00023D26" w:rsidRPr="00023D26" w:rsidRDefault="00023D26" w:rsidP="00023D26"/>
    <w:p w14:paraId="4E6BEF6F" w14:textId="18861050" w:rsidR="00D8514A" w:rsidRPr="00D8514A" w:rsidRDefault="00023D26" w:rsidP="00D8514A">
      <w:pPr>
        <w:pStyle w:val="Titre1"/>
        <w:rPr>
          <w:rStyle w:val="Lienhypertexte"/>
          <w:color w:val="2F5496" w:themeColor="accent1" w:themeShade="BF"/>
          <w:u w:val="none"/>
        </w:rPr>
      </w:pPr>
      <w:bookmarkStart w:id="44" w:name="_Toc104905534"/>
      <w:bookmarkStart w:id="45" w:name="_Toc143764814"/>
      <w:r>
        <w:rPr>
          <w:rStyle w:val="Lienhypertexte"/>
          <w:color w:val="2F5496" w:themeColor="accent1" w:themeShade="BF"/>
          <w:u w:val="none"/>
        </w:rPr>
        <w:t>6</w:t>
      </w:r>
      <w:r w:rsidR="00D8514A" w:rsidRPr="00D8514A">
        <w:rPr>
          <w:rStyle w:val="Lienhypertexte"/>
          <w:color w:val="2F5496" w:themeColor="accent1" w:themeShade="BF"/>
          <w:u w:val="none"/>
        </w:rPr>
        <w:t>. TABLE DES ILLUSTRATIONS</w:t>
      </w:r>
      <w:bookmarkEnd w:id="44"/>
      <w:bookmarkEnd w:id="45"/>
    </w:p>
    <w:p w14:paraId="34ADF33F" w14:textId="467EB780" w:rsidR="008F5C80" w:rsidRDefault="00D8514A">
      <w:pPr>
        <w:pStyle w:val="Tabledesillustrations"/>
        <w:tabs>
          <w:tab w:val="right" w:leader="dot" w:pos="9062"/>
        </w:tabs>
        <w:rPr>
          <w:rFonts w:asciiTheme="minorHAnsi" w:eastAsiaTheme="minorEastAsia" w:hAnsiTheme="minorHAnsi"/>
          <w:noProof/>
          <w:sz w:val="22"/>
          <w:lang w:eastAsia="fr-FR"/>
        </w:rPr>
      </w:pPr>
      <w:r>
        <w:fldChar w:fldCharType="begin"/>
      </w:r>
      <w:r>
        <w:instrText xml:space="preserve"> TOC \h \z \c "Figure" </w:instrText>
      </w:r>
      <w:r>
        <w:fldChar w:fldCharType="separate"/>
      </w:r>
      <w:hyperlink w:anchor="_Toc143778543" w:history="1">
        <w:r w:rsidR="008F5C80" w:rsidRPr="00356CE2">
          <w:rPr>
            <w:rStyle w:val="Lienhypertexte"/>
            <w:noProof/>
          </w:rPr>
          <w:t>Figure 1, Table de la répartition de la variable “Statut Marital”</w:t>
        </w:r>
        <w:r w:rsidR="008F5C80">
          <w:rPr>
            <w:noProof/>
            <w:webHidden/>
          </w:rPr>
          <w:tab/>
        </w:r>
        <w:r w:rsidR="008F5C80">
          <w:rPr>
            <w:noProof/>
            <w:webHidden/>
          </w:rPr>
          <w:fldChar w:fldCharType="begin"/>
        </w:r>
        <w:r w:rsidR="008F5C80">
          <w:rPr>
            <w:noProof/>
            <w:webHidden/>
          </w:rPr>
          <w:instrText xml:space="preserve"> PAGEREF _Toc143778543 \h </w:instrText>
        </w:r>
        <w:r w:rsidR="008F5C80">
          <w:rPr>
            <w:noProof/>
            <w:webHidden/>
          </w:rPr>
        </w:r>
        <w:r w:rsidR="008F5C80">
          <w:rPr>
            <w:noProof/>
            <w:webHidden/>
          </w:rPr>
          <w:fldChar w:fldCharType="separate"/>
        </w:r>
        <w:r w:rsidR="008F5C80">
          <w:rPr>
            <w:noProof/>
            <w:webHidden/>
          </w:rPr>
          <w:t>8</w:t>
        </w:r>
        <w:r w:rsidR="008F5C80">
          <w:rPr>
            <w:noProof/>
            <w:webHidden/>
          </w:rPr>
          <w:fldChar w:fldCharType="end"/>
        </w:r>
      </w:hyperlink>
    </w:p>
    <w:p w14:paraId="10599207" w14:textId="0A73A228"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44" w:history="1">
        <w:r w:rsidR="008F5C80" w:rsidRPr="00356CE2">
          <w:rPr>
            <w:rStyle w:val="Lienhypertexte"/>
            <w:noProof/>
          </w:rPr>
          <w:t>Figure 2, Représentation graphique de la variable “Statut Marital”</w:t>
        </w:r>
        <w:r w:rsidR="008F5C80">
          <w:rPr>
            <w:noProof/>
            <w:webHidden/>
          </w:rPr>
          <w:tab/>
        </w:r>
        <w:r w:rsidR="008F5C80">
          <w:rPr>
            <w:noProof/>
            <w:webHidden/>
          </w:rPr>
          <w:fldChar w:fldCharType="begin"/>
        </w:r>
        <w:r w:rsidR="008F5C80">
          <w:rPr>
            <w:noProof/>
            <w:webHidden/>
          </w:rPr>
          <w:instrText xml:space="preserve"> PAGEREF _Toc143778544 \h </w:instrText>
        </w:r>
        <w:r w:rsidR="008F5C80">
          <w:rPr>
            <w:noProof/>
            <w:webHidden/>
          </w:rPr>
        </w:r>
        <w:r w:rsidR="008F5C80">
          <w:rPr>
            <w:noProof/>
            <w:webHidden/>
          </w:rPr>
          <w:fldChar w:fldCharType="separate"/>
        </w:r>
        <w:r w:rsidR="008F5C80">
          <w:rPr>
            <w:noProof/>
            <w:webHidden/>
          </w:rPr>
          <w:t>9</w:t>
        </w:r>
        <w:r w:rsidR="008F5C80">
          <w:rPr>
            <w:noProof/>
            <w:webHidden/>
          </w:rPr>
          <w:fldChar w:fldCharType="end"/>
        </w:r>
      </w:hyperlink>
    </w:p>
    <w:p w14:paraId="5743DDB9" w14:textId="75AEB3EF"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45" w:history="1">
        <w:r w:rsidR="008F5C80" w:rsidRPr="00356CE2">
          <w:rPr>
            <w:rStyle w:val="Lienhypertexte"/>
            <w:noProof/>
          </w:rPr>
          <w:t>Figure 3, Recodage des modalités de la variable “APOE” en fonction du nombre d’allèle E4, allèle favorisant la maladie d’Alzheimer.</w:t>
        </w:r>
        <w:r w:rsidR="008F5C80">
          <w:rPr>
            <w:noProof/>
            <w:webHidden/>
          </w:rPr>
          <w:tab/>
        </w:r>
        <w:r w:rsidR="008F5C80">
          <w:rPr>
            <w:noProof/>
            <w:webHidden/>
          </w:rPr>
          <w:fldChar w:fldCharType="begin"/>
        </w:r>
        <w:r w:rsidR="008F5C80">
          <w:rPr>
            <w:noProof/>
            <w:webHidden/>
          </w:rPr>
          <w:instrText xml:space="preserve"> PAGEREF _Toc143778545 \h </w:instrText>
        </w:r>
        <w:r w:rsidR="008F5C80">
          <w:rPr>
            <w:noProof/>
            <w:webHidden/>
          </w:rPr>
        </w:r>
        <w:r w:rsidR="008F5C80">
          <w:rPr>
            <w:noProof/>
            <w:webHidden/>
          </w:rPr>
          <w:fldChar w:fldCharType="separate"/>
        </w:r>
        <w:r w:rsidR="008F5C80">
          <w:rPr>
            <w:noProof/>
            <w:webHidden/>
          </w:rPr>
          <w:t>10</w:t>
        </w:r>
        <w:r w:rsidR="008F5C80">
          <w:rPr>
            <w:noProof/>
            <w:webHidden/>
          </w:rPr>
          <w:fldChar w:fldCharType="end"/>
        </w:r>
      </w:hyperlink>
    </w:p>
    <w:p w14:paraId="619DF179" w14:textId="02B8D809"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46" w:history="1">
        <w:r w:rsidR="008F5C80" w:rsidRPr="00356CE2">
          <w:rPr>
            <w:rStyle w:val="Lienhypertexte"/>
            <w:noProof/>
          </w:rPr>
          <w:t>Figure 4, Sommaire de la variable “Cholestérol Total”</w:t>
        </w:r>
        <w:r w:rsidR="008F5C80">
          <w:rPr>
            <w:noProof/>
            <w:webHidden/>
          </w:rPr>
          <w:tab/>
        </w:r>
        <w:r w:rsidR="008F5C80">
          <w:rPr>
            <w:noProof/>
            <w:webHidden/>
          </w:rPr>
          <w:fldChar w:fldCharType="begin"/>
        </w:r>
        <w:r w:rsidR="008F5C80">
          <w:rPr>
            <w:noProof/>
            <w:webHidden/>
          </w:rPr>
          <w:instrText xml:space="preserve"> PAGEREF _Toc143778546 \h </w:instrText>
        </w:r>
        <w:r w:rsidR="008F5C80">
          <w:rPr>
            <w:noProof/>
            <w:webHidden/>
          </w:rPr>
        </w:r>
        <w:r w:rsidR="008F5C80">
          <w:rPr>
            <w:noProof/>
            <w:webHidden/>
          </w:rPr>
          <w:fldChar w:fldCharType="separate"/>
        </w:r>
        <w:r w:rsidR="008F5C80">
          <w:rPr>
            <w:noProof/>
            <w:webHidden/>
          </w:rPr>
          <w:t>10</w:t>
        </w:r>
        <w:r w:rsidR="008F5C80">
          <w:rPr>
            <w:noProof/>
            <w:webHidden/>
          </w:rPr>
          <w:fldChar w:fldCharType="end"/>
        </w:r>
      </w:hyperlink>
    </w:p>
    <w:p w14:paraId="0345A50C" w14:textId="28274CE3"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47" w:history="1">
        <w:r w:rsidR="008F5C80" w:rsidRPr="00356CE2">
          <w:rPr>
            <w:rStyle w:val="Lienhypertexte"/>
            <w:noProof/>
          </w:rPr>
          <w:t>Figure 5, Schéma d’application du masque sur le mot “FILLE”</w:t>
        </w:r>
        <w:r w:rsidR="008F5C80">
          <w:rPr>
            <w:noProof/>
            <w:webHidden/>
          </w:rPr>
          <w:tab/>
        </w:r>
        <w:r w:rsidR="008F5C80">
          <w:rPr>
            <w:noProof/>
            <w:webHidden/>
          </w:rPr>
          <w:fldChar w:fldCharType="begin"/>
        </w:r>
        <w:r w:rsidR="008F5C80">
          <w:rPr>
            <w:noProof/>
            <w:webHidden/>
          </w:rPr>
          <w:instrText xml:space="preserve"> PAGEREF _Toc143778547 \h </w:instrText>
        </w:r>
        <w:r w:rsidR="008F5C80">
          <w:rPr>
            <w:noProof/>
            <w:webHidden/>
          </w:rPr>
        </w:r>
        <w:r w:rsidR="008F5C80">
          <w:rPr>
            <w:noProof/>
            <w:webHidden/>
          </w:rPr>
          <w:fldChar w:fldCharType="separate"/>
        </w:r>
        <w:r w:rsidR="008F5C80">
          <w:rPr>
            <w:noProof/>
            <w:webHidden/>
          </w:rPr>
          <w:t>12</w:t>
        </w:r>
        <w:r w:rsidR="008F5C80">
          <w:rPr>
            <w:noProof/>
            <w:webHidden/>
          </w:rPr>
          <w:fldChar w:fldCharType="end"/>
        </w:r>
      </w:hyperlink>
    </w:p>
    <w:p w14:paraId="21D97B07" w14:textId="44DDFFCA"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48" w:history="1">
        <w:r w:rsidR="008F5C80" w:rsidRPr="00356CE2">
          <w:rPr>
            <w:rStyle w:val="Lienhypertexte"/>
            <w:noProof/>
          </w:rPr>
          <w:t>Figure 6, Tableau de fréquence des différents types de traitements pris par les patients</w:t>
        </w:r>
        <w:r w:rsidR="008F5C80">
          <w:rPr>
            <w:noProof/>
            <w:webHidden/>
          </w:rPr>
          <w:tab/>
        </w:r>
        <w:r w:rsidR="008F5C80">
          <w:rPr>
            <w:noProof/>
            <w:webHidden/>
          </w:rPr>
          <w:fldChar w:fldCharType="begin"/>
        </w:r>
        <w:r w:rsidR="008F5C80">
          <w:rPr>
            <w:noProof/>
            <w:webHidden/>
          </w:rPr>
          <w:instrText xml:space="preserve"> PAGEREF _Toc143778548 \h </w:instrText>
        </w:r>
        <w:r w:rsidR="008F5C80">
          <w:rPr>
            <w:noProof/>
            <w:webHidden/>
          </w:rPr>
        </w:r>
        <w:r w:rsidR="008F5C80">
          <w:rPr>
            <w:noProof/>
            <w:webHidden/>
          </w:rPr>
          <w:fldChar w:fldCharType="separate"/>
        </w:r>
        <w:r w:rsidR="008F5C80">
          <w:rPr>
            <w:noProof/>
            <w:webHidden/>
          </w:rPr>
          <w:t>12</w:t>
        </w:r>
        <w:r w:rsidR="008F5C80">
          <w:rPr>
            <w:noProof/>
            <w:webHidden/>
          </w:rPr>
          <w:fldChar w:fldCharType="end"/>
        </w:r>
      </w:hyperlink>
    </w:p>
    <w:p w14:paraId="2F5181D4" w14:textId="6AA98077"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49" w:history="1">
        <w:r w:rsidR="008F5C80" w:rsidRPr="00356CE2">
          <w:rPr>
            <w:rStyle w:val="Lienhypertexte"/>
            <w:noProof/>
          </w:rPr>
          <w:t>Figure 7, Tableau de fréquence des modalités de la variable “abeta42”</w:t>
        </w:r>
        <w:r w:rsidR="008F5C80">
          <w:rPr>
            <w:noProof/>
            <w:webHidden/>
          </w:rPr>
          <w:tab/>
        </w:r>
        <w:r w:rsidR="008F5C80">
          <w:rPr>
            <w:noProof/>
            <w:webHidden/>
          </w:rPr>
          <w:fldChar w:fldCharType="begin"/>
        </w:r>
        <w:r w:rsidR="008F5C80">
          <w:rPr>
            <w:noProof/>
            <w:webHidden/>
          </w:rPr>
          <w:instrText xml:space="preserve"> PAGEREF _Toc143778549 \h </w:instrText>
        </w:r>
        <w:r w:rsidR="008F5C80">
          <w:rPr>
            <w:noProof/>
            <w:webHidden/>
          </w:rPr>
        </w:r>
        <w:r w:rsidR="008F5C80">
          <w:rPr>
            <w:noProof/>
            <w:webHidden/>
          </w:rPr>
          <w:fldChar w:fldCharType="separate"/>
        </w:r>
        <w:r w:rsidR="008F5C80">
          <w:rPr>
            <w:noProof/>
            <w:webHidden/>
          </w:rPr>
          <w:t>13</w:t>
        </w:r>
        <w:r w:rsidR="008F5C80">
          <w:rPr>
            <w:noProof/>
            <w:webHidden/>
          </w:rPr>
          <w:fldChar w:fldCharType="end"/>
        </w:r>
      </w:hyperlink>
    </w:p>
    <w:p w14:paraId="64EE7B07" w14:textId="583CCA86"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50" w:history="1">
        <w:r w:rsidR="008F5C80" w:rsidRPr="00356CE2">
          <w:rPr>
            <w:rStyle w:val="Lienhypertexte"/>
            <w:noProof/>
          </w:rPr>
          <w:t>Figure 8, Sommaire du compte rendu</w:t>
        </w:r>
        <w:r w:rsidR="008F5C80">
          <w:rPr>
            <w:noProof/>
            <w:webHidden/>
          </w:rPr>
          <w:tab/>
        </w:r>
        <w:r w:rsidR="008F5C80">
          <w:rPr>
            <w:noProof/>
            <w:webHidden/>
          </w:rPr>
          <w:fldChar w:fldCharType="begin"/>
        </w:r>
        <w:r w:rsidR="008F5C80">
          <w:rPr>
            <w:noProof/>
            <w:webHidden/>
          </w:rPr>
          <w:instrText xml:space="preserve"> PAGEREF _Toc143778550 \h </w:instrText>
        </w:r>
        <w:r w:rsidR="008F5C80">
          <w:rPr>
            <w:noProof/>
            <w:webHidden/>
          </w:rPr>
        </w:r>
        <w:r w:rsidR="008F5C80">
          <w:rPr>
            <w:noProof/>
            <w:webHidden/>
          </w:rPr>
          <w:fldChar w:fldCharType="separate"/>
        </w:r>
        <w:r w:rsidR="008F5C80">
          <w:rPr>
            <w:noProof/>
            <w:webHidden/>
          </w:rPr>
          <w:t>14</w:t>
        </w:r>
        <w:r w:rsidR="008F5C80">
          <w:rPr>
            <w:noProof/>
            <w:webHidden/>
          </w:rPr>
          <w:fldChar w:fldCharType="end"/>
        </w:r>
      </w:hyperlink>
    </w:p>
    <w:p w14:paraId="2BF2B3A8" w14:textId="0D1A1CDD"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51" w:history="1">
        <w:r w:rsidR="008F5C80" w:rsidRPr="00356CE2">
          <w:rPr>
            <w:rStyle w:val="Lienhypertexte"/>
            <w:noProof/>
          </w:rPr>
          <w:t>Figure 9, Résultats du modèle avec tous les patients</w:t>
        </w:r>
        <w:r w:rsidR="008F5C80">
          <w:rPr>
            <w:noProof/>
            <w:webHidden/>
          </w:rPr>
          <w:tab/>
        </w:r>
        <w:r w:rsidR="008F5C80">
          <w:rPr>
            <w:noProof/>
            <w:webHidden/>
          </w:rPr>
          <w:fldChar w:fldCharType="begin"/>
        </w:r>
        <w:r w:rsidR="008F5C80">
          <w:rPr>
            <w:noProof/>
            <w:webHidden/>
          </w:rPr>
          <w:instrText xml:space="preserve"> PAGEREF _Toc143778551 \h </w:instrText>
        </w:r>
        <w:r w:rsidR="008F5C80">
          <w:rPr>
            <w:noProof/>
            <w:webHidden/>
          </w:rPr>
        </w:r>
        <w:r w:rsidR="008F5C80">
          <w:rPr>
            <w:noProof/>
            <w:webHidden/>
          </w:rPr>
          <w:fldChar w:fldCharType="separate"/>
        </w:r>
        <w:r w:rsidR="008F5C80">
          <w:rPr>
            <w:noProof/>
            <w:webHidden/>
          </w:rPr>
          <w:t>16</w:t>
        </w:r>
        <w:r w:rsidR="008F5C80">
          <w:rPr>
            <w:noProof/>
            <w:webHidden/>
          </w:rPr>
          <w:fldChar w:fldCharType="end"/>
        </w:r>
      </w:hyperlink>
    </w:p>
    <w:p w14:paraId="18E2EE07" w14:textId="4F174D07"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52" w:history="1">
        <w:r w:rsidR="008F5C80" w:rsidRPr="00356CE2">
          <w:rPr>
            <w:rStyle w:val="Lienhypertexte"/>
            <w:noProof/>
          </w:rPr>
          <w:t>Figure 10, Résultats du modèle avec les patients qui ne sont pas diagnostiqués “MA”</w:t>
        </w:r>
        <w:r w:rsidR="008F5C80">
          <w:rPr>
            <w:noProof/>
            <w:webHidden/>
          </w:rPr>
          <w:tab/>
        </w:r>
        <w:r w:rsidR="008F5C80">
          <w:rPr>
            <w:noProof/>
            <w:webHidden/>
          </w:rPr>
          <w:fldChar w:fldCharType="begin"/>
        </w:r>
        <w:r w:rsidR="008F5C80">
          <w:rPr>
            <w:noProof/>
            <w:webHidden/>
          </w:rPr>
          <w:instrText xml:space="preserve"> PAGEREF _Toc143778552 \h </w:instrText>
        </w:r>
        <w:r w:rsidR="008F5C80">
          <w:rPr>
            <w:noProof/>
            <w:webHidden/>
          </w:rPr>
        </w:r>
        <w:r w:rsidR="008F5C80">
          <w:rPr>
            <w:noProof/>
            <w:webHidden/>
          </w:rPr>
          <w:fldChar w:fldCharType="separate"/>
        </w:r>
        <w:r w:rsidR="008F5C80">
          <w:rPr>
            <w:noProof/>
            <w:webHidden/>
          </w:rPr>
          <w:t>16</w:t>
        </w:r>
        <w:r w:rsidR="008F5C80">
          <w:rPr>
            <w:noProof/>
            <w:webHidden/>
          </w:rPr>
          <w:fldChar w:fldCharType="end"/>
        </w:r>
      </w:hyperlink>
    </w:p>
    <w:p w14:paraId="54D24CA5" w14:textId="2B0118B4"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53" w:history="1">
        <w:r w:rsidR="008F5C80" w:rsidRPr="00356CE2">
          <w:rPr>
            <w:rStyle w:val="Lienhypertexte"/>
            <w:noProof/>
          </w:rPr>
          <w:t>Figure 11, Résultats du modèle avec les patients qui sont diagnostiqués “MA”</w:t>
        </w:r>
        <w:r w:rsidR="008F5C80">
          <w:rPr>
            <w:noProof/>
            <w:webHidden/>
          </w:rPr>
          <w:tab/>
        </w:r>
        <w:r w:rsidR="008F5C80">
          <w:rPr>
            <w:noProof/>
            <w:webHidden/>
          </w:rPr>
          <w:fldChar w:fldCharType="begin"/>
        </w:r>
        <w:r w:rsidR="008F5C80">
          <w:rPr>
            <w:noProof/>
            <w:webHidden/>
          </w:rPr>
          <w:instrText xml:space="preserve"> PAGEREF _Toc143778553 \h </w:instrText>
        </w:r>
        <w:r w:rsidR="008F5C80">
          <w:rPr>
            <w:noProof/>
            <w:webHidden/>
          </w:rPr>
        </w:r>
        <w:r w:rsidR="008F5C80">
          <w:rPr>
            <w:noProof/>
            <w:webHidden/>
          </w:rPr>
          <w:fldChar w:fldCharType="separate"/>
        </w:r>
        <w:r w:rsidR="008F5C80">
          <w:rPr>
            <w:noProof/>
            <w:webHidden/>
          </w:rPr>
          <w:t>17</w:t>
        </w:r>
        <w:r w:rsidR="008F5C80">
          <w:rPr>
            <w:noProof/>
            <w:webHidden/>
          </w:rPr>
          <w:fldChar w:fldCharType="end"/>
        </w:r>
      </w:hyperlink>
    </w:p>
    <w:p w14:paraId="22D3486F" w14:textId="62BB0C5D"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54" w:history="1">
        <w:r w:rsidR="008F5C80" w:rsidRPr="00356CE2">
          <w:rPr>
            <w:rStyle w:val="Lienhypertexte"/>
            <w:noProof/>
          </w:rPr>
          <w:t>Figure 12, Résultats du modèle sur le cholestérol hdl avec les patients qui sont diagnostiqués “MA”</w:t>
        </w:r>
        <w:r w:rsidR="008F5C80">
          <w:rPr>
            <w:noProof/>
            <w:webHidden/>
          </w:rPr>
          <w:tab/>
        </w:r>
        <w:r w:rsidR="008F5C80">
          <w:rPr>
            <w:noProof/>
            <w:webHidden/>
          </w:rPr>
          <w:fldChar w:fldCharType="begin"/>
        </w:r>
        <w:r w:rsidR="008F5C80">
          <w:rPr>
            <w:noProof/>
            <w:webHidden/>
          </w:rPr>
          <w:instrText xml:space="preserve"> PAGEREF _Toc143778554 \h </w:instrText>
        </w:r>
        <w:r w:rsidR="008F5C80">
          <w:rPr>
            <w:noProof/>
            <w:webHidden/>
          </w:rPr>
        </w:r>
        <w:r w:rsidR="008F5C80">
          <w:rPr>
            <w:noProof/>
            <w:webHidden/>
          </w:rPr>
          <w:fldChar w:fldCharType="separate"/>
        </w:r>
        <w:r w:rsidR="008F5C80">
          <w:rPr>
            <w:noProof/>
            <w:webHidden/>
          </w:rPr>
          <w:t>17</w:t>
        </w:r>
        <w:r w:rsidR="008F5C80">
          <w:rPr>
            <w:noProof/>
            <w:webHidden/>
          </w:rPr>
          <w:fldChar w:fldCharType="end"/>
        </w:r>
      </w:hyperlink>
    </w:p>
    <w:p w14:paraId="1E8E92C8" w14:textId="0EB29BC5"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55" w:history="1">
        <w:r w:rsidR="008F5C80" w:rsidRPr="00356CE2">
          <w:rPr>
            <w:rStyle w:val="Lienhypertexte"/>
            <w:noProof/>
          </w:rPr>
          <w:t>Figure 13, Résultats du modèle sur le cholestérol ldl avec les patients qui sont diagnostiqués “MA”</w:t>
        </w:r>
        <w:r w:rsidR="008F5C80">
          <w:rPr>
            <w:noProof/>
            <w:webHidden/>
          </w:rPr>
          <w:tab/>
        </w:r>
        <w:r w:rsidR="008F5C80">
          <w:rPr>
            <w:noProof/>
            <w:webHidden/>
          </w:rPr>
          <w:fldChar w:fldCharType="begin"/>
        </w:r>
        <w:r w:rsidR="008F5C80">
          <w:rPr>
            <w:noProof/>
            <w:webHidden/>
          </w:rPr>
          <w:instrText xml:space="preserve"> PAGEREF _Toc143778555 \h </w:instrText>
        </w:r>
        <w:r w:rsidR="008F5C80">
          <w:rPr>
            <w:noProof/>
            <w:webHidden/>
          </w:rPr>
        </w:r>
        <w:r w:rsidR="008F5C80">
          <w:rPr>
            <w:noProof/>
            <w:webHidden/>
          </w:rPr>
          <w:fldChar w:fldCharType="separate"/>
        </w:r>
        <w:r w:rsidR="008F5C80">
          <w:rPr>
            <w:noProof/>
            <w:webHidden/>
          </w:rPr>
          <w:t>17</w:t>
        </w:r>
        <w:r w:rsidR="008F5C80">
          <w:rPr>
            <w:noProof/>
            <w:webHidden/>
          </w:rPr>
          <w:fldChar w:fldCharType="end"/>
        </w:r>
      </w:hyperlink>
    </w:p>
    <w:p w14:paraId="5EA1CEEF" w14:textId="12B6ACB9"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56" w:history="1">
        <w:r w:rsidR="008F5C80" w:rsidRPr="00356CE2">
          <w:rPr>
            <w:rStyle w:val="Lienhypertexte"/>
            <w:noProof/>
          </w:rPr>
          <w:t>Figure 14, Schéma de la conception du document</w:t>
        </w:r>
        <w:r w:rsidR="008F5C80">
          <w:rPr>
            <w:noProof/>
            <w:webHidden/>
          </w:rPr>
          <w:tab/>
        </w:r>
        <w:r w:rsidR="008F5C80">
          <w:rPr>
            <w:noProof/>
            <w:webHidden/>
          </w:rPr>
          <w:fldChar w:fldCharType="begin"/>
        </w:r>
        <w:r w:rsidR="008F5C80">
          <w:rPr>
            <w:noProof/>
            <w:webHidden/>
          </w:rPr>
          <w:instrText xml:space="preserve"> PAGEREF _Toc143778556 \h </w:instrText>
        </w:r>
        <w:r w:rsidR="008F5C80">
          <w:rPr>
            <w:noProof/>
            <w:webHidden/>
          </w:rPr>
        </w:r>
        <w:r w:rsidR="008F5C80">
          <w:rPr>
            <w:noProof/>
            <w:webHidden/>
          </w:rPr>
          <w:fldChar w:fldCharType="separate"/>
        </w:r>
        <w:r w:rsidR="008F5C80">
          <w:rPr>
            <w:noProof/>
            <w:webHidden/>
          </w:rPr>
          <w:t>23</w:t>
        </w:r>
        <w:r w:rsidR="008F5C80">
          <w:rPr>
            <w:noProof/>
            <w:webHidden/>
          </w:rPr>
          <w:fldChar w:fldCharType="end"/>
        </w:r>
      </w:hyperlink>
    </w:p>
    <w:p w14:paraId="008C7D39" w14:textId="269A1088"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57" w:history="1">
        <w:r w:rsidR="008F5C80" w:rsidRPr="00356CE2">
          <w:rPr>
            <w:rStyle w:val="Lienhypertexte"/>
            <w:noProof/>
          </w:rPr>
          <w:t>Figure 15, Aperçu du document</w:t>
        </w:r>
        <w:r w:rsidR="008F5C80">
          <w:rPr>
            <w:noProof/>
            <w:webHidden/>
          </w:rPr>
          <w:tab/>
        </w:r>
        <w:r w:rsidR="008F5C80">
          <w:rPr>
            <w:noProof/>
            <w:webHidden/>
          </w:rPr>
          <w:fldChar w:fldCharType="begin"/>
        </w:r>
        <w:r w:rsidR="008F5C80">
          <w:rPr>
            <w:noProof/>
            <w:webHidden/>
          </w:rPr>
          <w:instrText xml:space="preserve"> PAGEREF _Toc143778557 \h </w:instrText>
        </w:r>
        <w:r w:rsidR="008F5C80">
          <w:rPr>
            <w:noProof/>
            <w:webHidden/>
          </w:rPr>
        </w:r>
        <w:r w:rsidR="008F5C80">
          <w:rPr>
            <w:noProof/>
            <w:webHidden/>
          </w:rPr>
          <w:fldChar w:fldCharType="separate"/>
        </w:r>
        <w:r w:rsidR="008F5C80">
          <w:rPr>
            <w:noProof/>
            <w:webHidden/>
          </w:rPr>
          <w:t>23</w:t>
        </w:r>
        <w:r w:rsidR="008F5C80">
          <w:rPr>
            <w:noProof/>
            <w:webHidden/>
          </w:rPr>
          <w:fldChar w:fldCharType="end"/>
        </w:r>
      </w:hyperlink>
    </w:p>
    <w:p w14:paraId="28AC9161" w14:textId="3F75056A"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58" w:history="1">
        <w:r w:rsidR="008F5C80" w:rsidRPr="00356CE2">
          <w:rPr>
            <w:rStyle w:val="Lienhypertexte"/>
            <w:noProof/>
          </w:rPr>
          <w:t>Figure 16, Code d’un modèle</w:t>
        </w:r>
        <w:r w:rsidR="008F5C80">
          <w:rPr>
            <w:noProof/>
            <w:webHidden/>
          </w:rPr>
          <w:tab/>
        </w:r>
        <w:r w:rsidR="008F5C80">
          <w:rPr>
            <w:noProof/>
            <w:webHidden/>
          </w:rPr>
          <w:fldChar w:fldCharType="begin"/>
        </w:r>
        <w:r w:rsidR="008F5C80">
          <w:rPr>
            <w:noProof/>
            <w:webHidden/>
          </w:rPr>
          <w:instrText xml:space="preserve"> PAGEREF _Toc143778558 \h </w:instrText>
        </w:r>
        <w:r w:rsidR="008F5C80">
          <w:rPr>
            <w:noProof/>
            <w:webHidden/>
          </w:rPr>
        </w:r>
        <w:r w:rsidR="008F5C80">
          <w:rPr>
            <w:noProof/>
            <w:webHidden/>
          </w:rPr>
          <w:fldChar w:fldCharType="separate"/>
        </w:r>
        <w:r w:rsidR="008F5C80">
          <w:rPr>
            <w:noProof/>
            <w:webHidden/>
          </w:rPr>
          <w:t>23</w:t>
        </w:r>
        <w:r w:rsidR="008F5C80">
          <w:rPr>
            <w:noProof/>
            <w:webHidden/>
          </w:rPr>
          <w:fldChar w:fldCharType="end"/>
        </w:r>
      </w:hyperlink>
    </w:p>
    <w:p w14:paraId="7F520D61" w14:textId="49AF3694"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59" w:history="1">
        <w:r w:rsidR="008F5C80" w:rsidRPr="00356CE2">
          <w:rPr>
            <w:rStyle w:val="Lienhypertexte"/>
            <w:noProof/>
          </w:rPr>
          <w:t>Figure 17, Comparaison des méthodes de modélisation : Spline, Modèles Polynomiaux et Linéaires par Morceau</w:t>
        </w:r>
        <w:r w:rsidR="008F5C80">
          <w:rPr>
            <w:noProof/>
            <w:webHidden/>
          </w:rPr>
          <w:tab/>
        </w:r>
        <w:r w:rsidR="008F5C80">
          <w:rPr>
            <w:noProof/>
            <w:webHidden/>
          </w:rPr>
          <w:fldChar w:fldCharType="begin"/>
        </w:r>
        <w:r w:rsidR="008F5C80">
          <w:rPr>
            <w:noProof/>
            <w:webHidden/>
          </w:rPr>
          <w:instrText xml:space="preserve"> PAGEREF _Toc143778559 \h </w:instrText>
        </w:r>
        <w:r w:rsidR="008F5C80">
          <w:rPr>
            <w:noProof/>
            <w:webHidden/>
          </w:rPr>
        </w:r>
        <w:r w:rsidR="008F5C80">
          <w:rPr>
            <w:noProof/>
            <w:webHidden/>
          </w:rPr>
          <w:fldChar w:fldCharType="separate"/>
        </w:r>
        <w:r w:rsidR="008F5C80">
          <w:rPr>
            <w:noProof/>
            <w:webHidden/>
          </w:rPr>
          <w:t>19</w:t>
        </w:r>
        <w:r w:rsidR="008F5C80">
          <w:rPr>
            <w:noProof/>
            <w:webHidden/>
          </w:rPr>
          <w:fldChar w:fldCharType="end"/>
        </w:r>
      </w:hyperlink>
    </w:p>
    <w:p w14:paraId="09D83119" w14:textId="7DE240F3"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60" w:history="1">
        <w:r w:rsidR="008F5C80" w:rsidRPr="00356CE2">
          <w:rPr>
            <w:rStyle w:val="Lienhypertexte"/>
            <w:noProof/>
          </w:rPr>
          <w:t>Figure 18, Représentation graphique des 5 modèles modélisant la relation entre l’abeta42 et le cholestérol total chez les patients diagnostiqués “MA”.</w:t>
        </w:r>
        <w:r w:rsidR="008F5C80">
          <w:rPr>
            <w:noProof/>
            <w:webHidden/>
          </w:rPr>
          <w:tab/>
        </w:r>
        <w:r w:rsidR="008F5C80">
          <w:rPr>
            <w:noProof/>
            <w:webHidden/>
          </w:rPr>
          <w:fldChar w:fldCharType="begin"/>
        </w:r>
        <w:r w:rsidR="008F5C80">
          <w:rPr>
            <w:noProof/>
            <w:webHidden/>
          </w:rPr>
          <w:instrText xml:space="preserve"> PAGEREF _Toc143778560 \h </w:instrText>
        </w:r>
        <w:r w:rsidR="008F5C80">
          <w:rPr>
            <w:noProof/>
            <w:webHidden/>
          </w:rPr>
        </w:r>
        <w:r w:rsidR="008F5C80">
          <w:rPr>
            <w:noProof/>
            <w:webHidden/>
          </w:rPr>
          <w:fldChar w:fldCharType="separate"/>
        </w:r>
        <w:r w:rsidR="008F5C80">
          <w:rPr>
            <w:noProof/>
            <w:webHidden/>
          </w:rPr>
          <w:t>19</w:t>
        </w:r>
        <w:r w:rsidR="008F5C80">
          <w:rPr>
            <w:noProof/>
            <w:webHidden/>
          </w:rPr>
          <w:fldChar w:fldCharType="end"/>
        </w:r>
      </w:hyperlink>
    </w:p>
    <w:p w14:paraId="45E048B3" w14:textId="0CDD7A59"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61" w:history="1">
        <w:r w:rsidR="008F5C80" w:rsidRPr="00356CE2">
          <w:rPr>
            <w:rStyle w:val="Lienhypertexte"/>
            <w:noProof/>
          </w:rPr>
          <w:t>Figure 19, Test de vraisemblance opposant le modèle Spline au modèle Linéaire.</w:t>
        </w:r>
        <w:r w:rsidR="008F5C80">
          <w:rPr>
            <w:noProof/>
            <w:webHidden/>
          </w:rPr>
          <w:tab/>
        </w:r>
        <w:r w:rsidR="008F5C80">
          <w:rPr>
            <w:noProof/>
            <w:webHidden/>
          </w:rPr>
          <w:fldChar w:fldCharType="begin"/>
        </w:r>
        <w:r w:rsidR="008F5C80">
          <w:rPr>
            <w:noProof/>
            <w:webHidden/>
          </w:rPr>
          <w:instrText xml:space="preserve"> PAGEREF _Toc143778561 \h </w:instrText>
        </w:r>
        <w:r w:rsidR="008F5C80">
          <w:rPr>
            <w:noProof/>
            <w:webHidden/>
          </w:rPr>
        </w:r>
        <w:r w:rsidR="008F5C80">
          <w:rPr>
            <w:noProof/>
            <w:webHidden/>
          </w:rPr>
          <w:fldChar w:fldCharType="separate"/>
        </w:r>
        <w:r w:rsidR="008F5C80">
          <w:rPr>
            <w:noProof/>
            <w:webHidden/>
          </w:rPr>
          <w:t>20</w:t>
        </w:r>
        <w:r w:rsidR="008F5C80">
          <w:rPr>
            <w:noProof/>
            <w:webHidden/>
          </w:rPr>
          <w:fldChar w:fldCharType="end"/>
        </w:r>
      </w:hyperlink>
    </w:p>
    <w:p w14:paraId="4851D2D8" w14:textId="40C164A6"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62" w:history="1">
        <w:r w:rsidR="008F5C80" w:rsidRPr="00356CE2">
          <w:rPr>
            <w:rStyle w:val="Lienhypertexte"/>
            <w:noProof/>
          </w:rPr>
          <w:t>Figure 20, Comparaison de l’AIC et le BIC des 5 modèles.</w:t>
        </w:r>
        <w:r w:rsidR="008F5C80">
          <w:rPr>
            <w:noProof/>
            <w:webHidden/>
          </w:rPr>
          <w:tab/>
        </w:r>
        <w:r w:rsidR="008F5C80">
          <w:rPr>
            <w:noProof/>
            <w:webHidden/>
          </w:rPr>
          <w:fldChar w:fldCharType="begin"/>
        </w:r>
        <w:r w:rsidR="008F5C80">
          <w:rPr>
            <w:noProof/>
            <w:webHidden/>
          </w:rPr>
          <w:instrText xml:space="preserve"> PAGEREF _Toc143778562 \h </w:instrText>
        </w:r>
        <w:r w:rsidR="008F5C80">
          <w:rPr>
            <w:noProof/>
            <w:webHidden/>
          </w:rPr>
        </w:r>
        <w:r w:rsidR="008F5C80">
          <w:rPr>
            <w:noProof/>
            <w:webHidden/>
          </w:rPr>
          <w:fldChar w:fldCharType="separate"/>
        </w:r>
        <w:r w:rsidR="008F5C80">
          <w:rPr>
            <w:noProof/>
            <w:webHidden/>
          </w:rPr>
          <w:t>20</w:t>
        </w:r>
        <w:r w:rsidR="008F5C80">
          <w:rPr>
            <w:noProof/>
            <w:webHidden/>
          </w:rPr>
          <w:fldChar w:fldCharType="end"/>
        </w:r>
      </w:hyperlink>
    </w:p>
    <w:p w14:paraId="06127DD1" w14:textId="11EAB5AF"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63" w:history="1">
        <w:r w:rsidR="008F5C80" w:rsidRPr="00356CE2">
          <w:rPr>
            <w:rStyle w:val="Lienhypertexte"/>
            <w:noProof/>
          </w:rPr>
          <w:t>Figure 21, Code interactif</w:t>
        </w:r>
        <w:r w:rsidR="008F5C80">
          <w:rPr>
            <w:noProof/>
            <w:webHidden/>
          </w:rPr>
          <w:tab/>
        </w:r>
        <w:r w:rsidR="008F5C80">
          <w:rPr>
            <w:noProof/>
            <w:webHidden/>
          </w:rPr>
          <w:fldChar w:fldCharType="begin"/>
        </w:r>
        <w:r w:rsidR="008F5C80">
          <w:rPr>
            <w:noProof/>
            <w:webHidden/>
          </w:rPr>
          <w:instrText xml:space="preserve"> PAGEREF _Toc143778563 \h </w:instrText>
        </w:r>
        <w:r w:rsidR="008F5C80">
          <w:rPr>
            <w:noProof/>
            <w:webHidden/>
          </w:rPr>
        </w:r>
        <w:r w:rsidR="008F5C80">
          <w:rPr>
            <w:noProof/>
            <w:webHidden/>
          </w:rPr>
          <w:fldChar w:fldCharType="separate"/>
        </w:r>
        <w:r w:rsidR="008F5C80">
          <w:rPr>
            <w:noProof/>
            <w:webHidden/>
          </w:rPr>
          <w:t>21</w:t>
        </w:r>
        <w:r w:rsidR="008F5C80">
          <w:rPr>
            <w:noProof/>
            <w:webHidden/>
          </w:rPr>
          <w:fldChar w:fldCharType="end"/>
        </w:r>
      </w:hyperlink>
    </w:p>
    <w:p w14:paraId="0E716A22" w14:textId="2F2E3CDC" w:rsidR="008F5C80" w:rsidRDefault="003330B6">
      <w:pPr>
        <w:pStyle w:val="Tabledesillustrations"/>
        <w:tabs>
          <w:tab w:val="right" w:leader="dot" w:pos="9062"/>
        </w:tabs>
        <w:rPr>
          <w:rFonts w:asciiTheme="minorHAnsi" w:eastAsiaTheme="minorEastAsia" w:hAnsiTheme="minorHAnsi"/>
          <w:noProof/>
          <w:sz w:val="22"/>
          <w:lang w:eastAsia="fr-FR"/>
        </w:rPr>
      </w:pPr>
      <w:hyperlink w:anchor="_Toc143778564" w:history="1">
        <w:r w:rsidR="008F5C80" w:rsidRPr="00356CE2">
          <w:rPr>
            <w:rStyle w:val="Lienhypertexte"/>
            <w:noProof/>
          </w:rPr>
          <w:t>Figure 22, Spécificités de population étudiée dans le compte rendu</w:t>
        </w:r>
        <w:r w:rsidR="008F5C80">
          <w:rPr>
            <w:noProof/>
            <w:webHidden/>
          </w:rPr>
          <w:tab/>
        </w:r>
        <w:r w:rsidR="008F5C80">
          <w:rPr>
            <w:noProof/>
            <w:webHidden/>
          </w:rPr>
          <w:fldChar w:fldCharType="begin"/>
        </w:r>
        <w:r w:rsidR="008F5C80">
          <w:rPr>
            <w:noProof/>
            <w:webHidden/>
          </w:rPr>
          <w:instrText xml:space="preserve"> PAGEREF _Toc143778564 \h </w:instrText>
        </w:r>
        <w:r w:rsidR="008F5C80">
          <w:rPr>
            <w:noProof/>
            <w:webHidden/>
          </w:rPr>
        </w:r>
        <w:r w:rsidR="008F5C80">
          <w:rPr>
            <w:noProof/>
            <w:webHidden/>
          </w:rPr>
          <w:fldChar w:fldCharType="separate"/>
        </w:r>
        <w:r w:rsidR="008F5C80">
          <w:rPr>
            <w:noProof/>
            <w:webHidden/>
          </w:rPr>
          <w:t>22</w:t>
        </w:r>
        <w:r w:rsidR="008F5C80">
          <w:rPr>
            <w:noProof/>
            <w:webHidden/>
          </w:rPr>
          <w:fldChar w:fldCharType="end"/>
        </w:r>
      </w:hyperlink>
    </w:p>
    <w:p w14:paraId="6AE1D293" w14:textId="77777777" w:rsidR="00023D26" w:rsidRDefault="00D8514A" w:rsidP="00D8514A">
      <w:pPr>
        <w:pStyle w:val="Titre1"/>
      </w:pPr>
      <w:r>
        <w:fldChar w:fldCharType="end"/>
      </w:r>
      <w:bookmarkStart w:id="46" w:name="_Toc104905535"/>
      <w:bookmarkStart w:id="47" w:name="_Toc143764815"/>
    </w:p>
    <w:p w14:paraId="7B98951E" w14:textId="77777777" w:rsidR="00023D26" w:rsidRDefault="00023D26">
      <w:pPr>
        <w:spacing w:line="259" w:lineRule="auto"/>
        <w:jc w:val="left"/>
        <w:rPr>
          <w:rFonts w:eastAsiaTheme="majorEastAsia" w:cstheme="majorBidi"/>
          <w:color w:val="2F5496" w:themeColor="accent1" w:themeShade="BF"/>
          <w:sz w:val="32"/>
          <w:szCs w:val="32"/>
        </w:rPr>
      </w:pPr>
      <w:r>
        <w:br w:type="page"/>
      </w:r>
    </w:p>
    <w:p w14:paraId="44520D16" w14:textId="745853ED" w:rsidR="00D8514A" w:rsidRDefault="00023D26" w:rsidP="00D8514A">
      <w:pPr>
        <w:pStyle w:val="Titre1"/>
      </w:pPr>
      <w:r>
        <w:lastRenderedPageBreak/>
        <w:t>7</w:t>
      </w:r>
      <w:r w:rsidR="00D8514A" w:rsidRPr="00D8514A">
        <w:t>.ANNEXE</w:t>
      </w:r>
      <w:bookmarkEnd w:id="46"/>
      <w:r w:rsidR="00D8514A" w:rsidRPr="00D8514A">
        <w:t>S</w:t>
      </w:r>
      <w:bookmarkEnd w:id="47"/>
    </w:p>
    <w:p w14:paraId="34A331FC" w14:textId="77777777" w:rsidR="00D8514A" w:rsidRPr="00D8514A" w:rsidRDefault="00D8514A" w:rsidP="00D8514A"/>
    <w:p w14:paraId="532B9DF7" w14:textId="111A98E7" w:rsidR="00D8514A" w:rsidRDefault="00D8514A" w:rsidP="00D8514A">
      <w:r w:rsidRPr="00D8514A">
        <w:rPr>
          <w:b/>
          <w:bCs/>
          <w:u w:val="single"/>
        </w:rPr>
        <w:t>Annexe I :</w:t>
      </w:r>
      <w:r w:rsidRPr="00D8514A">
        <w:t xml:space="preserve"> Fonction </w:t>
      </w:r>
      <w:proofErr w:type="spellStart"/>
      <w:proofErr w:type="gramStart"/>
      <w:r w:rsidRPr="00D8514A">
        <w:t>p.table</w:t>
      </w:r>
      <w:proofErr w:type="spellEnd"/>
      <w:proofErr w:type="gramEnd"/>
    </w:p>
    <w:p w14:paraId="44687FA7" w14:textId="7106AFB7" w:rsidR="00D8514A" w:rsidRDefault="00D8514A" w:rsidP="00D8514A">
      <w:r>
        <w:rPr>
          <w:noProof/>
          <w:color w:val="000000"/>
          <w:bdr w:val="none" w:sz="0" w:space="0" w:color="auto" w:frame="1"/>
        </w:rPr>
        <w:drawing>
          <wp:inline distT="0" distB="0" distL="0" distR="0" wp14:anchorId="0114BC10" wp14:editId="17338D84">
            <wp:extent cx="5734050" cy="57816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5781675"/>
                    </a:xfrm>
                    <a:prstGeom prst="rect">
                      <a:avLst/>
                    </a:prstGeom>
                    <a:noFill/>
                    <a:ln>
                      <a:noFill/>
                    </a:ln>
                  </pic:spPr>
                </pic:pic>
              </a:graphicData>
            </a:graphic>
          </wp:inline>
        </w:drawing>
      </w:r>
    </w:p>
    <w:p w14:paraId="64B189D1" w14:textId="77777777" w:rsidR="00D8514A" w:rsidRDefault="00D8514A">
      <w:pPr>
        <w:spacing w:line="259" w:lineRule="auto"/>
        <w:jc w:val="left"/>
        <w:rPr>
          <w:b/>
          <w:bCs/>
          <w:color w:val="000000"/>
          <w:u w:val="single"/>
        </w:rPr>
      </w:pPr>
      <w:r>
        <w:rPr>
          <w:b/>
          <w:bCs/>
          <w:color w:val="000000"/>
          <w:u w:val="single"/>
        </w:rPr>
        <w:br w:type="page"/>
      </w:r>
    </w:p>
    <w:p w14:paraId="288FF0C6" w14:textId="2252FC9B" w:rsidR="00D8514A" w:rsidRDefault="00D8514A" w:rsidP="00D8514A">
      <w:pPr>
        <w:rPr>
          <w:color w:val="000000"/>
        </w:rPr>
      </w:pPr>
      <w:r>
        <w:rPr>
          <w:b/>
          <w:bCs/>
          <w:color w:val="000000"/>
          <w:u w:val="single"/>
        </w:rPr>
        <w:lastRenderedPageBreak/>
        <w:t xml:space="preserve">Annexe II </w:t>
      </w:r>
      <w:r>
        <w:rPr>
          <w:b/>
          <w:bCs/>
          <w:color w:val="000000"/>
        </w:rPr>
        <w:t xml:space="preserve">: </w:t>
      </w:r>
      <w:r>
        <w:rPr>
          <w:color w:val="000000"/>
        </w:rPr>
        <w:t xml:space="preserve">Fonction </w:t>
      </w:r>
      <w:proofErr w:type="spellStart"/>
      <w:r>
        <w:rPr>
          <w:color w:val="000000"/>
        </w:rPr>
        <w:t>summ</w:t>
      </w:r>
      <w:proofErr w:type="spellEnd"/>
    </w:p>
    <w:p w14:paraId="49ECA43D" w14:textId="133AF458" w:rsidR="00D8514A" w:rsidRDefault="00D8514A" w:rsidP="00D8514A">
      <w:r>
        <w:rPr>
          <w:rFonts w:ascii="Arial" w:hAnsi="Arial" w:cs="Arial"/>
          <w:noProof/>
          <w:color w:val="000000"/>
          <w:sz w:val="22"/>
          <w:bdr w:val="none" w:sz="0" w:space="0" w:color="auto" w:frame="1"/>
        </w:rPr>
        <w:drawing>
          <wp:inline distT="0" distB="0" distL="0" distR="0" wp14:anchorId="5C29063F" wp14:editId="6B60E886">
            <wp:extent cx="5238750" cy="2819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2819400"/>
                    </a:xfrm>
                    <a:prstGeom prst="rect">
                      <a:avLst/>
                    </a:prstGeom>
                    <a:noFill/>
                    <a:ln>
                      <a:noFill/>
                    </a:ln>
                  </pic:spPr>
                </pic:pic>
              </a:graphicData>
            </a:graphic>
          </wp:inline>
        </w:drawing>
      </w:r>
    </w:p>
    <w:p w14:paraId="57BC966E" w14:textId="77777777" w:rsidR="006723C7" w:rsidRDefault="006723C7" w:rsidP="00D8514A"/>
    <w:p w14:paraId="768B8B14" w14:textId="2D9071A2" w:rsidR="006723C7" w:rsidRPr="006723C7" w:rsidRDefault="006723C7" w:rsidP="00D8514A">
      <w:pPr>
        <w:rPr>
          <w:color w:val="000000"/>
        </w:rPr>
      </w:pPr>
      <w:r>
        <w:rPr>
          <w:b/>
          <w:bCs/>
          <w:color w:val="000000"/>
          <w:u w:val="single"/>
        </w:rPr>
        <w:t xml:space="preserve">Annexe III </w:t>
      </w:r>
      <w:r>
        <w:rPr>
          <w:b/>
          <w:bCs/>
          <w:color w:val="000000"/>
        </w:rPr>
        <w:t xml:space="preserve">: </w:t>
      </w:r>
      <w:r>
        <w:rPr>
          <w:color w:val="000000"/>
        </w:rPr>
        <w:t>Code du Masque</w:t>
      </w:r>
    </w:p>
    <w:p w14:paraId="1EE348BD" w14:textId="028BCF93" w:rsidR="006723C7" w:rsidRDefault="006723C7" w:rsidP="00D8514A">
      <w:r>
        <w:rPr>
          <w:noProof/>
        </w:rPr>
        <w:lastRenderedPageBreak/>
        <w:drawing>
          <wp:inline distT="0" distB="0" distL="0" distR="0" wp14:anchorId="61B6BA0D" wp14:editId="5B4FE03A">
            <wp:extent cx="5760720" cy="49980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4998085"/>
                    </a:xfrm>
                    <a:prstGeom prst="rect">
                      <a:avLst/>
                    </a:prstGeom>
                  </pic:spPr>
                </pic:pic>
              </a:graphicData>
            </a:graphic>
          </wp:inline>
        </w:drawing>
      </w:r>
    </w:p>
    <w:p w14:paraId="48A6EC01" w14:textId="63EA6C2D" w:rsidR="00BC4AC1" w:rsidRDefault="00BC4AC1" w:rsidP="00D8514A">
      <w:pPr>
        <w:rPr>
          <w:color w:val="000000"/>
        </w:rPr>
      </w:pPr>
      <w:r>
        <w:rPr>
          <w:b/>
          <w:bCs/>
          <w:color w:val="000000"/>
          <w:u w:val="single"/>
        </w:rPr>
        <w:t xml:space="preserve">Annexe IV </w:t>
      </w:r>
      <w:r>
        <w:rPr>
          <w:b/>
          <w:bCs/>
          <w:color w:val="000000"/>
        </w:rPr>
        <w:t xml:space="preserve">: </w:t>
      </w:r>
      <w:r>
        <w:rPr>
          <w:color w:val="000000"/>
        </w:rPr>
        <w:t xml:space="preserve">Fonction </w:t>
      </w:r>
      <w:proofErr w:type="spellStart"/>
      <w:r>
        <w:rPr>
          <w:color w:val="000000"/>
        </w:rPr>
        <w:t>glm_m</w:t>
      </w:r>
      <w:proofErr w:type="spellEnd"/>
    </w:p>
    <w:p w14:paraId="3344DFF4" w14:textId="26668B83" w:rsidR="00BC4AC1" w:rsidRDefault="00BC4AC1" w:rsidP="00D8514A">
      <w:r>
        <w:rPr>
          <w:noProof/>
          <w:color w:val="000000"/>
          <w:bdr w:val="none" w:sz="0" w:space="0" w:color="auto" w:frame="1"/>
        </w:rPr>
        <w:lastRenderedPageBreak/>
        <w:drawing>
          <wp:inline distT="0" distB="0" distL="0" distR="0" wp14:anchorId="55D22AAF" wp14:editId="197802FF">
            <wp:extent cx="5734050" cy="34575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4702F5C9" w14:textId="0650DBA1" w:rsidR="00BC4AC1" w:rsidRDefault="00BC4AC1" w:rsidP="00D8514A"/>
    <w:p w14:paraId="670660A4" w14:textId="77777777" w:rsidR="00BC4AC1" w:rsidRPr="00DB263B" w:rsidRDefault="00BC4AC1" w:rsidP="00D8514A"/>
    <w:sectPr w:rsidR="00BC4AC1" w:rsidRPr="00DB263B" w:rsidSect="00FE2A7C">
      <w:headerReference w:type="default" r:id="rId37"/>
      <w:footerReference w:type="default" r:id="rId38"/>
      <w:headerReference w:type="first" r:id="rId39"/>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83CB" w14:textId="77777777" w:rsidR="003330B6" w:rsidRDefault="003330B6" w:rsidP="003F5B8A">
      <w:pPr>
        <w:spacing w:after="0"/>
      </w:pPr>
      <w:r>
        <w:separator/>
      </w:r>
    </w:p>
  </w:endnote>
  <w:endnote w:type="continuationSeparator" w:id="0">
    <w:p w14:paraId="589F4069" w14:textId="77777777" w:rsidR="003330B6" w:rsidRDefault="003330B6" w:rsidP="003F5B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977649"/>
      <w:docPartObj>
        <w:docPartGallery w:val="Page Numbers (Bottom of Page)"/>
        <w:docPartUnique/>
      </w:docPartObj>
    </w:sdtPr>
    <w:sdtEndPr/>
    <w:sdtContent>
      <w:p w14:paraId="52736BEF" w14:textId="7E7CDB9B" w:rsidR="003F5B8A" w:rsidRDefault="003F5B8A">
        <w:pPr>
          <w:pStyle w:val="Pieddepage"/>
          <w:jc w:val="right"/>
        </w:pPr>
        <w:r>
          <w:fldChar w:fldCharType="begin"/>
        </w:r>
        <w:r>
          <w:instrText>PAGE   \* MERGEFORMAT</w:instrText>
        </w:r>
        <w:r>
          <w:fldChar w:fldCharType="separate"/>
        </w:r>
        <w:r>
          <w:t>2</w:t>
        </w:r>
        <w:r>
          <w:fldChar w:fldCharType="end"/>
        </w:r>
      </w:p>
    </w:sdtContent>
  </w:sdt>
  <w:p w14:paraId="075F057E" w14:textId="44D26811" w:rsidR="003F5B8A" w:rsidRDefault="003F5B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BEDA" w14:textId="77777777" w:rsidR="003330B6" w:rsidRDefault="003330B6" w:rsidP="003F5B8A">
      <w:pPr>
        <w:spacing w:after="0"/>
      </w:pPr>
      <w:r>
        <w:separator/>
      </w:r>
    </w:p>
  </w:footnote>
  <w:footnote w:type="continuationSeparator" w:id="0">
    <w:p w14:paraId="0104912C" w14:textId="77777777" w:rsidR="003330B6" w:rsidRDefault="003330B6" w:rsidP="003F5B8A">
      <w:pPr>
        <w:spacing w:after="0"/>
      </w:pPr>
      <w:r>
        <w:continuationSeparator/>
      </w:r>
    </w:p>
  </w:footnote>
  <w:footnote w:id="1">
    <w:p w14:paraId="0B2B6BCC" w14:textId="31BA03D3" w:rsidR="005B2B7F" w:rsidRDefault="005B2B7F" w:rsidP="005B2B7F">
      <w:pPr>
        <w:pStyle w:val="Notedebasdepage"/>
      </w:pPr>
      <w:r>
        <w:rPr>
          <w:rStyle w:val="Appelnotedebasdep"/>
        </w:rPr>
        <w:footnoteRef/>
      </w:r>
      <w:r>
        <w:t xml:space="preserve"> </w:t>
      </w:r>
      <w:r w:rsidRPr="005B2B7F">
        <w:t>Une étude de cohorte est un type d'enquête qui consiste à suivre dans le temps une population définie (la cohorte) et de comparer l'incidence d'un évènement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86B1" w14:textId="6FF42271" w:rsidR="003F5B8A" w:rsidRDefault="003F5B8A">
    <w:pPr>
      <w:pStyle w:val="En-tte"/>
    </w:pPr>
    <w:r>
      <w:t>Geoffrey BOILAY</w:t>
    </w:r>
    <w:r>
      <w:tab/>
      <w:t>Juin 2023</w:t>
    </w:r>
    <w:r>
      <w:tab/>
      <w:t>INSERM</w:t>
    </w:r>
  </w:p>
  <w:p w14:paraId="03DA3A45" w14:textId="77777777" w:rsidR="003F5B8A" w:rsidRDefault="003F5B8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8E6F3" w14:textId="77777777" w:rsidR="003F5B8A" w:rsidRDefault="003F5B8A" w:rsidP="003F5B8A">
    <w:pPr>
      <w:pStyle w:val="En-tte"/>
    </w:pPr>
    <w:r>
      <w:t>Geoffrey BOILAY</w:t>
    </w:r>
    <w:r>
      <w:tab/>
      <w:t>Juin 2023</w:t>
    </w:r>
    <w:r>
      <w:tab/>
      <w:t>INSERM</w:t>
    </w:r>
  </w:p>
  <w:p w14:paraId="50B19A27" w14:textId="77777777" w:rsidR="003F5B8A" w:rsidRDefault="003F5B8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BF4"/>
    <w:multiLevelType w:val="multilevel"/>
    <w:tmpl w:val="1DD6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E14B2"/>
    <w:multiLevelType w:val="hybridMultilevel"/>
    <w:tmpl w:val="4EA44980"/>
    <w:lvl w:ilvl="0" w:tplc="84E61342">
      <w:start w:val="4"/>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CC361C"/>
    <w:multiLevelType w:val="multilevel"/>
    <w:tmpl w:val="1FAE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F3F60"/>
    <w:multiLevelType w:val="hybridMultilevel"/>
    <w:tmpl w:val="F8183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037911"/>
    <w:multiLevelType w:val="multilevel"/>
    <w:tmpl w:val="878A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21318"/>
    <w:multiLevelType w:val="hybridMultilevel"/>
    <w:tmpl w:val="34DAFE6C"/>
    <w:lvl w:ilvl="0" w:tplc="261C8C56">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1C194B"/>
    <w:multiLevelType w:val="multilevel"/>
    <w:tmpl w:val="12E8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56BCA"/>
    <w:multiLevelType w:val="multilevel"/>
    <w:tmpl w:val="DE0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C41A4"/>
    <w:multiLevelType w:val="multilevel"/>
    <w:tmpl w:val="F8EE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94442"/>
    <w:multiLevelType w:val="multilevel"/>
    <w:tmpl w:val="D97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F468A"/>
    <w:multiLevelType w:val="multilevel"/>
    <w:tmpl w:val="C8B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0"/>
  </w:num>
  <w:num w:numId="4">
    <w:abstractNumId w:val="9"/>
  </w:num>
  <w:num w:numId="5">
    <w:abstractNumId w:val="6"/>
  </w:num>
  <w:num w:numId="6">
    <w:abstractNumId w:val="4"/>
  </w:num>
  <w:num w:numId="7">
    <w:abstractNumId w:val="0"/>
  </w:num>
  <w:num w:numId="8">
    <w:abstractNumId w:val="7"/>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8A"/>
    <w:rsid w:val="00017426"/>
    <w:rsid w:val="00023D26"/>
    <w:rsid w:val="000470BD"/>
    <w:rsid w:val="000B76F5"/>
    <w:rsid w:val="000D6FCE"/>
    <w:rsid w:val="00100C09"/>
    <w:rsid w:val="001025D7"/>
    <w:rsid w:val="00126EB8"/>
    <w:rsid w:val="00181ECE"/>
    <w:rsid w:val="001E6262"/>
    <w:rsid w:val="001F6EBC"/>
    <w:rsid w:val="0020280B"/>
    <w:rsid w:val="00202B0C"/>
    <w:rsid w:val="00230EB9"/>
    <w:rsid w:val="00254A64"/>
    <w:rsid w:val="00270C18"/>
    <w:rsid w:val="0027265C"/>
    <w:rsid w:val="0029346A"/>
    <w:rsid w:val="002B6F3D"/>
    <w:rsid w:val="003330B6"/>
    <w:rsid w:val="00367CC8"/>
    <w:rsid w:val="0038408B"/>
    <w:rsid w:val="003D514D"/>
    <w:rsid w:val="003F5B8A"/>
    <w:rsid w:val="0043707C"/>
    <w:rsid w:val="004B62A8"/>
    <w:rsid w:val="004E2EB8"/>
    <w:rsid w:val="004F3C02"/>
    <w:rsid w:val="005652D3"/>
    <w:rsid w:val="005B2B7F"/>
    <w:rsid w:val="005D2352"/>
    <w:rsid w:val="00612880"/>
    <w:rsid w:val="006250F1"/>
    <w:rsid w:val="00651DDE"/>
    <w:rsid w:val="006723C7"/>
    <w:rsid w:val="00677D95"/>
    <w:rsid w:val="00737862"/>
    <w:rsid w:val="008A58A2"/>
    <w:rsid w:val="008F5C80"/>
    <w:rsid w:val="009169EF"/>
    <w:rsid w:val="00A10D9C"/>
    <w:rsid w:val="00AF248F"/>
    <w:rsid w:val="00B03D1D"/>
    <w:rsid w:val="00BC4AC1"/>
    <w:rsid w:val="00C22426"/>
    <w:rsid w:val="00D631BD"/>
    <w:rsid w:val="00D8514A"/>
    <w:rsid w:val="00DB1798"/>
    <w:rsid w:val="00DB263B"/>
    <w:rsid w:val="00E1715C"/>
    <w:rsid w:val="00E26AA6"/>
    <w:rsid w:val="00E43DBB"/>
    <w:rsid w:val="00FE2A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158A"/>
  <w15:chartTrackingRefBased/>
  <w15:docId w15:val="{27D96FE4-5DBF-4025-8AEF-400979EC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14A"/>
    <w:pPr>
      <w:spacing w:line="240" w:lineRule="auto"/>
      <w:jc w:val="both"/>
    </w:pPr>
    <w:rPr>
      <w:rFonts w:ascii="Garamond" w:hAnsi="Garamond"/>
      <w:sz w:val="24"/>
    </w:rPr>
  </w:style>
  <w:style w:type="paragraph" w:styleId="Titre1">
    <w:name w:val="heading 1"/>
    <w:basedOn w:val="Normal"/>
    <w:next w:val="Normal"/>
    <w:link w:val="Titre1Car"/>
    <w:uiPriority w:val="9"/>
    <w:qFormat/>
    <w:rsid w:val="00017426"/>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17426"/>
    <w:pPr>
      <w:keepNext/>
      <w:keepLines/>
      <w:spacing w:before="40" w:after="0"/>
      <w:outlineLvl w:val="1"/>
    </w:pPr>
    <w:rPr>
      <w:rFonts w:eastAsiaTheme="majorEastAsia" w:cstheme="majorBidi"/>
      <w:color w:val="2F5496" w:themeColor="accent1" w:themeShade="BF"/>
      <w:sz w:val="28"/>
      <w:szCs w:val="26"/>
    </w:rPr>
  </w:style>
  <w:style w:type="paragraph" w:styleId="Titre3">
    <w:name w:val="heading 3"/>
    <w:basedOn w:val="Normal"/>
    <w:next w:val="Normal"/>
    <w:link w:val="Titre3Car"/>
    <w:uiPriority w:val="9"/>
    <w:unhideWhenUsed/>
    <w:qFormat/>
    <w:rsid w:val="00017426"/>
    <w:pPr>
      <w:keepNext/>
      <w:keepLines/>
      <w:spacing w:before="40" w:after="0"/>
      <w:outlineLvl w:val="2"/>
    </w:pPr>
    <w:rPr>
      <w:rFonts w:eastAsiaTheme="majorEastAsia" w:cstheme="majorBidi"/>
      <w:color w:val="1F3763" w:themeColor="accent1" w:themeShade="7F"/>
      <w:szCs w:val="24"/>
    </w:rPr>
  </w:style>
  <w:style w:type="paragraph" w:styleId="Titre4">
    <w:name w:val="heading 4"/>
    <w:basedOn w:val="Normal"/>
    <w:next w:val="Normal"/>
    <w:link w:val="Titre4Car"/>
    <w:uiPriority w:val="9"/>
    <w:unhideWhenUsed/>
    <w:qFormat/>
    <w:rsid w:val="00017426"/>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17426"/>
    <w:pPr>
      <w:keepNext/>
      <w:keepLines/>
      <w:spacing w:before="40" w:after="0"/>
      <w:outlineLvl w:val="4"/>
    </w:pPr>
    <w:rPr>
      <w:rFonts w:eastAsiaTheme="majorEastAsia"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F5B8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F5B8A"/>
    <w:rPr>
      <w:rFonts w:eastAsiaTheme="minorEastAsia"/>
      <w:lang w:eastAsia="fr-FR"/>
    </w:rPr>
  </w:style>
  <w:style w:type="paragraph" w:styleId="En-tte">
    <w:name w:val="header"/>
    <w:basedOn w:val="Normal"/>
    <w:link w:val="En-tteCar"/>
    <w:uiPriority w:val="99"/>
    <w:unhideWhenUsed/>
    <w:rsid w:val="003F5B8A"/>
    <w:pPr>
      <w:tabs>
        <w:tab w:val="center" w:pos="4536"/>
        <w:tab w:val="right" w:pos="9072"/>
      </w:tabs>
      <w:spacing w:after="0"/>
    </w:pPr>
  </w:style>
  <w:style w:type="character" w:customStyle="1" w:styleId="En-tteCar">
    <w:name w:val="En-tête Car"/>
    <w:basedOn w:val="Policepardfaut"/>
    <w:link w:val="En-tte"/>
    <w:uiPriority w:val="99"/>
    <w:rsid w:val="003F5B8A"/>
  </w:style>
  <w:style w:type="paragraph" w:styleId="Pieddepage">
    <w:name w:val="footer"/>
    <w:basedOn w:val="Normal"/>
    <w:link w:val="PieddepageCar"/>
    <w:uiPriority w:val="99"/>
    <w:unhideWhenUsed/>
    <w:rsid w:val="003F5B8A"/>
    <w:pPr>
      <w:tabs>
        <w:tab w:val="center" w:pos="4536"/>
        <w:tab w:val="right" w:pos="9072"/>
      </w:tabs>
      <w:spacing w:after="0"/>
    </w:pPr>
  </w:style>
  <w:style w:type="character" w:customStyle="1" w:styleId="PieddepageCar">
    <w:name w:val="Pied de page Car"/>
    <w:basedOn w:val="Policepardfaut"/>
    <w:link w:val="Pieddepage"/>
    <w:uiPriority w:val="99"/>
    <w:rsid w:val="003F5B8A"/>
  </w:style>
  <w:style w:type="character" w:customStyle="1" w:styleId="Titre1Car">
    <w:name w:val="Titre 1 Car"/>
    <w:basedOn w:val="Policepardfaut"/>
    <w:link w:val="Titre1"/>
    <w:uiPriority w:val="9"/>
    <w:rsid w:val="00017426"/>
    <w:rPr>
      <w:rFonts w:ascii="Garamond" w:eastAsiaTheme="majorEastAsia" w:hAnsi="Garamond" w:cstheme="majorBidi"/>
      <w:color w:val="2F5496" w:themeColor="accent1" w:themeShade="BF"/>
      <w:sz w:val="32"/>
      <w:szCs w:val="32"/>
    </w:rPr>
  </w:style>
  <w:style w:type="paragraph" w:styleId="En-ttedetabledesmatires">
    <w:name w:val="TOC Heading"/>
    <w:basedOn w:val="Titre1"/>
    <w:next w:val="Normal"/>
    <w:uiPriority w:val="39"/>
    <w:unhideWhenUsed/>
    <w:qFormat/>
    <w:rsid w:val="003F5B8A"/>
    <w:pPr>
      <w:keepNext w:val="0"/>
      <w:keepLines w:val="0"/>
      <w:spacing w:before="0" w:after="160"/>
      <w:outlineLvl w:val="9"/>
    </w:pPr>
    <w:rPr>
      <w:rFonts w:ascii="Times New Roman" w:eastAsia="Times New Roman" w:hAnsi="Times New Roman" w:cs="Times New Roman"/>
      <w:shd w:val="clear" w:color="auto" w:fill="FFFFFF"/>
      <w:lang w:eastAsia="fr-FR"/>
    </w:rPr>
  </w:style>
  <w:style w:type="paragraph" w:styleId="Paragraphedeliste">
    <w:name w:val="List Paragraph"/>
    <w:basedOn w:val="Normal"/>
    <w:uiPriority w:val="34"/>
    <w:qFormat/>
    <w:rsid w:val="00DB263B"/>
    <w:pPr>
      <w:ind w:left="720"/>
      <w:contextualSpacing/>
    </w:pPr>
  </w:style>
  <w:style w:type="paragraph" w:styleId="Notedebasdepage">
    <w:name w:val="footnote text"/>
    <w:basedOn w:val="Normal"/>
    <w:link w:val="NotedebasdepageCar"/>
    <w:uiPriority w:val="99"/>
    <w:semiHidden/>
    <w:unhideWhenUsed/>
    <w:rsid w:val="00DB263B"/>
    <w:pPr>
      <w:spacing w:after="0"/>
      <w:ind w:left="708"/>
    </w:pPr>
    <w:rPr>
      <w:sz w:val="20"/>
      <w:szCs w:val="20"/>
    </w:rPr>
  </w:style>
  <w:style w:type="character" w:customStyle="1" w:styleId="NotedebasdepageCar">
    <w:name w:val="Note de bas de page Car"/>
    <w:basedOn w:val="Policepardfaut"/>
    <w:link w:val="Notedebasdepage"/>
    <w:uiPriority w:val="99"/>
    <w:semiHidden/>
    <w:rsid w:val="00DB263B"/>
    <w:rPr>
      <w:sz w:val="20"/>
      <w:szCs w:val="20"/>
    </w:rPr>
  </w:style>
  <w:style w:type="character" w:styleId="Appelnotedebasdep">
    <w:name w:val="footnote reference"/>
    <w:basedOn w:val="Policepardfaut"/>
    <w:uiPriority w:val="99"/>
    <w:semiHidden/>
    <w:unhideWhenUsed/>
    <w:rsid w:val="00DB263B"/>
    <w:rPr>
      <w:vertAlign w:val="superscript"/>
    </w:rPr>
  </w:style>
  <w:style w:type="character" w:customStyle="1" w:styleId="Titre2Car">
    <w:name w:val="Titre 2 Car"/>
    <w:basedOn w:val="Policepardfaut"/>
    <w:link w:val="Titre2"/>
    <w:uiPriority w:val="9"/>
    <w:rsid w:val="00017426"/>
    <w:rPr>
      <w:rFonts w:ascii="Garamond" w:eastAsiaTheme="majorEastAsia" w:hAnsi="Garamond" w:cstheme="majorBidi"/>
      <w:color w:val="2F5496" w:themeColor="accent1" w:themeShade="BF"/>
      <w:sz w:val="28"/>
      <w:szCs w:val="26"/>
    </w:rPr>
  </w:style>
  <w:style w:type="paragraph" w:styleId="TM1">
    <w:name w:val="toc 1"/>
    <w:basedOn w:val="Normal"/>
    <w:next w:val="Normal"/>
    <w:autoRedefine/>
    <w:uiPriority w:val="39"/>
    <w:unhideWhenUsed/>
    <w:rsid w:val="006250F1"/>
    <w:pPr>
      <w:spacing w:after="100"/>
    </w:pPr>
  </w:style>
  <w:style w:type="paragraph" w:styleId="TM2">
    <w:name w:val="toc 2"/>
    <w:basedOn w:val="Normal"/>
    <w:next w:val="Normal"/>
    <w:autoRedefine/>
    <w:uiPriority w:val="39"/>
    <w:unhideWhenUsed/>
    <w:rsid w:val="006250F1"/>
    <w:pPr>
      <w:spacing w:after="100"/>
      <w:ind w:left="220"/>
    </w:pPr>
  </w:style>
  <w:style w:type="character" w:styleId="Lienhypertexte">
    <w:name w:val="Hyperlink"/>
    <w:basedOn w:val="Policepardfaut"/>
    <w:uiPriority w:val="99"/>
    <w:unhideWhenUsed/>
    <w:rsid w:val="006250F1"/>
    <w:rPr>
      <w:color w:val="0563C1" w:themeColor="hyperlink"/>
      <w:u w:val="single"/>
    </w:rPr>
  </w:style>
  <w:style w:type="paragraph" w:styleId="NormalWeb">
    <w:name w:val="Normal (Web)"/>
    <w:basedOn w:val="Normal"/>
    <w:uiPriority w:val="99"/>
    <w:semiHidden/>
    <w:unhideWhenUsed/>
    <w:rsid w:val="004E2EB8"/>
    <w:pPr>
      <w:spacing w:before="100" w:beforeAutospacing="1" w:after="100" w:afterAutospacing="1"/>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017426"/>
    <w:rPr>
      <w:rFonts w:ascii="Garamond" w:eastAsiaTheme="majorEastAsia" w:hAnsi="Garamond" w:cstheme="majorBidi"/>
      <w:color w:val="1F3763" w:themeColor="accent1" w:themeShade="7F"/>
      <w:sz w:val="24"/>
      <w:szCs w:val="24"/>
    </w:rPr>
  </w:style>
  <w:style w:type="character" w:customStyle="1" w:styleId="Titre4Car">
    <w:name w:val="Titre 4 Car"/>
    <w:basedOn w:val="Policepardfaut"/>
    <w:link w:val="Titre4"/>
    <w:uiPriority w:val="9"/>
    <w:rsid w:val="00017426"/>
    <w:rPr>
      <w:rFonts w:ascii="Garamond" w:eastAsiaTheme="majorEastAsia" w:hAnsi="Garamond" w:cstheme="majorBidi"/>
      <w:i/>
      <w:iCs/>
      <w:color w:val="2F5496" w:themeColor="accent1" w:themeShade="BF"/>
      <w:sz w:val="24"/>
    </w:rPr>
  </w:style>
  <w:style w:type="paragraph" w:styleId="Lgende">
    <w:name w:val="caption"/>
    <w:basedOn w:val="Normal"/>
    <w:next w:val="Normal"/>
    <w:uiPriority w:val="35"/>
    <w:unhideWhenUsed/>
    <w:qFormat/>
    <w:rsid w:val="00017426"/>
    <w:pPr>
      <w:spacing w:after="200"/>
    </w:pPr>
    <w:rPr>
      <w:i/>
      <w:iCs/>
      <w:color w:val="44546A" w:themeColor="text2"/>
      <w:sz w:val="22"/>
      <w:szCs w:val="18"/>
    </w:rPr>
  </w:style>
  <w:style w:type="paragraph" w:styleId="Tabledesillustrations">
    <w:name w:val="table of figures"/>
    <w:basedOn w:val="Normal"/>
    <w:next w:val="Normal"/>
    <w:uiPriority w:val="99"/>
    <w:unhideWhenUsed/>
    <w:rsid w:val="00D8514A"/>
    <w:pPr>
      <w:spacing w:after="0"/>
    </w:pPr>
  </w:style>
  <w:style w:type="character" w:customStyle="1" w:styleId="Titre5Car">
    <w:name w:val="Titre 5 Car"/>
    <w:basedOn w:val="Policepardfaut"/>
    <w:link w:val="Titre5"/>
    <w:uiPriority w:val="9"/>
    <w:rsid w:val="00017426"/>
    <w:rPr>
      <w:rFonts w:ascii="Garamond" w:eastAsiaTheme="majorEastAsia" w:hAnsi="Garamond" w:cstheme="majorBidi"/>
      <w:color w:val="2F5496" w:themeColor="accent1" w:themeShade="BF"/>
      <w:sz w:val="24"/>
    </w:rPr>
  </w:style>
  <w:style w:type="paragraph" w:styleId="TM3">
    <w:name w:val="toc 3"/>
    <w:basedOn w:val="Normal"/>
    <w:next w:val="Normal"/>
    <w:autoRedefine/>
    <w:uiPriority w:val="39"/>
    <w:unhideWhenUsed/>
    <w:rsid w:val="00254A6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2243">
      <w:bodyDiv w:val="1"/>
      <w:marLeft w:val="0"/>
      <w:marRight w:val="0"/>
      <w:marTop w:val="0"/>
      <w:marBottom w:val="0"/>
      <w:divBdr>
        <w:top w:val="none" w:sz="0" w:space="0" w:color="auto"/>
        <w:left w:val="none" w:sz="0" w:space="0" w:color="auto"/>
        <w:bottom w:val="none" w:sz="0" w:space="0" w:color="auto"/>
        <w:right w:val="none" w:sz="0" w:space="0" w:color="auto"/>
      </w:divBdr>
    </w:div>
    <w:div w:id="163714019">
      <w:bodyDiv w:val="1"/>
      <w:marLeft w:val="0"/>
      <w:marRight w:val="0"/>
      <w:marTop w:val="0"/>
      <w:marBottom w:val="0"/>
      <w:divBdr>
        <w:top w:val="none" w:sz="0" w:space="0" w:color="auto"/>
        <w:left w:val="none" w:sz="0" w:space="0" w:color="auto"/>
        <w:bottom w:val="none" w:sz="0" w:space="0" w:color="auto"/>
        <w:right w:val="none" w:sz="0" w:space="0" w:color="auto"/>
      </w:divBdr>
    </w:div>
    <w:div w:id="178203669">
      <w:bodyDiv w:val="1"/>
      <w:marLeft w:val="0"/>
      <w:marRight w:val="0"/>
      <w:marTop w:val="0"/>
      <w:marBottom w:val="0"/>
      <w:divBdr>
        <w:top w:val="none" w:sz="0" w:space="0" w:color="auto"/>
        <w:left w:val="none" w:sz="0" w:space="0" w:color="auto"/>
        <w:bottom w:val="none" w:sz="0" w:space="0" w:color="auto"/>
        <w:right w:val="none" w:sz="0" w:space="0" w:color="auto"/>
      </w:divBdr>
    </w:div>
    <w:div w:id="182204933">
      <w:bodyDiv w:val="1"/>
      <w:marLeft w:val="0"/>
      <w:marRight w:val="0"/>
      <w:marTop w:val="0"/>
      <w:marBottom w:val="0"/>
      <w:divBdr>
        <w:top w:val="none" w:sz="0" w:space="0" w:color="auto"/>
        <w:left w:val="none" w:sz="0" w:space="0" w:color="auto"/>
        <w:bottom w:val="none" w:sz="0" w:space="0" w:color="auto"/>
        <w:right w:val="none" w:sz="0" w:space="0" w:color="auto"/>
      </w:divBdr>
    </w:div>
    <w:div w:id="311251849">
      <w:bodyDiv w:val="1"/>
      <w:marLeft w:val="0"/>
      <w:marRight w:val="0"/>
      <w:marTop w:val="0"/>
      <w:marBottom w:val="0"/>
      <w:divBdr>
        <w:top w:val="none" w:sz="0" w:space="0" w:color="auto"/>
        <w:left w:val="none" w:sz="0" w:space="0" w:color="auto"/>
        <w:bottom w:val="none" w:sz="0" w:space="0" w:color="auto"/>
        <w:right w:val="none" w:sz="0" w:space="0" w:color="auto"/>
      </w:divBdr>
    </w:div>
    <w:div w:id="487595061">
      <w:bodyDiv w:val="1"/>
      <w:marLeft w:val="0"/>
      <w:marRight w:val="0"/>
      <w:marTop w:val="0"/>
      <w:marBottom w:val="0"/>
      <w:divBdr>
        <w:top w:val="none" w:sz="0" w:space="0" w:color="auto"/>
        <w:left w:val="none" w:sz="0" w:space="0" w:color="auto"/>
        <w:bottom w:val="none" w:sz="0" w:space="0" w:color="auto"/>
        <w:right w:val="none" w:sz="0" w:space="0" w:color="auto"/>
      </w:divBdr>
    </w:div>
    <w:div w:id="493957079">
      <w:bodyDiv w:val="1"/>
      <w:marLeft w:val="0"/>
      <w:marRight w:val="0"/>
      <w:marTop w:val="0"/>
      <w:marBottom w:val="0"/>
      <w:divBdr>
        <w:top w:val="none" w:sz="0" w:space="0" w:color="auto"/>
        <w:left w:val="none" w:sz="0" w:space="0" w:color="auto"/>
        <w:bottom w:val="none" w:sz="0" w:space="0" w:color="auto"/>
        <w:right w:val="none" w:sz="0" w:space="0" w:color="auto"/>
      </w:divBdr>
    </w:div>
    <w:div w:id="494610105">
      <w:bodyDiv w:val="1"/>
      <w:marLeft w:val="0"/>
      <w:marRight w:val="0"/>
      <w:marTop w:val="0"/>
      <w:marBottom w:val="0"/>
      <w:divBdr>
        <w:top w:val="none" w:sz="0" w:space="0" w:color="auto"/>
        <w:left w:val="none" w:sz="0" w:space="0" w:color="auto"/>
        <w:bottom w:val="none" w:sz="0" w:space="0" w:color="auto"/>
        <w:right w:val="none" w:sz="0" w:space="0" w:color="auto"/>
      </w:divBdr>
    </w:div>
    <w:div w:id="514270544">
      <w:bodyDiv w:val="1"/>
      <w:marLeft w:val="0"/>
      <w:marRight w:val="0"/>
      <w:marTop w:val="0"/>
      <w:marBottom w:val="0"/>
      <w:divBdr>
        <w:top w:val="none" w:sz="0" w:space="0" w:color="auto"/>
        <w:left w:val="none" w:sz="0" w:space="0" w:color="auto"/>
        <w:bottom w:val="none" w:sz="0" w:space="0" w:color="auto"/>
        <w:right w:val="none" w:sz="0" w:space="0" w:color="auto"/>
      </w:divBdr>
    </w:div>
    <w:div w:id="612253607">
      <w:bodyDiv w:val="1"/>
      <w:marLeft w:val="0"/>
      <w:marRight w:val="0"/>
      <w:marTop w:val="0"/>
      <w:marBottom w:val="0"/>
      <w:divBdr>
        <w:top w:val="none" w:sz="0" w:space="0" w:color="auto"/>
        <w:left w:val="none" w:sz="0" w:space="0" w:color="auto"/>
        <w:bottom w:val="none" w:sz="0" w:space="0" w:color="auto"/>
        <w:right w:val="none" w:sz="0" w:space="0" w:color="auto"/>
      </w:divBdr>
    </w:div>
    <w:div w:id="629752705">
      <w:bodyDiv w:val="1"/>
      <w:marLeft w:val="0"/>
      <w:marRight w:val="0"/>
      <w:marTop w:val="0"/>
      <w:marBottom w:val="0"/>
      <w:divBdr>
        <w:top w:val="none" w:sz="0" w:space="0" w:color="auto"/>
        <w:left w:val="none" w:sz="0" w:space="0" w:color="auto"/>
        <w:bottom w:val="none" w:sz="0" w:space="0" w:color="auto"/>
        <w:right w:val="none" w:sz="0" w:space="0" w:color="auto"/>
      </w:divBdr>
    </w:div>
    <w:div w:id="727339278">
      <w:bodyDiv w:val="1"/>
      <w:marLeft w:val="0"/>
      <w:marRight w:val="0"/>
      <w:marTop w:val="0"/>
      <w:marBottom w:val="0"/>
      <w:divBdr>
        <w:top w:val="none" w:sz="0" w:space="0" w:color="auto"/>
        <w:left w:val="none" w:sz="0" w:space="0" w:color="auto"/>
        <w:bottom w:val="none" w:sz="0" w:space="0" w:color="auto"/>
        <w:right w:val="none" w:sz="0" w:space="0" w:color="auto"/>
      </w:divBdr>
    </w:div>
    <w:div w:id="732042327">
      <w:bodyDiv w:val="1"/>
      <w:marLeft w:val="0"/>
      <w:marRight w:val="0"/>
      <w:marTop w:val="0"/>
      <w:marBottom w:val="0"/>
      <w:divBdr>
        <w:top w:val="none" w:sz="0" w:space="0" w:color="auto"/>
        <w:left w:val="none" w:sz="0" w:space="0" w:color="auto"/>
        <w:bottom w:val="none" w:sz="0" w:space="0" w:color="auto"/>
        <w:right w:val="none" w:sz="0" w:space="0" w:color="auto"/>
      </w:divBdr>
    </w:div>
    <w:div w:id="750396055">
      <w:bodyDiv w:val="1"/>
      <w:marLeft w:val="0"/>
      <w:marRight w:val="0"/>
      <w:marTop w:val="0"/>
      <w:marBottom w:val="0"/>
      <w:divBdr>
        <w:top w:val="none" w:sz="0" w:space="0" w:color="auto"/>
        <w:left w:val="none" w:sz="0" w:space="0" w:color="auto"/>
        <w:bottom w:val="none" w:sz="0" w:space="0" w:color="auto"/>
        <w:right w:val="none" w:sz="0" w:space="0" w:color="auto"/>
      </w:divBdr>
    </w:div>
    <w:div w:id="809634537">
      <w:bodyDiv w:val="1"/>
      <w:marLeft w:val="0"/>
      <w:marRight w:val="0"/>
      <w:marTop w:val="0"/>
      <w:marBottom w:val="0"/>
      <w:divBdr>
        <w:top w:val="none" w:sz="0" w:space="0" w:color="auto"/>
        <w:left w:val="none" w:sz="0" w:space="0" w:color="auto"/>
        <w:bottom w:val="none" w:sz="0" w:space="0" w:color="auto"/>
        <w:right w:val="none" w:sz="0" w:space="0" w:color="auto"/>
      </w:divBdr>
    </w:div>
    <w:div w:id="829256399">
      <w:bodyDiv w:val="1"/>
      <w:marLeft w:val="0"/>
      <w:marRight w:val="0"/>
      <w:marTop w:val="0"/>
      <w:marBottom w:val="0"/>
      <w:divBdr>
        <w:top w:val="none" w:sz="0" w:space="0" w:color="auto"/>
        <w:left w:val="none" w:sz="0" w:space="0" w:color="auto"/>
        <w:bottom w:val="none" w:sz="0" w:space="0" w:color="auto"/>
        <w:right w:val="none" w:sz="0" w:space="0" w:color="auto"/>
      </w:divBdr>
    </w:div>
    <w:div w:id="841244499">
      <w:bodyDiv w:val="1"/>
      <w:marLeft w:val="0"/>
      <w:marRight w:val="0"/>
      <w:marTop w:val="0"/>
      <w:marBottom w:val="0"/>
      <w:divBdr>
        <w:top w:val="none" w:sz="0" w:space="0" w:color="auto"/>
        <w:left w:val="none" w:sz="0" w:space="0" w:color="auto"/>
        <w:bottom w:val="none" w:sz="0" w:space="0" w:color="auto"/>
        <w:right w:val="none" w:sz="0" w:space="0" w:color="auto"/>
      </w:divBdr>
    </w:div>
    <w:div w:id="906257203">
      <w:bodyDiv w:val="1"/>
      <w:marLeft w:val="0"/>
      <w:marRight w:val="0"/>
      <w:marTop w:val="0"/>
      <w:marBottom w:val="0"/>
      <w:divBdr>
        <w:top w:val="none" w:sz="0" w:space="0" w:color="auto"/>
        <w:left w:val="none" w:sz="0" w:space="0" w:color="auto"/>
        <w:bottom w:val="none" w:sz="0" w:space="0" w:color="auto"/>
        <w:right w:val="none" w:sz="0" w:space="0" w:color="auto"/>
      </w:divBdr>
    </w:div>
    <w:div w:id="910233190">
      <w:bodyDiv w:val="1"/>
      <w:marLeft w:val="0"/>
      <w:marRight w:val="0"/>
      <w:marTop w:val="0"/>
      <w:marBottom w:val="0"/>
      <w:divBdr>
        <w:top w:val="none" w:sz="0" w:space="0" w:color="auto"/>
        <w:left w:val="none" w:sz="0" w:space="0" w:color="auto"/>
        <w:bottom w:val="none" w:sz="0" w:space="0" w:color="auto"/>
        <w:right w:val="none" w:sz="0" w:space="0" w:color="auto"/>
      </w:divBdr>
    </w:div>
    <w:div w:id="927813544">
      <w:bodyDiv w:val="1"/>
      <w:marLeft w:val="0"/>
      <w:marRight w:val="0"/>
      <w:marTop w:val="0"/>
      <w:marBottom w:val="0"/>
      <w:divBdr>
        <w:top w:val="none" w:sz="0" w:space="0" w:color="auto"/>
        <w:left w:val="none" w:sz="0" w:space="0" w:color="auto"/>
        <w:bottom w:val="none" w:sz="0" w:space="0" w:color="auto"/>
        <w:right w:val="none" w:sz="0" w:space="0" w:color="auto"/>
      </w:divBdr>
    </w:div>
    <w:div w:id="930701804">
      <w:bodyDiv w:val="1"/>
      <w:marLeft w:val="0"/>
      <w:marRight w:val="0"/>
      <w:marTop w:val="0"/>
      <w:marBottom w:val="0"/>
      <w:divBdr>
        <w:top w:val="none" w:sz="0" w:space="0" w:color="auto"/>
        <w:left w:val="none" w:sz="0" w:space="0" w:color="auto"/>
        <w:bottom w:val="none" w:sz="0" w:space="0" w:color="auto"/>
        <w:right w:val="none" w:sz="0" w:space="0" w:color="auto"/>
      </w:divBdr>
    </w:div>
    <w:div w:id="936982535">
      <w:bodyDiv w:val="1"/>
      <w:marLeft w:val="0"/>
      <w:marRight w:val="0"/>
      <w:marTop w:val="0"/>
      <w:marBottom w:val="0"/>
      <w:divBdr>
        <w:top w:val="none" w:sz="0" w:space="0" w:color="auto"/>
        <w:left w:val="none" w:sz="0" w:space="0" w:color="auto"/>
        <w:bottom w:val="none" w:sz="0" w:space="0" w:color="auto"/>
        <w:right w:val="none" w:sz="0" w:space="0" w:color="auto"/>
      </w:divBdr>
    </w:div>
    <w:div w:id="962807229">
      <w:bodyDiv w:val="1"/>
      <w:marLeft w:val="0"/>
      <w:marRight w:val="0"/>
      <w:marTop w:val="0"/>
      <w:marBottom w:val="0"/>
      <w:divBdr>
        <w:top w:val="none" w:sz="0" w:space="0" w:color="auto"/>
        <w:left w:val="none" w:sz="0" w:space="0" w:color="auto"/>
        <w:bottom w:val="none" w:sz="0" w:space="0" w:color="auto"/>
        <w:right w:val="none" w:sz="0" w:space="0" w:color="auto"/>
      </w:divBdr>
    </w:div>
    <w:div w:id="1018963923">
      <w:bodyDiv w:val="1"/>
      <w:marLeft w:val="0"/>
      <w:marRight w:val="0"/>
      <w:marTop w:val="0"/>
      <w:marBottom w:val="0"/>
      <w:divBdr>
        <w:top w:val="none" w:sz="0" w:space="0" w:color="auto"/>
        <w:left w:val="none" w:sz="0" w:space="0" w:color="auto"/>
        <w:bottom w:val="none" w:sz="0" w:space="0" w:color="auto"/>
        <w:right w:val="none" w:sz="0" w:space="0" w:color="auto"/>
      </w:divBdr>
    </w:div>
    <w:div w:id="1051345762">
      <w:bodyDiv w:val="1"/>
      <w:marLeft w:val="0"/>
      <w:marRight w:val="0"/>
      <w:marTop w:val="0"/>
      <w:marBottom w:val="0"/>
      <w:divBdr>
        <w:top w:val="none" w:sz="0" w:space="0" w:color="auto"/>
        <w:left w:val="none" w:sz="0" w:space="0" w:color="auto"/>
        <w:bottom w:val="none" w:sz="0" w:space="0" w:color="auto"/>
        <w:right w:val="none" w:sz="0" w:space="0" w:color="auto"/>
      </w:divBdr>
    </w:div>
    <w:div w:id="1077020897">
      <w:bodyDiv w:val="1"/>
      <w:marLeft w:val="0"/>
      <w:marRight w:val="0"/>
      <w:marTop w:val="0"/>
      <w:marBottom w:val="0"/>
      <w:divBdr>
        <w:top w:val="none" w:sz="0" w:space="0" w:color="auto"/>
        <w:left w:val="none" w:sz="0" w:space="0" w:color="auto"/>
        <w:bottom w:val="none" w:sz="0" w:space="0" w:color="auto"/>
        <w:right w:val="none" w:sz="0" w:space="0" w:color="auto"/>
      </w:divBdr>
    </w:div>
    <w:div w:id="1126654675">
      <w:bodyDiv w:val="1"/>
      <w:marLeft w:val="0"/>
      <w:marRight w:val="0"/>
      <w:marTop w:val="0"/>
      <w:marBottom w:val="0"/>
      <w:divBdr>
        <w:top w:val="none" w:sz="0" w:space="0" w:color="auto"/>
        <w:left w:val="none" w:sz="0" w:space="0" w:color="auto"/>
        <w:bottom w:val="none" w:sz="0" w:space="0" w:color="auto"/>
        <w:right w:val="none" w:sz="0" w:space="0" w:color="auto"/>
      </w:divBdr>
    </w:div>
    <w:div w:id="1147279464">
      <w:bodyDiv w:val="1"/>
      <w:marLeft w:val="0"/>
      <w:marRight w:val="0"/>
      <w:marTop w:val="0"/>
      <w:marBottom w:val="0"/>
      <w:divBdr>
        <w:top w:val="none" w:sz="0" w:space="0" w:color="auto"/>
        <w:left w:val="none" w:sz="0" w:space="0" w:color="auto"/>
        <w:bottom w:val="none" w:sz="0" w:space="0" w:color="auto"/>
        <w:right w:val="none" w:sz="0" w:space="0" w:color="auto"/>
      </w:divBdr>
    </w:div>
    <w:div w:id="1239439840">
      <w:bodyDiv w:val="1"/>
      <w:marLeft w:val="0"/>
      <w:marRight w:val="0"/>
      <w:marTop w:val="0"/>
      <w:marBottom w:val="0"/>
      <w:divBdr>
        <w:top w:val="none" w:sz="0" w:space="0" w:color="auto"/>
        <w:left w:val="none" w:sz="0" w:space="0" w:color="auto"/>
        <w:bottom w:val="none" w:sz="0" w:space="0" w:color="auto"/>
        <w:right w:val="none" w:sz="0" w:space="0" w:color="auto"/>
      </w:divBdr>
      <w:divsChild>
        <w:div w:id="1667902245">
          <w:marLeft w:val="0"/>
          <w:marRight w:val="0"/>
          <w:marTop w:val="0"/>
          <w:marBottom w:val="0"/>
          <w:divBdr>
            <w:top w:val="none" w:sz="0" w:space="0" w:color="auto"/>
            <w:left w:val="none" w:sz="0" w:space="0" w:color="auto"/>
            <w:bottom w:val="none" w:sz="0" w:space="0" w:color="auto"/>
            <w:right w:val="none" w:sz="0" w:space="0" w:color="auto"/>
          </w:divBdr>
          <w:divsChild>
            <w:div w:id="1078986094">
              <w:marLeft w:val="0"/>
              <w:marRight w:val="0"/>
              <w:marTop w:val="0"/>
              <w:marBottom w:val="0"/>
              <w:divBdr>
                <w:top w:val="none" w:sz="0" w:space="0" w:color="auto"/>
                <w:left w:val="none" w:sz="0" w:space="0" w:color="auto"/>
                <w:bottom w:val="none" w:sz="0" w:space="0" w:color="auto"/>
                <w:right w:val="none" w:sz="0" w:space="0" w:color="auto"/>
              </w:divBdr>
              <w:divsChild>
                <w:div w:id="14032129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7981577">
          <w:marLeft w:val="0"/>
          <w:marRight w:val="0"/>
          <w:marTop w:val="0"/>
          <w:marBottom w:val="0"/>
          <w:divBdr>
            <w:top w:val="none" w:sz="0" w:space="0" w:color="auto"/>
            <w:left w:val="none" w:sz="0" w:space="0" w:color="auto"/>
            <w:bottom w:val="none" w:sz="0" w:space="0" w:color="auto"/>
            <w:right w:val="none" w:sz="0" w:space="0" w:color="auto"/>
          </w:divBdr>
          <w:divsChild>
            <w:div w:id="243225886">
              <w:marLeft w:val="0"/>
              <w:marRight w:val="0"/>
              <w:marTop w:val="0"/>
              <w:marBottom w:val="0"/>
              <w:divBdr>
                <w:top w:val="none" w:sz="0" w:space="0" w:color="auto"/>
                <w:left w:val="none" w:sz="0" w:space="0" w:color="auto"/>
                <w:bottom w:val="none" w:sz="0" w:space="0" w:color="auto"/>
                <w:right w:val="none" w:sz="0" w:space="0" w:color="auto"/>
              </w:divBdr>
              <w:divsChild>
                <w:div w:id="1546064511">
                  <w:marLeft w:val="0"/>
                  <w:marRight w:val="0"/>
                  <w:marTop w:val="0"/>
                  <w:marBottom w:val="0"/>
                  <w:divBdr>
                    <w:top w:val="none" w:sz="0" w:space="0" w:color="auto"/>
                    <w:left w:val="none" w:sz="0" w:space="0" w:color="auto"/>
                    <w:bottom w:val="none" w:sz="0" w:space="0" w:color="auto"/>
                    <w:right w:val="none" w:sz="0" w:space="0" w:color="auto"/>
                  </w:divBdr>
                  <w:divsChild>
                    <w:div w:id="1934387903">
                      <w:marLeft w:val="0"/>
                      <w:marRight w:val="0"/>
                      <w:marTop w:val="0"/>
                      <w:marBottom w:val="0"/>
                      <w:divBdr>
                        <w:top w:val="none" w:sz="0" w:space="0" w:color="auto"/>
                        <w:left w:val="none" w:sz="0" w:space="0" w:color="auto"/>
                        <w:bottom w:val="none" w:sz="0" w:space="0" w:color="auto"/>
                        <w:right w:val="none" w:sz="0" w:space="0" w:color="auto"/>
                      </w:divBdr>
                      <w:divsChild>
                        <w:div w:id="354382569">
                          <w:marLeft w:val="0"/>
                          <w:marRight w:val="0"/>
                          <w:marTop w:val="0"/>
                          <w:marBottom w:val="0"/>
                          <w:divBdr>
                            <w:top w:val="none" w:sz="0" w:space="0" w:color="auto"/>
                            <w:left w:val="none" w:sz="0" w:space="0" w:color="auto"/>
                            <w:bottom w:val="none" w:sz="0" w:space="0" w:color="auto"/>
                            <w:right w:val="none" w:sz="0" w:space="0" w:color="auto"/>
                          </w:divBdr>
                          <w:divsChild>
                            <w:div w:id="9428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441208">
      <w:bodyDiv w:val="1"/>
      <w:marLeft w:val="0"/>
      <w:marRight w:val="0"/>
      <w:marTop w:val="0"/>
      <w:marBottom w:val="0"/>
      <w:divBdr>
        <w:top w:val="none" w:sz="0" w:space="0" w:color="auto"/>
        <w:left w:val="none" w:sz="0" w:space="0" w:color="auto"/>
        <w:bottom w:val="none" w:sz="0" w:space="0" w:color="auto"/>
        <w:right w:val="none" w:sz="0" w:space="0" w:color="auto"/>
      </w:divBdr>
    </w:div>
    <w:div w:id="1384717016">
      <w:bodyDiv w:val="1"/>
      <w:marLeft w:val="0"/>
      <w:marRight w:val="0"/>
      <w:marTop w:val="0"/>
      <w:marBottom w:val="0"/>
      <w:divBdr>
        <w:top w:val="none" w:sz="0" w:space="0" w:color="auto"/>
        <w:left w:val="none" w:sz="0" w:space="0" w:color="auto"/>
        <w:bottom w:val="none" w:sz="0" w:space="0" w:color="auto"/>
        <w:right w:val="none" w:sz="0" w:space="0" w:color="auto"/>
      </w:divBdr>
    </w:div>
    <w:div w:id="1716806976">
      <w:bodyDiv w:val="1"/>
      <w:marLeft w:val="0"/>
      <w:marRight w:val="0"/>
      <w:marTop w:val="0"/>
      <w:marBottom w:val="0"/>
      <w:divBdr>
        <w:top w:val="none" w:sz="0" w:space="0" w:color="auto"/>
        <w:left w:val="none" w:sz="0" w:space="0" w:color="auto"/>
        <w:bottom w:val="none" w:sz="0" w:space="0" w:color="auto"/>
        <w:right w:val="none" w:sz="0" w:space="0" w:color="auto"/>
      </w:divBdr>
    </w:div>
    <w:div w:id="1758360340">
      <w:bodyDiv w:val="1"/>
      <w:marLeft w:val="0"/>
      <w:marRight w:val="0"/>
      <w:marTop w:val="0"/>
      <w:marBottom w:val="0"/>
      <w:divBdr>
        <w:top w:val="none" w:sz="0" w:space="0" w:color="auto"/>
        <w:left w:val="none" w:sz="0" w:space="0" w:color="auto"/>
        <w:bottom w:val="none" w:sz="0" w:space="0" w:color="auto"/>
        <w:right w:val="none" w:sz="0" w:space="0" w:color="auto"/>
      </w:divBdr>
    </w:div>
    <w:div w:id="1839465760">
      <w:bodyDiv w:val="1"/>
      <w:marLeft w:val="0"/>
      <w:marRight w:val="0"/>
      <w:marTop w:val="0"/>
      <w:marBottom w:val="0"/>
      <w:divBdr>
        <w:top w:val="none" w:sz="0" w:space="0" w:color="auto"/>
        <w:left w:val="none" w:sz="0" w:space="0" w:color="auto"/>
        <w:bottom w:val="none" w:sz="0" w:space="0" w:color="auto"/>
        <w:right w:val="none" w:sz="0" w:space="0" w:color="auto"/>
      </w:divBdr>
    </w:div>
    <w:div w:id="1912344221">
      <w:bodyDiv w:val="1"/>
      <w:marLeft w:val="0"/>
      <w:marRight w:val="0"/>
      <w:marTop w:val="0"/>
      <w:marBottom w:val="0"/>
      <w:divBdr>
        <w:top w:val="none" w:sz="0" w:space="0" w:color="auto"/>
        <w:left w:val="none" w:sz="0" w:space="0" w:color="auto"/>
        <w:bottom w:val="none" w:sz="0" w:space="0" w:color="auto"/>
        <w:right w:val="none" w:sz="0" w:space="0" w:color="auto"/>
      </w:divBdr>
    </w:div>
    <w:div w:id="1999847606">
      <w:bodyDiv w:val="1"/>
      <w:marLeft w:val="0"/>
      <w:marRight w:val="0"/>
      <w:marTop w:val="0"/>
      <w:marBottom w:val="0"/>
      <w:divBdr>
        <w:top w:val="none" w:sz="0" w:space="0" w:color="auto"/>
        <w:left w:val="none" w:sz="0" w:space="0" w:color="auto"/>
        <w:bottom w:val="none" w:sz="0" w:space="0" w:color="auto"/>
        <w:right w:val="none" w:sz="0" w:space="0" w:color="auto"/>
      </w:divBdr>
    </w:div>
    <w:div w:id="2003897894">
      <w:bodyDiv w:val="1"/>
      <w:marLeft w:val="0"/>
      <w:marRight w:val="0"/>
      <w:marTop w:val="0"/>
      <w:marBottom w:val="0"/>
      <w:divBdr>
        <w:top w:val="none" w:sz="0" w:space="0" w:color="auto"/>
        <w:left w:val="none" w:sz="0" w:space="0" w:color="auto"/>
        <w:bottom w:val="none" w:sz="0" w:space="0" w:color="auto"/>
        <w:right w:val="none" w:sz="0" w:space="0" w:color="auto"/>
      </w:divBdr>
    </w:div>
    <w:div w:id="207639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AEE3656E3F470AA3B805D365EC7682"/>
        <w:category>
          <w:name w:val="Général"/>
          <w:gallery w:val="placeholder"/>
        </w:category>
        <w:types>
          <w:type w:val="bbPlcHdr"/>
        </w:types>
        <w:behaviors>
          <w:behavior w:val="content"/>
        </w:behaviors>
        <w:guid w:val="{71FA9860-551E-4DE7-9898-2AA9ABAF628B}"/>
      </w:docPartPr>
      <w:docPartBody>
        <w:p w:rsidR="004B6F25" w:rsidRDefault="004356EA" w:rsidP="004356EA">
          <w:pPr>
            <w:pStyle w:val="7EAEE3656E3F470AA3B805D365EC7682"/>
          </w:pPr>
          <w:r>
            <w:rPr>
              <w:color w:val="2F5496" w:themeColor="accent1" w:themeShade="BF"/>
              <w:sz w:val="24"/>
              <w:szCs w:val="24"/>
            </w:rPr>
            <w:t>[Nom de la société]</w:t>
          </w:r>
        </w:p>
      </w:docPartBody>
    </w:docPart>
    <w:docPart>
      <w:docPartPr>
        <w:name w:val="0EFA234E291E425699356AF6EA5779B2"/>
        <w:category>
          <w:name w:val="Général"/>
          <w:gallery w:val="placeholder"/>
        </w:category>
        <w:types>
          <w:type w:val="bbPlcHdr"/>
        </w:types>
        <w:behaviors>
          <w:behavior w:val="content"/>
        </w:behaviors>
        <w:guid w:val="{5BC518AA-A8FB-4156-BA9F-437AD69B3D11}"/>
      </w:docPartPr>
      <w:docPartBody>
        <w:p w:rsidR="004B6F25" w:rsidRDefault="004356EA" w:rsidP="004356EA">
          <w:pPr>
            <w:pStyle w:val="0EFA234E291E425699356AF6EA5779B2"/>
          </w:pPr>
          <w:r>
            <w:rPr>
              <w:rFonts w:asciiTheme="majorHAnsi" w:eastAsiaTheme="majorEastAsia" w:hAnsiTheme="majorHAnsi" w:cstheme="majorBidi"/>
              <w:color w:val="4472C4" w:themeColor="accent1"/>
              <w:sz w:val="88"/>
              <w:szCs w:val="88"/>
            </w:rPr>
            <w:t>[Titre du document]</w:t>
          </w:r>
        </w:p>
      </w:docPartBody>
    </w:docPart>
    <w:docPart>
      <w:docPartPr>
        <w:name w:val="A241CA37C50F427AB7D8D0A7001FD9C1"/>
        <w:category>
          <w:name w:val="Général"/>
          <w:gallery w:val="placeholder"/>
        </w:category>
        <w:types>
          <w:type w:val="bbPlcHdr"/>
        </w:types>
        <w:behaviors>
          <w:behavior w:val="content"/>
        </w:behaviors>
        <w:guid w:val="{3639F9B7-AC92-458A-B377-7E2DE110719A}"/>
      </w:docPartPr>
      <w:docPartBody>
        <w:p w:rsidR="004B6F25" w:rsidRDefault="004356EA" w:rsidP="004356EA">
          <w:pPr>
            <w:pStyle w:val="A241CA37C50F427AB7D8D0A7001FD9C1"/>
          </w:pPr>
          <w:r>
            <w:rPr>
              <w:color w:val="2F5496" w:themeColor="accent1" w:themeShade="BF"/>
              <w:sz w:val="24"/>
              <w:szCs w:val="24"/>
            </w:rPr>
            <w:t>[Sous-titre du document]</w:t>
          </w:r>
        </w:p>
      </w:docPartBody>
    </w:docPart>
    <w:docPart>
      <w:docPartPr>
        <w:name w:val="966572F7ED0A45B291632AA113C80A9C"/>
        <w:category>
          <w:name w:val="Général"/>
          <w:gallery w:val="placeholder"/>
        </w:category>
        <w:types>
          <w:type w:val="bbPlcHdr"/>
        </w:types>
        <w:behaviors>
          <w:behavior w:val="content"/>
        </w:behaviors>
        <w:guid w:val="{14A2E85B-98CB-4107-AF31-BE62AFEBC2AD}"/>
      </w:docPartPr>
      <w:docPartBody>
        <w:p w:rsidR="004B6F25" w:rsidRDefault="004356EA" w:rsidP="004356EA">
          <w:pPr>
            <w:pStyle w:val="966572F7ED0A45B291632AA113C80A9C"/>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EA"/>
    <w:rsid w:val="00282955"/>
    <w:rsid w:val="004356EA"/>
    <w:rsid w:val="00493E98"/>
    <w:rsid w:val="004B6F25"/>
    <w:rsid w:val="006E3399"/>
    <w:rsid w:val="007F049D"/>
    <w:rsid w:val="009A5DD3"/>
    <w:rsid w:val="00D5191B"/>
    <w:rsid w:val="00E222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AEE3656E3F470AA3B805D365EC7682">
    <w:name w:val="7EAEE3656E3F470AA3B805D365EC7682"/>
    <w:rsid w:val="004356EA"/>
  </w:style>
  <w:style w:type="paragraph" w:customStyle="1" w:styleId="0EFA234E291E425699356AF6EA5779B2">
    <w:name w:val="0EFA234E291E425699356AF6EA5779B2"/>
    <w:rsid w:val="004356EA"/>
  </w:style>
  <w:style w:type="paragraph" w:customStyle="1" w:styleId="A241CA37C50F427AB7D8D0A7001FD9C1">
    <w:name w:val="A241CA37C50F427AB7D8D0A7001FD9C1"/>
    <w:rsid w:val="004356EA"/>
  </w:style>
  <w:style w:type="paragraph" w:customStyle="1" w:styleId="966572F7ED0A45B291632AA113C80A9C">
    <w:name w:val="966572F7ED0A45B291632AA113C80A9C"/>
    <w:rsid w:val="00435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D0211-52E9-4AB2-9DE0-8B568FEF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35</Pages>
  <Words>6159</Words>
  <Characters>33876</Characters>
  <Application>Microsoft Office Word</Application>
  <DocSecurity>0</DocSecurity>
  <Lines>282</Lines>
  <Paragraphs>79</Paragraphs>
  <ScaleCrop>false</ScaleCrop>
  <HeadingPairs>
    <vt:vector size="2" baseType="variant">
      <vt:variant>
        <vt:lpstr>Titre</vt:lpstr>
      </vt:variant>
      <vt:variant>
        <vt:i4>1</vt:i4>
      </vt:variant>
    </vt:vector>
  </HeadingPairs>
  <TitlesOfParts>
    <vt:vector size="1" baseType="lpstr">
      <vt:lpstr>Rapport d’Alternance</vt:lpstr>
    </vt:vector>
  </TitlesOfParts>
  <Company>INSERM</Company>
  <LinksUpToDate>false</LinksUpToDate>
  <CharactersWithSpaces>39956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d’Alternance</dc:title>
  <dc:subject>Identification d’éventuelles associations entre les biomarqueurs sanguins et les marqueurs de la Maladie d’Alzheimer</dc:subject>
  <dc:creator>Geoffrey BOILAY</dc:creator>
  <cp:keywords/>
  <dc:description/>
  <cp:lastModifiedBy>Geoffrey BOILAY</cp:lastModifiedBy>
  <cp:revision>9</cp:revision>
  <dcterms:created xsi:type="dcterms:W3CDTF">2023-06-27T14:29:00Z</dcterms:created>
  <dcterms:modified xsi:type="dcterms:W3CDTF">2023-08-24T13:35:00Z</dcterms:modified>
</cp:coreProperties>
</file>