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rPr>
          <w:rFonts w:ascii="Microsoft YaHei" w:cs="Microsoft YaHei" w:eastAsia="Microsoft YaHei" w:hAnsi="Microsoft YaHei"/>
          <w:color w:val="17364D"/>
          <w:sz w:val="30"/>
          <w:szCs w:val="30"/>
        </w:rPr>
      </w:pPr>
      <w:r>
        <w:t xml:space="preserve">01 课程需求与现场使用说明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餐饮门店经营诊断｜杭州西溪天街｜3人小组｜计划2026年9月24日17:00到场。本文为调研工具，所有门店经营数据均待现场填写。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00"/>
      </w:tblGrid>
      <w:tr>
        <w:trPr>
          <w:cantSplit/>
          <w:tblHeader/>
        </w:trPr>
        <w:tc>
          <w:tcPr>
            <w:tcW w:type="dxa" w:w="21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课程要求</w:t>
            </w:r>
          </w:p>
        </w:tc>
        <w:tc>
          <w:tcPr>
            <w:tcW w:type="dxa" w:w="75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需要形成的证据与结论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实地走访2—3家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完成至少2家有效走访，第三家备选；记录时间、位置、受访者身份。补充学校与商圈距离或交通时间，说明选址理由。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①分析各门店经营现状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每店形成定位与客群、价格、订单/人数、渠道、主要成本、经营变化和盈亏判断。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②亏损原因与改善方案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用观察、访谈与估算支持原因；提出对应措施、执行安排、成本代价和验证指标。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②盈利门店成功核心因素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解释优势如何带来收入、复购、效率或成本改善，并提供证据和其他可能解释。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允许合理推算，但须注明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逐项记录估算依据、区间及口径，区分经营结余与完整净利润。无法判断时明确说明。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选样：优先同品类、相近价格带、位置接近的两店。不可按现场热闹程度预先认定盈亏。只调查盈利店时照实分析，不虚构亏损店。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00"/>
      </w:tblGrid>
      <w:tr>
        <w:trPr>
          <w:cantSplit/>
          <w:tblHeader/>
        </w:trPr>
        <w:tc>
          <w:tcPr>
            <w:tcW w:type="dxa" w:w="21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75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三人行动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17:00—17:25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扫店、选2家＋备选、联系负责人。1号主访；2号记录；3号观察。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17:25—18:15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依次访谈A/B店，各约25分钟，含20分钟观察；采访本身约5—8分钟。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18:15—18:35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1、3号分别在A/B同步观察20分钟，2号补访。记录位置与可见范围。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18:35—19:15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顾客短访、必要补问、离场前核对。第三家仅在时间足够时加入。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打印：第2—3页为共用提纲；第4—7页为单店空白记录包，每店打印一套（两店共8页）；第8—9页为事后分析。电子填写时也请每店复制第4—7页。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来源编码：O=现场观察；I=访谈（写身份）；P=公开资料（写页面/菜单与日期）；E=估算（写依据与区间）。不知道写“未知”，拒答写“未提供”，不适用写“不适用”；均不等于0。</w:t>
      </w:r>
    </w:p>
    <w:p>
      <w:pPr>
        <w:pStyle w:val="Heading1"/>
        <w:pageBreakBefore/>
        <w:spacing w:after="200"/>
        <w:rPr>
          <w:rFonts w:ascii="Microsoft YaHei" w:cs="Microsoft YaHei" w:eastAsia="Microsoft YaHei" w:hAnsi="Microsoft YaHei"/>
          <w:color w:val="17364D"/>
          <w:sz w:val="30"/>
          <w:szCs w:val="30"/>
        </w:rPr>
      </w:pPr>
      <w:r>
        <w:t xml:space="preserve">02 店方访谈题目表｜核心题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开场：您好，我们是【学校】学生，正在完成餐饮经营诊断课程作业。能否请负责人交流5—8分钟？金额可说范围或跳过，报告可匿名。现在忙的话，我们等您方便时再来。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以文字记录为主。录音、拍摄以及可否具名分别征询，不以赠礼换取回答。只剩3分钟时优先Q2、Q3、Q5、Q6。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00"/>
        <w:gridCol w:w="3450"/>
      </w:tblGrid>
      <w:tr>
        <w:trPr>
          <w:cantSplit/>
          <w:tblHeader/>
        </w:trPr>
        <w:tc>
          <w:tcPr>
            <w:tcW w:type="dxa" w:w="165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编号／用途</w:t>
            </w:r>
          </w:p>
        </w:tc>
        <w:tc>
          <w:tcPr>
            <w:tcW w:type="dxa" w:w="45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直接提问</w:t>
            </w:r>
          </w:p>
        </w:tc>
        <w:tc>
          <w:tcPr>
            <w:tcW w:type="dxa" w:w="345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核对与记录位置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Q1 客群定位</w:t>
            </w:r>
          </w:p>
        </w:tc>
        <w:tc>
          <w:tcPr>
            <w:tcW w:type="dxa" w:w="4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主要顾客是哪类人？他们通常为什么选择这里？工作日和周末有何区别？</w:t>
            </w:r>
          </w:p>
        </w:tc>
        <w:tc>
          <w:tcPr>
            <w:tcW w:type="dxa" w:w="34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记录自述依据，勿直接将“学生多”写成统计事实。→第4页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Q2 收入单价</w:t>
            </w:r>
          </w:p>
        </w:tc>
        <w:tc>
          <w:tcPr>
            <w:tcW w:type="dxa" w:w="4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堂食顾客优惠后实际人均约多少？外卖平均每单销售额约多少？</w:t>
            </w:r>
          </w:p>
        </w:tc>
        <w:tc>
          <w:tcPr>
            <w:tcW w:type="dxa" w:w="34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元/人或元/单；外卖扣费前销售额还是结算额。→第4页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Q3 业务量</w:t>
            </w:r>
          </w:p>
        </w:tc>
        <w:tc>
          <w:tcPr>
            <w:tcW w:type="dxa" w:w="4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普通工作日和周末，一天堂食约接待多少人、外卖多少单？不方便可说区间。</w:t>
            </w:r>
          </w:p>
        </w:tc>
        <w:tc>
          <w:tcPr>
            <w:tcW w:type="dxa" w:w="34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人数≠订单；全天≠晚高峰；询问典型时期。→第4页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Q4 成本压力</w:t>
            </w:r>
          </w:p>
        </w:tc>
        <w:tc>
          <w:tcPr>
            <w:tcW w:type="dxa" w:w="4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食材、人工、房租等哪项压力最大？方便说月度范围或占比吗？</w:t>
            </w:r>
          </w:p>
        </w:tc>
        <w:tc>
          <w:tcPr>
            <w:tcW w:type="dxa" w:w="34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依次询问，不一次追问所有敏感金额。→第5页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Q5 经营状态</w:t>
            </w:r>
          </w:p>
        </w:tc>
        <w:tc>
          <w:tcPr>
            <w:tcW w:type="dxa" w:w="4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最近总体有盈余、基本持平，还是有经营压力？是最近一个月还是较长期情况？</w:t>
            </w:r>
          </w:p>
        </w:tc>
        <w:tc>
          <w:tcPr>
            <w:tcW w:type="dxa" w:w="34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“压力大”不自动等于亏损；仅记录受访者能确认的状态。→第4页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Q6 核心原因</w:t>
            </w:r>
          </w:p>
        </w:tc>
        <w:tc>
          <w:tcPr>
            <w:tcW w:type="dxa" w:w="4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您认为最影响经营结果的因素是什么？有没有近期具体例子？</w:t>
            </w:r>
          </w:p>
        </w:tc>
        <w:tc>
          <w:tcPr>
            <w:tcW w:type="dxa" w:w="34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区分现象与原因，追问发生时间和证据。→第7页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Q7 既有措施</w:t>
            </w:r>
          </w:p>
        </w:tc>
        <w:tc>
          <w:tcPr>
            <w:tcW w:type="dxa" w:w="4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为此尝试过什么办法？效果怎样，有没有付出额外成本？</w:t>
            </w:r>
          </w:p>
        </w:tc>
        <w:tc>
          <w:tcPr>
            <w:tcW w:type="dxa" w:w="34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问前后变化和同期其他因素，不直接归因。→第7页</w:t>
            </w:r>
          </w:p>
        </w:tc>
      </w:tr>
      <w:tr>
        <w:trPr>
          <w:cantSplit/>
          <w:tblHeader w:val="false"/>
        </w:trPr>
        <w:tc>
          <w:tcPr>
            <w:tcW w:type="dxa" w:w="16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Q8 成功优势</w:t>
            </w:r>
          </w:p>
        </w:tc>
        <w:tc>
          <w:tcPr>
            <w:tcW w:type="dxa" w:w="4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如果经营有盈余，最重要的优势是什么？顾客或经营表现如何体现？</w:t>
            </w:r>
          </w:p>
        </w:tc>
        <w:tc>
          <w:tcPr>
            <w:tcW w:type="dxa" w:w="345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适用于盈利或表现稳定的店；其他店可跳过。→第7页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结束核对：刚才的【数字】是【时期】的【人数/订单数】，包含【堂食/外卖】吗？我们会分别注明您提供的信息与小组估算。谢谢您的帮助。</w:t>
      </w:r>
    </w:p>
    <w:p>
      <w:pPr>
        <w:pStyle w:val="Heading1"/>
        <w:pageBreakBefore/>
        <w:spacing w:after="200"/>
        <w:rPr>
          <w:rFonts w:ascii="Microsoft YaHei" w:cs="Microsoft YaHei" w:eastAsia="Microsoft YaHei" w:hAnsi="Microsoft YaHei"/>
          <w:color w:val="17364D"/>
          <w:sz w:val="30"/>
          <w:szCs w:val="30"/>
        </w:rPr>
      </w:pPr>
      <w:r>
        <w:t xml:space="preserve">03 追问题目与顾客短访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00"/>
      </w:tblGrid>
      <w:tr>
        <w:trPr>
          <w:cantSplit/>
          <w:tblHeader/>
        </w:trPr>
        <w:tc>
          <w:tcPr>
            <w:tcW w:type="dxa" w:w="21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选问题</w:t>
            </w:r>
          </w:p>
        </w:tc>
        <w:tc>
          <w:tcPr>
            <w:tcW w:type="dxa" w:w="75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中性问法及用途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Q9 时段与渠道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午晚餐、平峰各有什么特点？堂食与外卖哪个占比高、贡献较好？占比是收入还是订单？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Q10 食材损耗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每100元销售额，食材大约占多少？是否包含报损、员工餐？损耗是另算还是已包含？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Q11 人工与租金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员工含兼职大约几人？月人工是否含老板劳动报酬？租金物业是固定、营业额抽成，还是两者结合？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Q12 平台与促销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外卖销售额扣除哪些费用后到手？包装、配送、平台费用、商家承担优惠分别如何计？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Q13 趋势与比较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与此前哪个时期相比，客流或利润有何变化？是否同时有节假日、活动、竞争店或天气影响？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Q14 经营约束</w:t>
            </w:r>
          </w:p>
        </w:tc>
        <w:tc>
          <w:tcPr>
            <w:tcW w:type="dxa" w:w="7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如果只改一件事，您最希望改什么？限制来自资金、场地、人手，还是总部权限？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顾客开场：您好，我们在做课程调研，能否占用您约1分钟，了解今天的消费体验？不记录姓名或联系方式，不方便也没关系。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4200"/>
      </w:tblGrid>
      <w:tr>
        <w:trPr>
          <w:cantSplit/>
          <w:tblHeader/>
        </w:trPr>
        <w:tc>
          <w:tcPr>
            <w:tcW w:type="dxa" w:w="10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4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顾客问题</w:t>
            </w:r>
          </w:p>
        </w:tc>
        <w:tc>
          <w:tcPr>
            <w:tcW w:type="dxa" w:w="42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记录要点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4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今天为什么选择这家？</w:t>
            </w:r>
          </w:p>
        </w:tc>
        <w:tc>
          <w:tcPr>
            <w:tcW w:type="dxa" w:w="4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先让对方自由回答，避免提示价格或口味。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4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第一次来还是以前来过？以前大概来过几次？</w:t>
            </w:r>
          </w:p>
        </w:tc>
        <w:tc>
          <w:tcPr>
            <w:tcW w:type="dxa" w:w="4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只描述受访者，不据此计算全店复购率。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W w:type="dxa" w:w="4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本次实际大概花多少、几人用餐？是否用了优惠？</w:t>
            </w:r>
          </w:p>
        </w:tc>
        <w:tc>
          <w:tcPr>
            <w:tcW w:type="dxa" w:w="4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总金额÷人数得到本次人均；未结账则标预估。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C4</w:t>
            </w:r>
          </w:p>
        </w:tc>
        <w:tc>
          <w:tcPr>
            <w:tcW w:type="dxa" w:w="4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最满意和最想改善的地方是什么？</w:t>
            </w:r>
          </w:p>
        </w:tc>
        <w:tc>
          <w:tcPr>
            <w:tcW w:type="dxa" w:w="4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记录具体经历；可追问是否影响下次选择。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每店争取2—3名已完成消费、愿意交流的顾客；样本不足写实际数量。不拦截赶时间的人，不记录无关个人信息。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遇到拒访：感谢后换备选店。只有店员可访：问其了解的客群与忙闲，不要求猜测利润。无成本信息：记录未知，后续分析盈亏平衡条件。</w:t>
      </w:r>
    </w:p>
    <w:p>
      <w:pPr>
        <w:pStyle w:val="Heading1"/>
        <w:pageBreakBefore/>
        <w:spacing w:after="200"/>
        <w:rPr>
          <w:rFonts w:ascii="Microsoft YaHei" w:cs="Microsoft YaHei" w:eastAsia="Microsoft YaHei" w:hAnsi="Microsoft YaHei"/>
          <w:color w:val="17364D"/>
          <w:sz w:val="30"/>
          <w:szCs w:val="30"/>
        </w:rPr>
      </w:pPr>
      <w:r>
        <w:t xml:space="preserve">04 单店记录A｜身份、定位与收入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门店编号：______  调研日期：______  位置/楼层：________________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主访：______  记录：______  观察：______  访谈起止：____________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受访者身份：□老板 □店长 □店员 □其他____；□同意访谈 □同意录音 □同意拍摄 □同意具名（分别确认）；公开呈现：□匿名 □具名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rPr>
          <w:cantSplit/>
          <w:tblHeader/>
        </w:trPr>
        <w:tc>
          <w:tcPr>
            <w:tcW w:type="dxa" w:w="29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7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现场填写（注明来源、时期、单位）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店名/品类/开业时间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营业时间/可用座位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主要客群/消费场景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主打产品/顾客选择理由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实际堂食人均（元/人）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区间________；优惠口径________；来源________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工作日堂食人数（人/天）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区间________；对应时期________；来源________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周末堂食人数（人/天）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区间________；对应时期________；来源________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工作日/周末外卖（单/天）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分别________ / ________；时期________；来源________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外卖平均每单金额（元/单）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________；□扣费前 □结算后 □未知；包含/不含________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其他销售渠道/渠道占比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________；占比按□收入 □订单；来源________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店方自述状态/变化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□盈余 □持平 □亏损 □未明确；对应时期________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状态判断依据/经营变化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若只有堂食订单量，请另记：工作日____单/天；周末____单/天；实付每单____元/单。此时按订单×每单金额计算，不能乘人均消费。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原话/特殊情况：________________________________________________</w:t>
      </w:r>
    </w:p>
    <w:p>
      <w:pPr>
        <w:pStyle w:val="Heading1"/>
        <w:pageBreakBefore/>
        <w:spacing w:after="200"/>
        <w:rPr>
          <w:rFonts w:ascii="Microsoft YaHei" w:cs="Microsoft YaHei" w:eastAsia="Microsoft YaHei" w:hAnsi="Microsoft YaHei"/>
          <w:color w:val="17364D"/>
          <w:sz w:val="30"/>
          <w:szCs w:val="30"/>
        </w:rPr>
      </w:pPr>
      <w:r>
        <w:t xml:space="preserve">05 单店记录B｜成本与信息缺口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门店编号：______  成本对应月份/时期：______  单位默认元/月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优先记店方提供区间；未经提供不得冒充财务实数。每项勾选：I访谈 / P公开 / E估算；另写来源编号及日期。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成本项目</w:t>
            </w:r>
          </w:p>
        </w:tc>
        <w:tc>
          <w:tcPr>
            <w:tcW w:type="dxa" w:w="66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金额/比例、口径与来源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食材采购及损耗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________；□元/月 □收入占比%；是否含损耗____；来源____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房租及物业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________；□固定 □抽成 □组合；物业是否已含____；来源____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人工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________；员工____人；社保____；老板报酬是否含____；来源____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水电燃气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________；□固定 □随业务变动 □混合；来源____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平台/配送/支付费用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________；按何种基数____；是否已从结算额扣除____；来源____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包装及商家承担优惠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________；是否已计入其他支出或实付收入____；来源____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折旧/加盟/税费/其他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________；包含项目________________；来源____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未知项与追问结果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00"/>
        <w:gridCol w:w="4100"/>
      </w:tblGrid>
      <w:tr>
        <w:trPr>
          <w:cantSplit/>
          <w:tblHeader/>
        </w:trPr>
        <w:tc>
          <w:tcPr>
            <w:tcW w:type="dxa" w:w="27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待估算变量</w:t>
            </w:r>
          </w:p>
        </w:tc>
        <w:tc>
          <w:tcPr>
            <w:tcW w:type="dxa" w:w="28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低值/基准/高值</w:t>
            </w:r>
          </w:p>
        </w:tc>
        <w:tc>
          <w:tcPr>
            <w:tcW w:type="dxa" w:w="41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依据及适用范围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 / ____ / ____</w:t>
            </w:r>
          </w:p>
        </w:tc>
        <w:tc>
          <w:tcPr>
            <w:tcW w:type="dxa" w:w="4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 / ____ / ____</w:t>
            </w:r>
          </w:p>
        </w:tc>
        <w:tc>
          <w:tcPr>
            <w:tcW w:type="dxa" w:w="4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 / ____ / ____</w:t>
            </w:r>
          </w:p>
        </w:tc>
        <w:tc>
          <w:tcPr>
            <w:tcW w:type="dxa" w:w="4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核对：□收入与成本同一时期 □食材与损耗未重复 □平台费用未重复 □促销未重复扣除 □老板报酬口径明确 □未知项未填0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本次模型未包含的支出：________________________________________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补充记录：____________________________________________________</w:t>
      </w:r>
    </w:p>
    <w:p>
      <w:pPr>
        <w:pStyle w:val="Heading1"/>
        <w:pageBreakBefore/>
        <w:spacing w:after="200"/>
        <w:rPr>
          <w:rFonts w:ascii="Microsoft YaHei" w:cs="Microsoft YaHei" w:eastAsia="Microsoft YaHei" w:hAnsi="Microsoft YaHei"/>
          <w:color w:val="17364D"/>
          <w:sz w:val="30"/>
          <w:szCs w:val="30"/>
        </w:rPr>
      </w:pPr>
      <w:r>
        <w:t xml:space="preserve">06 单店记录C｜20分钟观察表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门店编号：______  观察员：______  日期：______  天气/商场活动：______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窗口：□首次 □A/B同步；起止____至____；可用座位____；可见范围/盲区：________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“在店人数、排队组数”为时点值；“新到人数、骑手人次”为前5分钟新增值。起始行新增填“—”。骑手人次不等于订单。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800"/>
        <w:gridCol w:w="2400"/>
      </w:tblGrid>
      <w:tr>
        <w:trPr>
          <w:cantSplit/>
          <w:tblHeader/>
        </w:trPr>
        <w:tc>
          <w:tcPr>
            <w:tcW w:type="dxa" w:w="15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时点</w:t>
            </w:r>
          </w:p>
        </w:tc>
        <w:tc>
          <w:tcPr>
            <w:tcW w:type="dxa" w:w="13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在店人数</w:t>
            </w:r>
          </w:p>
        </w:tc>
        <w:tc>
          <w:tcPr>
            <w:tcW w:type="dxa" w:w="13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新到人数</w:t>
            </w:r>
          </w:p>
        </w:tc>
        <w:tc>
          <w:tcPr>
            <w:tcW w:type="dxa" w:w="13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排队组数</w:t>
            </w:r>
          </w:p>
        </w:tc>
        <w:tc>
          <w:tcPr>
            <w:tcW w:type="dxa" w:w="18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取餐骑手人次</w:t>
            </w:r>
          </w:p>
        </w:tc>
        <w:tc>
          <w:tcPr>
            <w:tcW w:type="dxa" w:w="24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异常/备注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开始____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+5分____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+10分____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+15分____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+20分____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3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1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20分钟新到人数合计____；骑手人次合计____；平均上座率____（各时点人数平均÷同口径可用座位数）。不能据此推断全天销量。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rPr>
          <w:cantSplit/>
          <w:tblHeader/>
        </w:trPr>
        <w:tc>
          <w:tcPr>
            <w:tcW w:type="dxa" w:w="29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体验/环境项目</w:t>
            </w:r>
          </w:p>
        </w:tc>
        <w:tc>
          <w:tcPr>
            <w:tcW w:type="dxa" w:w="67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事实记录（与主观感受分开）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菜单/套餐/优惠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照片编号____；实付或标价____；适用条件________________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位置/可见性/竞品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出餐体验（如消费）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下单____；收到首道餐____；样本1次，不代表全店平均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产品/服务具体事件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客流解释的其他因素</w:t>
            </w:r>
          </w:p>
        </w:tc>
        <w:tc>
          <w:tcPr>
            <w:tcW w:type="dxa" w:w="67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活动、天气、团体客、遮挡、包间等______________________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第二窗口另复制本页；如两店观察时间不一致，报告必须标注，不能直接将差异归因于经营能力。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照片清单：编号______ 内容______ 时间______；避免拍到可识别顾客。</w:t>
      </w:r>
    </w:p>
    <w:p>
      <w:pPr>
        <w:pStyle w:val="Heading1"/>
        <w:pageBreakBefore/>
        <w:spacing w:after="200"/>
        <w:rPr>
          <w:rFonts w:ascii="Microsoft YaHei" w:cs="Microsoft YaHei" w:eastAsia="Microsoft YaHei" w:hAnsi="Microsoft YaHei"/>
          <w:color w:val="17364D"/>
          <w:sz w:val="30"/>
          <w:szCs w:val="30"/>
        </w:rPr>
      </w:pPr>
      <w:r>
        <w:t xml:space="preserve">07 单店记录D｜顾客反馈与诊断证据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门店编号：______  记录员：______  顾客不收集姓名、联系方式。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24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4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顾客1</w:t>
            </w:r>
          </w:p>
        </w:tc>
        <w:tc>
          <w:tcPr>
            <w:tcW w:type="dxa" w:w="24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顾客2</w:t>
            </w:r>
          </w:p>
        </w:tc>
        <w:tc>
          <w:tcPr>
            <w:tcW w:type="dxa" w:w="24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顾客3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时间/是否已消费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选择原因C1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首次/来过C2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金额/人数/优惠C3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满意点C4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改善点C4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样本解释：只写“受访__人中__人提到…”，不将方便抽样外推为全店顾客比例。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cantSplit/>
          <w:tblHeader/>
        </w:trPr>
        <w:tc>
          <w:tcPr>
            <w:tcW w:type="dxa" w:w="29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诊断项目</w:t>
            </w:r>
          </w:p>
        </w:tc>
        <w:tc>
          <w:tcPr>
            <w:tcW w:type="dxa" w:w="66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记录内容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主要困难或优势（Q6/Q8）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具体例子/证据编号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尝试措施及效果（Q7）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经营约束（Q14）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访谈与观察是否一致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其他可能解释/待验证点</w:t>
            </w:r>
          </w:p>
        </w:tc>
        <w:tc>
          <w:tcPr>
            <w:tcW w:type="dxa" w:w="66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离店检查：□身份与时间 □数字单位 □对应时期 □堂食外卖口径 □至少一个原因证据 □拒答/未知标记 □照片与记录对应</w:t>
      </w:r>
    </w:p>
    <w:p>
      <w:pPr>
        <w:pStyle w:val="Heading1"/>
        <w:pageBreakBefore/>
        <w:spacing w:after="200"/>
        <w:rPr>
          <w:rFonts w:ascii="Microsoft YaHei" w:cs="Microsoft YaHei" w:eastAsia="Microsoft YaHei" w:hAnsi="Microsoft YaHei"/>
          <w:color w:val="17364D"/>
          <w:sz w:val="30"/>
          <w:szCs w:val="30"/>
        </w:rPr>
      </w:pPr>
      <w:r>
        <w:t xml:space="preserve">08 事后分析｜经营估算与门店对照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先统一研究月份、实际营业天数、含税口径及收入确认方式。节假日单列；工作日天数＋周末天数＋单列节假日天数不得重复。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月堂食收入＝工作日天数×日均人数×对应实付人均＋周末天数×日均人数×对应实付人均＋其他单列时段收入。若采用订单口径，整式改用订单数×每单金额。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月外卖收入＝各类营业天数×对应日均订单×对应每单金额，分项相加。使用结算额时不得重复扣已扣平台费用；促销和损耗同样避免重复。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月经营结余＝收入合计－食材及损耗－人工－租金物业－水电燃气－平台等经营费用。未含税费、折旧、老板报酬等时，注明范围，不称完整净利润。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0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门店____／月份____</w:t>
            </w:r>
          </w:p>
        </w:tc>
        <w:tc>
          <w:tcPr>
            <w:tcW w:type="dxa" w:w="22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保守</w:t>
            </w:r>
          </w:p>
        </w:tc>
        <w:tc>
          <w:tcPr>
            <w:tcW w:type="dxa" w:w="22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基准</w:t>
            </w:r>
          </w:p>
        </w:tc>
        <w:tc>
          <w:tcPr>
            <w:tcW w:type="dxa" w:w="22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乐观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月收入（元）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已纳入月成本（元）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月经营结余（元）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关键假设/依据编号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保守采用有依据的较低收入与较高成本；乐观反之。各情景须自洽，业务量增加时相应变动成本也增加。无依据不填“行业均值”。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盈亏平衡收入＝月固定成本÷（1－变动成本率），仅在变动成本率＜100%且分类可靠时使用。已纳入变动成本率的支出不可再次计入固定成本。关键成本未知时，可计算收入减已知成本后最多能覆盖多少未知成本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3100"/>
      </w:tblGrid>
      <w:tr>
        <w:trPr>
          <w:cantSplit/>
          <w:tblHeader/>
        </w:trPr>
        <w:tc>
          <w:tcPr>
            <w:tcW w:type="dxa" w:w="9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门店</w:t>
            </w:r>
          </w:p>
        </w:tc>
        <w:tc>
          <w:tcPr>
            <w:tcW w:type="dxa" w:w="28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店方自述/时期</w:t>
            </w:r>
          </w:p>
        </w:tc>
        <w:tc>
          <w:tcPr>
            <w:tcW w:type="dxa" w:w="28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模型结果/范围</w:t>
            </w:r>
          </w:p>
        </w:tc>
        <w:tc>
          <w:tcPr>
            <w:tcW w:type="dxa" w:w="31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最终判断与局限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3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3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C（可选）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8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31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判断用语：店方自述盈利/亏损；估算在所有情景为正/负；情景跨零、无法确定。不要将单日晚间观察作为月度经营事实。</w:t>
      </w:r>
    </w:p>
    <w:p>
      <w:pPr>
        <w:pStyle w:val="Heading1"/>
        <w:pageBreakBefore/>
        <w:spacing w:after="200"/>
        <w:rPr>
          <w:rFonts w:ascii="Microsoft YaHei" w:cs="Microsoft YaHei" w:eastAsia="Microsoft YaHei" w:hAnsi="Microsoft YaHei"/>
          <w:color w:val="17364D"/>
          <w:sz w:val="30"/>
          <w:szCs w:val="30"/>
        </w:rPr>
      </w:pPr>
      <w:r>
        <w:t xml:space="preserve">09 事后分析｜原因、方案与报告清单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2900"/>
        <w:gridCol w:w="2400"/>
      </w:tblGrid>
      <w:tr>
        <w:trPr>
          <w:cantSplit/>
          <w:tblHeader/>
        </w:trPr>
        <w:tc>
          <w:tcPr>
            <w:tcW w:type="dxa" w:w="14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门店/问题</w:t>
            </w:r>
          </w:p>
        </w:tc>
        <w:tc>
          <w:tcPr>
            <w:tcW w:type="dxa" w:w="29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证据→原因→经营影响</w:t>
            </w:r>
          </w:p>
        </w:tc>
        <w:tc>
          <w:tcPr>
            <w:tcW w:type="dxa" w:w="29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改善措施/负责人/时限</w:t>
            </w:r>
          </w:p>
        </w:tc>
        <w:tc>
          <w:tcPr>
            <w:tcW w:type="dxa" w:w="24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代价与验证指标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</w:t>
            </w:r>
          </w:p>
        </w:tc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9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改善方案优先选2—3个有证据的问题。每条写：具体措施、谁执行、试行多久、成本/限制、比较指标。建议试验不等于已实施，不虚构改善结果。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指标例：出餐分钟数、每单贡献额、损耗率、同一时段到店人数。所有目标值注明是建议目标，并检查降价后是否损害贡献额。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00"/>
      </w:tblGrid>
      <w:tr>
        <w:trPr>
          <w:cantSplit/>
          <w:tblHeader/>
        </w:trPr>
        <w:tc>
          <w:tcPr>
            <w:tcW w:type="dxa" w:w="24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盈利店/核心因素</w:t>
            </w:r>
          </w:p>
        </w:tc>
        <w:tc>
          <w:tcPr>
            <w:tcW w:type="dxa" w:w="42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证据及收入/成本机制</w:t>
            </w:r>
          </w:p>
        </w:tc>
        <w:tc>
          <w:tcPr>
            <w:tcW w:type="dxa" w:w="3000"/>
            <w:shd w:fill="E5EDF3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其他解释/适用条件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4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42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3000"/>
            <w:shd w:fill="FFFFFF" w:val="clear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30"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after="40" w:lin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结论句式：根据【I/O/P证据】，该店在【时期】表现为【事实】。在【E假设】下估算月经营结余为【区间】。我们认为【因素】可能通过【机制】影响经营，但仍需核实【未知项】。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报告结构：1调研方法与选样；2商圈与样本；3逐店经营现状；4亏损原因和改善方案/盈利核心因素；5横向比较；6估算说明与局限；7原始记录附件。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提交前检查：□至少2家有效走访 □所有数字有来源 □估算单列 □各项口径一致 □原因有证据 □措施可执行 □结论不过度外推 □记录日期与匿名方式一致</w:t>
      </w:r>
    </w:p>
    <w:p>
      <w:pPr>
        <w:spacing w:after="100" w:line="27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GitHub版只发布本套空白工具。未来填写的原始访谈、录音、未获公开授权的经营数字和个人信息应另行管理，不自动随模板发布。</w:t>
      </w:r>
    </w:p>
    <w:sectPr>
      <w:footerReference w:type="default" r:id="rId7"/>
      <w:pgSz w:w="11906" w:h="16838" w:orient="portrait"/>
      <w:pgMar w:top="850" w:right="1153" w:bottom="850" w:left="11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西溪天街 · 空白调研工具  | 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西溪天街_餐饮门店经营诊断_访谈与记录表</dc:title>
  <dc:creator>课程调研小组</dc:creator>
  <cp:lastModifiedBy>Un-named</cp:lastModifiedBy>
  <cp:revision>1</cp:revision>
  <dcterms:created xsi:type="dcterms:W3CDTF">2026-09-24T01:25:43.631Z</dcterms:created>
  <dcterms:modified xsi:type="dcterms:W3CDTF">2026-09-24T01:25:43.637Z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