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9D" w:rsidRDefault="001B1F4A" w:rsidP="001B1F4A">
      <w:pPr>
        <w:pStyle w:val="Titre"/>
      </w:pPr>
      <w:r>
        <w:t>Exo3- explications</w:t>
      </w:r>
    </w:p>
    <w:p w:rsidR="001B1F4A" w:rsidRPr="001B1F4A" w:rsidRDefault="001B1F4A" w:rsidP="001B1F4A">
      <w:pPr>
        <w:pStyle w:val="Paragraphedeliste"/>
        <w:numPr>
          <w:ilvl w:val="0"/>
          <w:numId w:val="1"/>
        </w:numPr>
        <w:rPr>
          <w:color w:val="00B050"/>
        </w:rPr>
      </w:pPr>
      <w:r w:rsidRPr="001B1F4A">
        <w:rPr>
          <w:color w:val="00B050"/>
        </w:rPr>
        <w:t>Pourquoi les entêtes de fonction ne sont pas dans un header à part ?</w:t>
      </w:r>
      <w:r w:rsidR="00155B6D">
        <w:t>pour qu’on puisse les utiliser quand on veut ; si on ne fait pas ça, les fonctions ne pourront être utilisées que si elles sont définies avant.</w:t>
      </w:r>
    </w:p>
    <w:p w:rsidR="001B1F4A" w:rsidRDefault="001B1F4A" w:rsidP="001B1F4A">
      <w:pPr>
        <w:pStyle w:val="Paragraphedeliste"/>
        <w:numPr>
          <w:ilvl w:val="0"/>
          <w:numId w:val="1"/>
        </w:numPr>
        <w:rPr>
          <w:color w:val="00B050"/>
        </w:rPr>
      </w:pPr>
      <w:r w:rsidRPr="001B1F4A">
        <w:rPr>
          <w:color w:val="00B050"/>
        </w:rPr>
        <w:t xml:space="preserve">S’il n’y a pas d’interaction avec le clavier faut-il quand même intégrée la fonction </w:t>
      </w:r>
      <w:proofErr w:type="spellStart"/>
      <w:proofErr w:type="gramStart"/>
      <w:r w:rsidRPr="001B1F4A">
        <w:rPr>
          <w:color w:val="00B050"/>
        </w:rPr>
        <w:t>glutKeyboardFunc</w:t>
      </w:r>
      <w:proofErr w:type="spellEnd"/>
      <w:r w:rsidRPr="001B1F4A">
        <w:rPr>
          <w:color w:val="00B050"/>
        </w:rPr>
        <w:t>(</w:t>
      </w:r>
      <w:proofErr w:type="gramEnd"/>
      <w:r w:rsidRPr="001B1F4A">
        <w:rPr>
          <w:color w:val="00B050"/>
        </w:rPr>
        <w:t>&amp;</w:t>
      </w:r>
      <w:proofErr w:type="spellStart"/>
      <w:r w:rsidRPr="001B1F4A">
        <w:rPr>
          <w:color w:val="00B050"/>
        </w:rPr>
        <w:t>window_key</w:t>
      </w:r>
      <w:proofErr w:type="spellEnd"/>
      <w:r w:rsidRPr="001B1F4A">
        <w:rPr>
          <w:color w:val="00B050"/>
        </w:rPr>
        <w:t>); dans le main ?</w:t>
      </w:r>
    </w:p>
    <w:p w:rsidR="001B1F4A" w:rsidRDefault="001B1F4A" w:rsidP="001B1F4A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La fonction : </w:t>
      </w:r>
      <w:proofErr w:type="spellStart"/>
      <w:proofErr w:type="gramStart"/>
      <w:r w:rsidRPr="001B1F4A">
        <w:rPr>
          <w:color w:val="00B050"/>
        </w:rPr>
        <w:t>glutMainLoop</w:t>
      </w:r>
      <w:proofErr w:type="spellEnd"/>
      <w:r w:rsidRPr="001B1F4A">
        <w:rPr>
          <w:color w:val="00B050"/>
        </w:rPr>
        <w:t>(</w:t>
      </w:r>
      <w:proofErr w:type="gramEnd"/>
      <w:r w:rsidRPr="001B1F4A">
        <w:rPr>
          <w:color w:val="00B050"/>
        </w:rPr>
        <w:t>);</w:t>
      </w:r>
      <w:r>
        <w:rPr>
          <w:color w:val="00B050"/>
        </w:rPr>
        <w:t xml:space="preserve"> fait une boucle sur tout ce qui précède ?</w:t>
      </w:r>
      <w:r w:rsidR="00534401">
        <w:t xml:space="preserve"> fait une boucle sur le programme principal.</w:t>
      </w:r>
    </w:p>
    <w:p w:rsidR="001B1F4A" w:rsidRPr="00BE69CC" w:rsidRDefault="001B1F4A" w:rsidP="001B1F4A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Comment se passe la définition de la couleur ?</w:t>
      </w:r>
      <w:r>
        <w:t xml:space="preserve"> les couleurs sont définies dans des </w:t>
      </w:r>
      <w:proofErr w:type="spellStart"/>
      <w:r>
        <w:t>define</w:t>
      </w:r>
      <w:proofErr w:type="spellEnd"/>
      <w:r>
        <w:t xml:space="preserve"> en début de code, pourquoi ? on règle ainsi la proportion de chaque couleur.</w:t>
      </w:r>
      <w:r w:rsidR="00BE69CC">
        <w:t xml:space="preserve"> On ne peut mettre que des 0 ou des 1, les autres valeurs ne change rien.</w:t>
      </w:r>
    </w:p>
    <w:p w:rsidR="00BE69CC" w:rsidRDefault="00BE69CC" w:rsidP="001B1F4A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Comment on fait si on veut faire des dégradés sur le fond ?</w:t>
      </w:r>
    </w:p>
    <w:p w:rsidR="001B1F4A" w:rsidRPr="00BE69CC" w:rsidRDefault="001B1F4A" w:rsidP="001B1F4A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Paramètre alpha ? </w:t>
      </w:r>
      <w:r>
        <w:t>affiche la croix blanche quand on est à 1 ou plus, n’affiche plus la croix blanche quand on met à 0</w:t>
      </w:r>
      <w:r w:rsidR="00BE69CC">
        <w:t>.</w:t>
      </w:r>
    </w:p>
    <w:p w:rsidR="00BE69CC" w:rsidRDefault="004230D7" w:rsidP="004230D7">
      <w:pPr>
        <w:pStyle w:val="Paragraphedeliste"/>
        <w:numPr>
          <w:ilvl w:val="0"/>
          <w:numId w:val="1"/>
        </w:numPr>
      </w:pPr>
      <w:r>
        <w:t>Normalisation du vecteur avant le calcul des nouvelles coordonnées car sinon on translate B pas au bon endroit, c’est récupérer uniquement la distance AB.</w:t>
      </w:r>
    </w:p>
    <w:p w:rsidR="00C95D79" w:rsidRDefault="00C95D79" w:rsidP="00B8216F">
      <w:pPr>
        <w:pStyle w:val="Paragraphedeliste"/>
      </w:pPr>
      <w:r>
        <w:t>========================================================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int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 xml:space="preserve"> </w:t>
      </w:r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main(</w:t>
      </w:r>
      <w:proofErr w:type="spellStart"/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int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 xml:space="preserve"> 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argc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, char **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argv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)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>{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initialisation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des paramètres de GLUT en fonction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des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arguments sur la ligne de commande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glutInit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&amp;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argc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 xml:space="preserve">, 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argv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glutInitDisplayMode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GLUT_RGBA);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définition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et création de la fenêtre graphique, ainsi que son titre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glutInitWindowSize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WIDTH, HEIGHT);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glutInitWindowPosition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0, 0);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glutCreateWindow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 xml:space="preserve">"Premier 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exemple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 xml:space="preserve"> : 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carré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  <w:lang w:val="en-US"/>
        </w:rPr>
        <w:t>");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  <w:lang w:val="en-US"/>
        </w:rPr>
        <w:t xml:space="preserve">  </w:t>
      </w: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initialisation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de OpenGL et de la scène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initGL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init_</w:t>
      </w:r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scene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choix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des procédures de callback pour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le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tracé graphique</w:t>
      </w:r>
    </w:p>
    <w:p w:rsid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glutDisplayFunc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&amp;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window_display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le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redimensionnement de la fenêtre</w:t>
      </w:r>
    </w:p>
    <w:p w:rsid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glutReshapeFunc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&amp;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window_reshape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la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gestion des événements clavier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glutKeyboardFunc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&amp;</w:t>
      </w:r>
      <w:proofErr w:type="spellStart"/>
      <w:r w:rsidRPr="00B8216F">
        <w:rPr>
          <w:rFonts w:asciiTheme="majorHAnsi" w:hAnsiTheme="majorHAnsi"/>
          <w:color w:val="0070C0"/>
          <w:sz w:val="18"/>
          <w:szCs w:val="18"/>
        </w:rPr>
        <w:t>window_key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la</w:t>
      </w:r>
      <w:proofErr w:type="gram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boucle </w:t>
      </w:r>
      <w:proofErr w:type="spellStart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>prinicipale</w:t>
      </w:r>
      <w:proofErr w:type="spellEnd"/>
      <w:r w:rsidRPr="00B8216F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de gestion des événements utilisateur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glutMainLoop</w:t>
      </w:r>
      <w:proofErr w:type="spellEnd"/>
      <w:r w:rsidRPr="00B8216F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>);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gramStart"/>
      <w:r w:rsidRPr="00B8216F">
        <w:rPr>
          <w:rFonts w:asciiTheme="majorHAnsi" w:hAnsiTheme="majorHAnsi"/>
          <w:color w:val="0070C0"/>
          <w:sz w:val="18"/>
          <w:szCs w:val="18"/>
        </w:rPr>
        <w:t>return</w:t>
      </w:r>
      <w:proofErr w:type="gramEnd"/>
      <w:r w:rsidRPr="00B8216F">
        <w:rPr>
          <w:rFonts w:asciiTheme="majorHAnsi" w:hAnsiTheme="majorHAnsi"/>
          <w:color w:val="0070C0"/>
          <w:sz w:val="18"/>
          <w:szCs w:val="18"/>
        </w:rPr>
        <w:t xml:space="preserve"> 1;</w:t>
      </w:r>
    </w:p>
    <w:p w:rsidR="00B8216F" w:rsidRPr="00B8216F" w:rsidRDefault="00B8216F" w:rsidP="00B8216F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B8216F">
        <w:rPr>
          <w:rFonts w:asciiTheme="majorHAnsi" w:hAnsiTheme="majorHAnsi"/>
          <w:color w:val="0070C0"/>
          <w:sz w:val="18"/>
          <w:szCs w:val="18"/>
        </w:rPr>
        <w:t>}</w:t>
      </w:r>
    </w:p>
    <w:p w:rsidR="001B1F4A" w:rsidRDefault="001B1F4A" w:rsidP="001B1F4A">
      <w:pPr>
        <w:rPr>
          <w:color w:val="00B050"/>
        </w:rPr>
      </w:pPr>
    </w:p>
    <w:p w:rsidR="00C95D79" w:rsidRDefault="00C95D79" w:rsidP="00C95D79">
      <w:r>
        <w:t>===============================================================</w:t>
      </w:r>
    </w:p>
    <w:p w:rsidR="00F95E6F" w:rsidRDefault="00F95E6F" w:rsidP="001B1F4A">
      <w:proofErr w:type="spellStart"/>
      <w:r w:rsidRPr="00F95E6F">
        <w:lastRenderedPageBreak/>
        <w:t>GLvoid</w:t>
      </w:r>
      <w:proofErr w:type="spellEnd"/>
      <w:r>
        <w:t xml:space="preserve"> est un type de retour de même que </w:t>
      </w:r>
      <w:proofErr w:type="spellStart"/>
      <w:r>
        <w:t>GLint</w:t>
      </w:r>
      <w:proofErr w:type="spellEnd"/>
      <w:r>
        <w:t xml:space="preserve">, </w:t>
      </w:r>
      <w:proofErr w:type="spellStart"/>
      <w:r>
        <w:t>GLdouble</w:t>
      </w:r>
      <w:proofErr w:type="spellEnd"/>
      <w:r>
        <w:t xml:space="preserve">… OpenGL a </w:t>
      </w:r>
      <w:proofErr w:type="gramStart"/>
      <w:r>
        <w:t>ses propres type</w:t>
      </w:r>
      <w:proofErr w:type="gramEnd"/>
      <w:r>
        <w:t xml:space="preserve"> de retour pour des questions de compatibilité et de portabilité entre les différents langages.</w:t>
      </w:r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proofErr w:type="spellStart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GLvoid</w:t>
      </w:r>
      <w:proofErr w:type="spellEnd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initGL</w:t>
      </w:r>
      <w:proofErr w:type="spellEnd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()</w:t>
      </w:r>
      <w:proofErr w:type="gramEnd"/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{</w:t>
      </w:r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 xml:space="preserve">  </w:t>
      </w:r>
      <w:proofErr w:type="spellStart"/>
      <w:proofErr w:type="gramStart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glClearColor</w:t>
      </w:r>
      <w:proofErr w:type="spellEnd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0F1894">
        <w:rPr>
          <w:rFonts w:asciiTheme="majorHAnsi" w:hAnsiTheme="majorHAnsi"/>
          <w:color w:val="0070C0"/>
          <w:sz w:val="18"/>
          <w:szCs w:val="18"/>
          <w:lang w:val="en-US"/>
        </w:rPr>
        <w:t>RED, GREEN, BLUE, ALPHA);</w:t>
      </w:r>
    </w:p>
    <w:p w:rsidR="00F95E6F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0F1894">
        <w:rPr>
          <w:rFonts w:asciiTheme="majorHAnsi" w:hAnsiTheme="majorHAnsi"/>
          <w:color w:val="0070C0"/>
          <w:sz w:val="18"/>
          <w:szCs w:val="18"/>
        </w:rPr>
        <w:t>}</w:t>
      </w:r>
    </w:p>
    <w:p w:rsid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0F1894" w:rsidRDefault="000F1894" w:rsidP="000F1894">
      <w:r>
        <w:t>Cette fonction permet de réinitialiser le fond à chaque fois que l’on lance l’application.</w:t>
      </w:r>
    </w:p>
    <w:p w:rsidR="00C95D79" w:rsidRDefault="00C95D79" w:rsidP="000F1894">
      <w:r>
        <w:t>=====================================================================</w:t>
      </w:r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Initialisation de la </w:t>
      </w:r>
      <w:proofErr w:type="spellStart"/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>scene</w:t>
      </w:r>
      <w:proofErr w:type="spellEnd"/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>. Peut servir à stocker des variables de votre programme</w:t>
      </w:r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>à</w:t>
      </w:r>
      <w:proofErr w:type="gramEnd"/>
      <w:r w:rsidRPr="000F1894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initialiser</w:t>
      </w:r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0F1894">
        <w:rPr>
          <w:rFonts w:asciiTheme="majorHAnsi" w:hAnsiTheme="majorHAnsi"/>
          <w:color w:val="0070C0"/>
          <w:sz w:val="18"/>
          <w:szCs w:val="18"/>
        </w:rPr>
        <w:t>void</w:t>
      </w:r>
      <w:proofErr w:type="spellEnd"/>
      <w:r w:rsidRPr="000F1894">
        <w:rPr>
          <w:rFonts w:asciiTheme="majorHAnsi" w:hAnsiTheme="majorHAnsi"/>
          <w:color w:val="0070C0"/>
          <w:sz w:val="18"/>
          <w:szCs w:val="18"/>
        </w:rPr>
        <w:t xml:space="preserve"> </w:t>
      </w:r>
      <w:proofErr w:type="spellStart"/>
      <w:r w:rsidRPr="000F1894">
        <w:rPr>
          <w:rFonts w:asciiTheme="majorHAnsi" w:hAnsiTheme="majorHAnsi"/>
          <w:color w:val="0070C0"/>
          <w:sz w:val="18"/>
          <w:szCs w:val="18"/>
        </w:rPr>
        <w:t>init_</w:t>
      </w:r>
      <w:proofErr w:type="gramStart"/>
      <w:r w:rsidRPr="000F1894">
        <w:rPr>
          <w:rFonts w:asciiTheme="majorHAnsi" w:hAnsiTheme="majorHAnsi"/>
          <w:color w:val="0070C0"/>
          <w:sz w:val="18"/>
          <w:szCs w:val="18"/>
        </w:rPr>
        <w:t>scene</w:t>
      </w:r>
      <w:proofErr w:type="spellEnd"/>
      <w:r w:rsidRPr="000F1894">
        <w:rPr>
          <w:rFonts w:asciiTheme="majorHAnsi" w:hAnsiTheme="majorHAnsi"/>
          <w:color w:val="0070C0"/>
          <w:sz w:val="18"/>
          <w:szCs w:val="18"/>
        </w:rPr>
        <w:t>()</w:t>
      </w:r>
      <w:proofErr w:type="gramEnd"/>
    </w:p>
    <w:p w:rsidR="000F1894" w:rsidRPr="000F1894" w:rsidRDefault="000F1894" w:rsidP="000F1894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0F1894">
        <w:rPr>
          <w:rFonts w:asciiTheme="majorHAnsi" w:hAnsiTheme="majorHAnsi"/>
          <w:color w:val="0070C0"/>
          <w:sz w:val="18"/>
          <w:szCs w:val="18"/>
        </w:rPr>
        <w:t>{</w:t>
      </w:r>
    </w:p>
    <w:p w:rsidR="000F1894" w:rsidRDefault="000F1894" w:rsidP="000F1894">
      <w:pPr>
        <w:rPr>
          <w:color w:val="0070C0"/>
        </w:rPr>
      </w:pPr>
      <w:r w:rsidRPr="000F1894">
        <w:rPr>
          <w:color w:val="0070C0"/>
        </w:rPr>
        <w:t>}</w:t>
      </w:r>
    </w:p>
    <w:p w:rsidR="00C95D79" w:rsidRDefault="00C95D79" w:rsidP="00C95D79">
      <w:r>
        <w:t>==============================================================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fonction</w:t>
      </w:r>
      <w:proofErr w:type="gram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de call-back pour l´affichage dans la fenêtre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</w:p>
    <w:p w:rsidR="00534401" w:rsidRPr="00155B6D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155B6D">
        <w:rPr>
          <w:rFonts w:asciiTheme="majorHAnsi" w:hAnsiTheme="majorHAnsi"/>
          <w:color w:val="0070C0"/>
          <w:sz w:val="18"/>
          <w:szCs w:val="18"/>
        </w:rPr>
        <w:t>GLvoid</w:t>
      </w:r>
      <w:proofErr w:type="spellEnd"/>
      <w:r w:rsidRPr="00155B6D">
        <w:rPr>
          <w:rFonts w:asciiTheme="majorHAnsi" w:hAnsiTheme="majorHAnsi"/>
          <w:color w:val="0070C0"/>
          <w:sz w:val="18"/>
          <w:szCs w:val="18"/>
        </w:rPr>
        <w:t xml:space="preserve"> </w:t>
      </w:r>
      <w:proofErr w:type="spellStart"/>
      <w:r w:rsidRPr="00155B6D">
        <w:rPr>
          <w:rFonts w:asciiTheme="majorHAnsi" w:hAnsiTheme="majorHAnsi"/>
          <w:color w:val="0070C0"/>
          <w:sz w:val="18"/>
          <w:szCs w:val="18"/>
        </w:rPr>
        <w:t>window_</w:t>
      </w:r>
      <w:proofErr w:type="gramStart"/>
      <w:r w:rsidRPr="00155B6D">
        <w:rPr>
          <w:rFonts w:asciiTheme="majorHAnsi" w:hAnsiTheme="majorHAnsi"/>
          <w:color w:val="0070C0"/>
          <w:sz w:val="18"/>
          <w:szCs w:val="18"/>
        </w:rPr>
        <w:t>display</w:t>
      </w:r>
      <w:proofErr w:type="spellEnd"/>
      <w:r w:rsidRPr="00155B6D">
        <w:rPr>
          <w:rFonts w:asciiTheme="majorHAnsi" w:hAnsiTheme="majorHAnsi"/>
          <w:color w:val="0070C0"/>
          <w:sz w:val="18"/>
          <w:szCs w:val="18"/>
        </w:rPr>
        <w:t>()</w:t>
      </w:r>
      <w:proofErr w:type="gramEnd"/>
    </w:p>
    <w:p w:rsidR="00534401" w:rsidRPr="00155B6D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155B6D">
        <w:rPr>
          <w:rFonts w:asciiTheme="majorHAnsi" w:hAnsiTheme="majorHAnsi"/>
          <w:color w:val="0070C0"/>
          <w:sz w:val="18"/>
          <w:szCs w:val="18"/>
        </w:rPr>
        <w:t>{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534401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534401">
        <w:rPr>
          <w:rFonts w:asciiTheme="majorHAnsi" w:hAnsiTheme="majorHAnsi"/>
          <w:color w:val="0070C0"/>
          <w:sz w:val="18"/>
          <w:szCs w:val="18"/>
        </w:rPr>
        <w:t>glClear</w:t>
      </w:r>
      <w:proofErr w:type="spellEnd"/>
      <w:r w:rsidRPr="00534401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534401">
        <w:rPr>
          <w:rFonts w:asciiTheme="majorHAnsi" w:hAnsiTheme="majorHAnsi"/>
          <w:color w:val="0070C0"/>
          <w:sz w:val="18"/>
          <w:szCs w:val="18"/>
        </w:rPr>
        <w:t>GL_COLOR_BUFFER_BIT);</w:t>
      </w: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//le </w:t>
      </w:r>
      <w:proofErr w:type="spell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parameter</w:t>
      </w:r>
      <w:proofErr w:type="spell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est enfaite</w:t>
      </w:r>
      <w:r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une</w:t>
      </w: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constant qui représente toutes les couleurs présentent dans le fond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534401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534401">
        <w:rPr>
          <w:rFonts w:asciiTheme="majorHAnsi" w:hAnsiTheme="majorHAnsi"/>
          <w:color w:val="0070C0"/>
          <w:sz w:val="18"/>
          <w:szCs w:val="18"/>
        </w:rPr>
        <w:t>glLoadIdentity</w:t>
      </w:r>
      <w:proofErr w:type="spellEnd"/>
      <w:r w:rsidRPr="00534401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534401">
        <w:rPr>
          <w:rFonts w:asciiTheme="majorHAnsi" w:hAnsiTheme="majorHAnsi"/>
          <w:color w:val="0070C0"/>
          <w:sz w:val="18"/>
          <w:szCs w:val="18"/>
        </w:rPr>
        <w:t>);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C'est l'endroit où l'on peut dessiner. On peut aussi faire appel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à une fonction (</w:t>
      </w:r>
      <w:proofErr w:type="spell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render_</w:t>
      </w:r>
      <w:proofErr w:type="gram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scene</w:t>
      </w:r>
      <w:proofErr w:type="spell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(</w:t>
      </w:r>
      <w:proofErr w:type="gram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) ici) qui contient les informations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que</w:t>
      </w:r>
      <w:proofErr w:type="gram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l'on veut dessiner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534401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r w:rsidRPr="00534401">
        <w:rPr>
          <w:rFonts w:asciiTheme="majorHAnsi" w:hAnsiTheme="majorHAnsi"/>
          <w:color w:val="0070C0"/>
          <w:sz w:val="18"/>
          <w:szCs w:val="18"/>
        </w:rPr>
        <w:t>render_</w:t>
      </w:r>
      <w:proofErr w:type="gramStart"/>
      <w:r w:rsidRPr="00534401">
        <w:rPr>
          <w:rFonts w:asciiTheme="majorHAnsi" w:hAnsiTheme="majorHAnsi"/>
          <w:color w:val="0070C0"/>
          <w:sz w:val="18"/>
          <w:szCs w:val="18"/>
        </w:rPr>
        <w:t>scene</w:t>
      </w:r>
      <w:proofErr w:type="spellEnd"/>
      <w:r w:rsidRPr="00534401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534401">
        <w:rPr>
          <w:rFonts w:asciiTheme="majorHAnsi" w:hAnsiTheme="majorHAnsi"/>
          <w:color w:val="0070C0"/>
          <w:sz w:val="18"/>
          <w:szCs w:val="18"/>
        </w:rPr>
        <w:t>);</w:t>
      </w: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534401" w:rsidRPr="00534401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534401">
        <w:rPr>
          <w:rFonts w:asciiTheme="majorHAnsi" w:hAnsiTheme="majorHAnsi"/>
          <w:color w:val="0070C0"/>
          <w:sz w:val="18"/>
          <w:szCs w:val="18"/>
        </w:rPr>
        <w:t xml:space="preserve">  </w:t>
      </w:r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 </w:t>
      </w:r>
      <w:proofErr w:type="gram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trace</w:t>
      </w:r>
      <w:proofErr w:type="gram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la scène </w:t>
      </w:r>
      <w:proofErr w:type="spellStart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>grapnique</w:t>
      </w:r>
      <w:proofErr w:type="spellEnd"/>
      <w:r w:rsidRPr="00534401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qui vient juste d'être définie</w:t>
      </w:r>
    </w:p>
    <w:p w:rsidR="00534401" w:rsidRPr="00155B6D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534401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glFlush</w:t>
      </w:r>
      <w:proofErr w:type="spell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);</w:t>
      </w:r>
    </w:p>
    <w:p w:rsidR="000F1894" w:rsidRPr="00155B6D" w:rsidRDefault="00534401" w:rsidP="00534401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}</w:t>
      </w:r>
    </w:p>
    <w:p w:rsidR="000F1894" w:rsidRPr="00155B6D" w:rsidRDefault="000F1894" w:rsidP="000F1894">
      <w:pPr>
        <w:rPr>
          <w:color w:val="0070C0"/>
          <w:lang w:val="en-US"/>
        </w:rPr>
      </w:pPr>
    </w:p>
    <w:p w:rsidR="00C95D79" w:rsidRPr="00155B6D" w:rsidRDefault="00C95D79" w:rsidP="00C95D79">
      <w:pPr>
        <w:rPr>
          <w:lang w:val="en-US"/>
        </w:rPr>
      </w:pPr>
      <w:r w:rsidRPr="00155B6D">
        <w:rPr>
          <w:lang w:val="en-US"/>
        </w:rPr>
        <w:t>=================================================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proofErr w:type="spellStart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GLvoid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 xml:space="preserve"> </w:t>
      </w:r>
      <w:proofErr w:type="spellStart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window_</w:t>
      </w:r>
      <w:proofErr w:type="gramStart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reshape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spellStart"/>
      <w:proofErr w:type="gramEnd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GLsizei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 xml:space="preserve"> width, </w:t>
      </w:r>
      <w:proofErr w:type="spellStart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>GLsizei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  <w:lang w:val="en-US"/>
        </w:rPr>
        <w:t xml:space="preserve"> height)</w:t>
      </w:r>
    </w:p>
    <w:p w:rsidR="00C95D79" w:rsidRPr="00155B6D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{</w:t>
      </w:r>
    </w:p>
    <w:p w:rsidR="00C95D79" w:rsidRPr="00155B6D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 xml:space="preserve">  </w:t>
      </w:r>
      <w:proofErr w:type="spellStart"/>
      <w:proofErr w:type="gramStart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glViewport</w:t>
      </w:r>
      <w:proofErr w:type="spell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0, 0, width, height);</w:t>
      </w:r>
    </w:p>
    <w:p w:rsidR="00C95D79" w:rsidRPr="00155B6D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</w:p>
    <w:p w:rsidR="00C95D79" w:rsidRPr="00155B6D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  <w:lang w:val="en-US"/>
        </w:rPr>
      </w:pPr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 xml:space="preserve">  </w:t>
      </w:r>
      <w:proofErr w:type="spellStart"/>
      <w:proofErr w:type="gramStart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glMatrixMode</w:t>
      </w:r>
      <w:proofErr w:type="spell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(</w:t>
      </w:r>
      <w:proofErr w:type="gramEnd"/>
      <w:r w:rsidRPr="00155B6D">
        <w:rPr>
          <w:rFonts w:asciiTheme="majorHAnsi" w:hAnsiTheme="majorHAnsi"/>
          <w:color w:val="0070C0"/>
          <w:sz w:val="18"/>
          <w:szCs w:val="18"/>
          <w:lang w:val="en-US"/>
        </w:rPr>
        <w:t>GL_PROJECTION);</w:t>
      </w:r>
    </w:p>
    <w:p w:rsidR="00863D2D" w:rsidRPr="00863D2D" w:rsidRDefault="00863D2D" w:rsidP="00C95D79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//permet de sélectionner la </w:t>
      </w:r>
      <w:r w:rsidR="00401B33">
        <w:rPr>
          <w:rFonts w:asciiTheme="majorHAnsi" w:hAnsiTheme="majorHAnsi"/>
          <w:color w:val="A6A6A6" w:themeColor="background1" w:themeShade="A6"/>
          <w:sz w:val="18"/>
          <w:szCs w:val="18"/>
        </w:rPr>
        <w:t>matrice</w:t>
      </w:r>
      <w:r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que l’on souhaite utilisée, la </w:t>
      </w:r>
      <w:r w:rsidR="00401B33">
        <w:rPr>
          <w:rFonts w:asciiTheme="majorHAnsi" w:hAnsiTheme="majorHAnsi"/>
          <w:color w:val="A6A6A6" w:themeColor="background1" w:themeShade="A6"/>
          <w:sz w:val="18"/>
          <w:szCs w:val="18"/>
        </w:rPr>
        <w:t>matrice</w:t>
      </w:r>
      <w:r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courante. </w:t>
      </w:r>
      <w:r w:rsidR="00401B33">
        <w:rPr>
          <w:rFonts w:asciiTheme="majorHAnsi" w:hAnsiTheme="majorHAnsi"/>
          <w:color w:val="A6A6A6" w:themeColor="background1" w:themeShade="A6"/>
          <w:sz w:val="18"/>
          <w:szCs w:val="18"/>
        </w:rPr>
        <w:t>La matrice de projection sert uniquement pour l’affichage. Cette fonction doit être appelée chaque fois que l’on change de matrice.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C95D79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C95D79">
        <w:rPr>
          <w:rFonts w:asciiTheme="majorHAnsi" w:hAnsiTheme="majorHAnsi"/>
          <w:color w:val="0070C0"/>
          <w:sz w:val="18"/>
          <w:szCs w:val="18"/>
        </w:rPr>
        <w:t>glLoadIdentity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C95D79">
        <w:rPr>
          <w:rFonts w:asciiTheme="majorHAnsi" w:hAnsiTheme="majorHAnsi"/>
          <w:color w:val="0070C0"/>
          <w:sz w:val="18"/>
          <w:szCs w:val="18"/>
        </w:rPr>
        <w:t>);</w:t>
      </w:r>
    </w:p>
    <w:p w:rsidR="00C95D79" w:rsidRPr="00863D2D" w:rsidRDefault="00C95D79" w:rsidP="00C95D79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>ici</w:t>
      </w:r>
      <w:proofErr w:type="gramEnd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>, vous verrez pendant le cours sur les projections qu'en modifiant les valeurs, il est</w:t>
      </w:r>
    </w:p>
    <w:p w:rsidR="00C95D79" w:rsidRPr="00863D2D" w:rsidRDefault="00C95D79" w:rsidP="00C95D79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>possible</w:t>
      </w:r>
      <w:proofErr w:type="gramEnd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de changer la taille de l'objet dans la fenêtre. Augmentez ces valeurs si l'objet est</w:t>
      </w:r>
    </w:p>
    <w:p w:rsidR="00C95D79" w:rsidRPr="00863D2D" w:rsidRDefault="00C95D79" w:rsidP="00C95D79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>de</w:t>
      </w:r>
      <w:proofErr w:type="gramEnd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trop grosse taille par rapport à la fenêtre.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C95D79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C95D79">
        <w:rPr>
          <w:rFonts w:asciiTheme="majorHAnsi" w:hAnsiTheme="majorHAnsi"/>
          <w:color w:val="0070C0"/>
          <w:sz w:val="18"/>
          <w:szCs w:val="18"/>
        </w:rPr>
        <w:t>glOrtho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C95D79">
        <w:rPr>
          <w:rFonts w:asciiTheme="majorHAnsi" w:hAnsiTheme="majorHAnsi"/>
          <w:color w:val="0070C0"/>
          <w:sz w:val="18"/>
          <w:szCs w:val="18"/>
        </w:rPr>
        <w:t>-2.0, 2.0, -2.0, 2.0, -2.0, 2.0);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C95D79" w:rsidRPr="00863D2D" w:rsidRDefault="00C95D79" w:rsidP="00C95D79">
      <w:pPr>
        <w:pStyle w:val="Sansinterligne"/>
        <w:rPr>
          <w:rFonts w:asciiTheme="majorHAnsi" w:hAnsiTheme="majorHAnsi"/>
          <w:color w:val="A6A6A6" w:themeColor="background1" w:themeShade="A6"/>
          <w:sz w:val="18"/>
          <w:szCs w:val="18"/>
        </w:rPr>
      </w:pPr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 // </w:t>
      </w:r>
      <w:proofErr w:type="gramStart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>toutes</w:t>
      </w:r>
      <w:proofErr w:type="gramEnd"/>
      <w:r w:rsidRPr="00863D2D">
        <w:rPr>
          <w:rFonts w:asciiTheme="majorHAnsi" w:hAnsiTheme="majorHAnsi"/>
          <w:color w:val="A6A6A6" w:themeColor="background1" w:themeShade="A6"/>
          <w:sz w:val="18"/>
          <w:szCs w:val="18"/>
        </w:rPr>
        <w:t xml:space="preserve"> les transformations suivantes s´appliquent au modèle de vue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C95D79">
        <w:rPr>
          <w:rFonts w:asciiTheme="majorHAnsi" w:hAnsiTheme="majorHAnsi"/>
          <w:color w:val="0070C0"/>
          <w:sz w:val="18"/>
          <w:szCs w:val="18"/>
        </w:rPr>
        <w:t xml:space="preserve">  </w:t>
      </w:r>
      <w:proofErr w:type="spellStart"/>
      <w:proofErr w:type="gramStart"/>
      <w:r w:rsidRPr="00C95D79">
        <w:rPr>
          <w:rFonts w:asciiTheme="majorHAnsi" w:hAnsiTheme="majorHAnsi"/>
          <w:color w:val="0070C0"/>
          <w:sz w:val="18"/>
          <w:szCs w:val="18"/>
        </w:rPr>
        <w:t>glMatrixMode</w:t>
      </w:r>
      <w:proofErr w:type="spellEnd"/>
      <w:r w:rsidRPr="00C95D79">
        <w:rPr>
          <w:rFonts w:asciiTheme="majorHAnsi" w:hAnsiTheme="majorHAnsi"/>
          <w:color w:val="0070C0"/>
          <w:sz w:val="18"/>
          <w:szCs w:val="18"/>
        </w:rPr>
        <w:t>(</w:t>
      </w:r>
      <w:proofErr w:type="gramEnd"/>
      <w:r w:rsidRPr="00C95D79">
        <w:rPr>
          <w:rFonts w:asciiTheme="majorHAnsi" w:hAnsiTheme="majorHAnsi"/>
          <w:color w:val="0070C0"/>
          <w:sz w:val="18"/>
          <w:szCs w:val="18"/>
        </w:rPr>
        <w:t>GL_MODELVIEW);</w:t>
      </w:r>
    </w:p>
    <w:p w:rsidR="00C95D79" w:rsidRP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  <w:r w:rsidRPr="00C95D79">
        <w:rPr>
          <w:rFonts w:asciiTheme="majorHAnsi" w:hAnsiTheme="majorHAnsi"/>
          <w:color w:val="0070C0"/>
          <w:sz w:val="18"/>
          <w:szCs w:val="18"/>
        </w:rPr>
        <w:t>}</w:t>
      </w:r>
    </w:p>
    <w:p w:rsidR="00C95D79" w:rsidRDefault="00C95D79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F84C42" w:rsidRDefault="00F84C42" w:rsidP="00C95D79">
      <w:pPr>
        <w:pStyle w:val="Sansinterligne"/>
        <w:rPr>
          <w:rFonts w:asciiTheme="majorHAnsi" w:hAnsiTheme="majorHAnsi"/>
          <w:color w:val="0070C0"/>
          <w:sz w:val="18"/>
          <w:szCs w:val="18"/>
        </w:rPr>
      </w:pPr>
    </w:p>
    <w:p w:rsidR="00F84C42" w:rsidRDefault="00F84C42" w:rsidP="00F84C42">
      <w:pPr>
        <w:pStyle w:val="Titre1"/>
      </w:pPr>
      <w:r>
        <w:lastRenderedPageBreak/>
        <w:t xml:space="preserve">Affichage des points et vecteurs : </w:t>
      </w:r>
    </w:p>
    <w:p w:rsidR="00F84C42" w:rsidRDefault="00F84C42" w:rsidP="00F84C42"/>
    <w:p w:rsidR="00F84C42" w:rsidRDefault="00F84C42" w:rsidP="006D657E">
      <w:pPr>
        <w:pStyle w:val="Paragraphedeliste"/>
        <w:numPr>
          <w:ilvl w:val="0"/>
          <w:numId w:val="2"/>
        </w:numPr>
      </w:pPr>
      <w:r>
        <w:t xml:space="preserve">On commence par intégrer les entêtes des fonctions : </w:t>
      </w:r>
    </w:p>
    <w:p w:rsidR="00F84C42" w:rsidRDefault="00F84C42" w:rsidP="00F84C42">
      <w:proofErr w:type="spellStart"/>
      <w:r>
        <w:t>Void</w:t>
      </w:r>
      <w:proofErr w:type="spellEnd"/>
      <w:r>
        <w:t xml:space="preserve"> </w:t>
      </w:r>
      <w:proofErr w:type="spellStart"/>
      <w:r>
        <w:t>DessinePoint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Point&amp;) et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DessineVector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Point&amp;,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&amp;)</w:t>
      </w:r>
    </w:p>
    <w:p w:rsidR="006D657E" w:rsidRDefault="006D657E" w:rsidP="006D657E">
      <w:pPr>
        <w:pStyle w:val="Paragraphedeliste"/>
        <w:numPr>
          <w:ilvl w:val="0"/>
          <w:numId w:val="2"/>
        </w:numPr>
      </w:pPr>
      <w:r>
        <w:t xml:space="preserve">Dans la méthode </w:t>
      </w:r>
      <w:proofErr w:type="spellStart"/>
      <w:r>
        <w:t>render_scene</w:t>
      </w:r>
      <w:proofErr w:type="spellEnd"/>
      <w:r>
        <w:t> ;</w:t>
      </w:r>
    </w:p>
    <w:p w:rsidR="006D657E" w:rsidRDefault="006D657E" w:rsidP="006D657E">
      <w:pPr>
        <w:pStyle w:val="Paragraphedeliste"/>
      </w:pPr>
      <w:r>
        <w:t xml:space="preserve">On commence par créer les points ou vecteurs que l’on souhaite afficher. Puis on fait appel à la fonction </w:t>
      </w:r>
      <w:proofErr w:type="spellStart"/>
      <w:r>
        <w:t>dessinePoint</w:t>
      </w:r>
      <w:proofErr w:type="spellEnd"/>
      <w:r>
        <w:t xml:space="preserve"> en passant ce point en paramètre.</w:t>
      </w:r>
    </w:p>
    <w:p w:rsidR="006D657E" w:rsidRDefault="006D657E" w:rsidP="006D657E">
      <w:pPr>
        <w:pStyle w:val="Paragraphedeliste"/>
        <w:numPr>
          <w:ilvl w:val="0"/>
          <w:numId w:val="2"/>
        </w:numPr>
      </w:pPr>
      <w:r>
        <w:t xml:space="preserve">Après toutes les fonctions on fait une nouvelle section où l’on va définir la fonction </w:t>
      </w:r>
      <w:proofErr w:type="spellStart"/>
      <w:r>
        <w:t>dessinePoint</w:t>
      </w:r>
      <w:proofErr w:type="spellEnd"/>
      <w:r>
        <w:t>.</w:t>
      </w:r>
    </w:p>
    <w:p w:rsidR="00536637" w:rsidRPr="00F84C42" w:rsidRDefault="00536637" w:rsidP="006D657E">
      <w:pPr>
        <w:pStyle w:val="Paragraphedeliste"/>
        <w:numPr>
          <w:ilvl w:val="0"/>
          <w:numId w:val="2"/>
        </w:numPr>
      </w:pPr>
      <w:r>
        <w:t>Optimisation Ok</w:t>
      </w:r>
      <w:bookmarkStart w:id="0" w:name="_GoBack"/>
      <w:bookmarkEnd w:id="0"/>
    </w:p>
    <w:sectPr w:rsidR="00536637" w:rsidRPr="00F84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1234"/>
    <w:multiLevelType w:val="hybridMultilevel"/>
    <w:tmpl w:val="06BCA2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C5A69"/>
    <w:multiLevelType w:val="hybridMultilevel"/>
    <w:tmpl w:val="17D00962"/>
    <w:lvl w:ilvl="0" w:tplc="01DE0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FE"/>
    <w:rsid w:val="000F1894"/>
    <w:rsid w:val="00155B6D"/>
    <w:rsid w:val="001B1F4A"/>
    <w:rsid w:val="003F7753"/>
    <w:rsid w:val="00401B33"/>
    <w:rsid w:val="004230D7"/>
    <w:rsid w:val="00534401"/>
    <w:rsid w:val="00536637"/>
    <w:rsid w:val="006D657E"/>
    <w:rsid w:val="00863D2D"/>
    <w:rsid w:val="00B8216F"/>
    <w:rsid w:val="00BE69CC"/>
    <w:rsid w:val="00C3259D"/>
    <w:rsid w:val="00C95D79"/>
    <w:rsid w:val="00F138FE"/>
    <w:rsid w:val="00F84C42"/>
    <w:rsid w:val="00F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1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B1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B1F4A"/>
    <w:pPr>
      <w:ind w:left="720"/>
      <w:contextualSpacing/>
    </w:pPr>
  </w:style>
  <w:style w:type="paragraph" w:styleId="Sansinterligne">
    <w:name w:val="No Spacing"/>
    <w:uiPriority w:val="1"/>
    <w:qFormat/>
    <w:rsid w:val="00B8216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8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1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B1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B1F4A"/>
    <w:pPr>
      <w:ind w:left="720"/>
      <w:contextualSpacing/>
    </w:pPr>
  </w:style>
  <w:style w:type="paragraph" w:styleId="Sansinterligne">
    <w:name w:val="No Spacing"/>
    <w:uiPriority w:val="1"/>
    <w:qFormat/>
    <w:rsid w:val="00B8216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84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2015-02-01T16:11:00Z</dcterms:created>
  <dcterms:modified xsi:type="dcterms:W3CDTF">2015-02-02T09:28:00Z</dcterms:modified>
</cp:coreProperties>
</file>