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A5E7" w14:textId="77777777" w:rsidR="00A63C6B" w:rsidRDefault="00A63C6B" w:rsidP="00A63C6B">
      <w:r>
        <w:t>Paper Topics</w:t>
      </w:r>
    </w:p>
    <w:p w14:paraId="13349038" w14:textId="5DDB8728" w:rsidR="00A63C6B" w:rsidRDefault="00A63C6B" w:rsidP="00A63C6B">
      <w:r>
        <w:t>5.5-6.5 Pages total (not including references)</w:t>
      </w:r>
    </w:p>
    <w:p w14:paraId="628D5F93" w14:textId="77777777" w:rsidR="00A63C6B" w:rsidRDefault="00A63C6B" w:rsidP="00A63C6B">
      <w:r>
        <w:t>Title: Investigating Real Time Computer Vision Techniques for Various Optimizations</w:t>
      </w:r>
    </w:p>
    <w:p w14:paraId="6498832F" w14:textId="77777777" w:rsidR="00A63C6B" w:rsidRDefault="00A63C6B" w:rsidP="00A63C6B">
      <w:r>
        <w:t>Abstract</w:t>
      </w:r>
    </w:p>
    <w:p w14:paraId="49ED9AC9" w14:textId="77777777" w:rsidR="00A63C6B" w:rsidRDefault="00A63C6B" w:rsidP="00A63C6B">
      <w:r w:rsidRPr="00EA382D">
        <w:t xml:space="preserve">Computer vision is a rapidly evolving field within artificial intelligence that focuses on enabling machines to interpret and understand visual data from </w:t>
      </w:r>
      <w:r>
        <w:t>their surroundings</w:t>
      </w:r>
      <w:r w:rsidRPr="00EA382D">
        <w:t xml:space="preserve">. By mimicking human visual perception, computer vision systems aim to extract meaningful information from images or video, such as object recognition, tracking, and scene understanding. Recent advancements in deep learning and neural networks have significantly improved the accuracy and efficiency of these systems, allowing for applications across various domains, including autonomous vehicles, medical imaging, and surveillance. Despite these successes, </w:t>
      </w:r>
      <w:r>
        <w:t>there are many optimizations to be made in the realm of object detection, segmentation, and tracking, as well as gaze following</w:t>
      </w:r>
      <w:r w:rsidRPr="00EA382D">
        <w:t>. This paper explores the current state of</w:t>
      </w:r>
      <w:r>
        <w:t xml:space="preserve"> the art methodology in multi-person gaze following, unsupervised video object segmentation, and low occupancy flow fields</w:t>
      </w:r>
      <w:r w:rsidRPr="00EA382D">
        <w:t>.</w:t>
      </w:r>
    </w:p>
    <w:p w14:paraId="3B57DC66" w14:textId="77777777" w:rsidR="00A63C6B" w:rsidRDefault="00A63C6B" w:rsidP="00A63C6B"/>
    <w:p w14:paraId="34AF048E" w14:textId="154654CD" w:rsidR="00A63C6B" w:rsidRDefault="001B4412" w:rsidP="00A63C6B">
      <w:r>
        <w:t>Introduction</w:t>
      </w:r>
    </w:p>
    <w:p w14:paraId="394E8AB6" w14:textId="77777777" w:rsidR="00A63C6B" w:rsidRDefault="00A63C6B" w:rsidP="00A63C6B">
      <w:pPr>
        <w:ind w:firstLine="720"/>
      </w:pPr>
      <w:r>
        <w:t xml:space="preserve">The application of real-time computer vision models has many speed and accuracy requirements in order to be effective in modern day usage. In addition, there exists an abundance of applications for accurate real-time outputs from a computer vision system. One of which is multi-person gaze detection and following. </w:t>
      </w:r>
      <w:r w:rsidRPr="004F67F0">
        <w:t>Gaze Following is defined as the prediction of the pixel-wise 2D location where a person in the image is looking. Prior efforts in this direction have focused primarily on CNN-based architectures to perform the task. In t</w:t>
      </w:r>
      <w:r>
        <w:t>he paper discussed</w:t>
      </w:r>
      <w:r w:rsidRPr="004F67F0">
        <w:t>, a novel transformer-based architecture for 2D gaze prediction</w:t>
      </w:r>
      <w:r>
        <w:t xml:space="preserve"> is introduced. </w:t>
      </w:r>
    </w:p>
    <w:p w14:paraId="152C3AC4" w14:textId="77777777" w:rsidR="00A63C6B" w:rsidRDefault="00A63C6B" w:rsidP="00A63C6B">
      <w:pPr>
        <w:ind w:firstLine="720"/>
      </w:pPr>
      <w:r>
        <w:t xml:space="preserve">Additionally, another basic ability of machine learning architecture is video object segmentation (VOS). This entails identifying and segmenting desired objects in a video sequence. There are two forms of basic VOS: semi-supervised and unsupervised. Semi-supervised VOS entails providing an initial segmentation mask in the first frame and its objective is to track the masked object throughout the video sequence. The second and more difficult methodology is unsupervised segmentation which aims to mask and track the most prominent object in a scene. In both of these approaches, however, one limitation to high accuracy real time segmentation is the existence of complex background and foreground elements which make tracking extremely difficult. In the paper discussed, a slot </w:t>
      </w:r>
      <w:r>
        <w:lastRenderedPageBreak/>
        <w:t xml:space="preserve">attention mechanism is used to distinctly separate the foreground and background in an unsupervised environment to produce state of the art object segmentation. </w:t>
      </w:r>
    </w:p>
    <w:p w14:paraId="5CD73217" w14:textId="77777777" w:rsidR="00A63C6B" w:rsidRDefault="00A63C6B" w:rsidP="00A63C6B">
      <w:pPr>
        <w:ind w:firstLine="720"/>
      </w:pPr>
      <w:r>
        <w:t xml:space="preserve">Lastly, one growing need for accurate and high-speed computer vision models is for self-driving vehicles. </w:t>
      </w:r>
      <w:r w:rsidRPr="00445618">
        <w:t xml:space="preserve">Existing works either perform object detection followed by trajectory forecasting of the detected objects, or </w:t>
      </w:r>
      <w:r>
        <w:t xml:space="preserve">use an object free method and </w:t>
      </w:r>
      <w:r w:rsidRPr="00445618">
        <w:t xml:space="preserve">predict dense occupancy and flow grids for the whole scene. </w:t>
      </w:r>
      <w:r>
        <w:t>Trajectory forecasting</w:t>
      </w:r>
      <w:r w:rsidRPr="00445618">
        <w:t xml:space="preserve"> poses a safety concern as the number of detections needs to be kept low for efficiency reasons, sacrificing object recall</w:t>
      </w:r>
      <w:r>
        <w:t xml:space="preserve">, and producing flow grids for the whole scene </w:t>
      </w:r>
      <w:r w:rsidRPr="00445618">
        <w:t>is computationally expensive due to the high-dimensionality of the output grid, and suffers from the limited receptive field inherent to fully convolutional networks.</w:t>
      </w:r>
      <w:r>
        <w:t xml:space="preserve"> In the paper discussed an architecture to take the successes and faults of both methods is introduced by avoiding unnecessary computation and overcomes limited receptive fields through a global attention mechanism.</w:t>
      </w:r>
    </w:p>
    <w:p w14:paraId="46A981BC" w14:textId="77777777" w:rsidR="00A63C6B" w:rsidRDefault="00A63C6B" w:rsidP="00A63C6B">
      <w:pPr>
        <w:ind w:firstLine="720"/>
      </w:pPr>
    </w:p>
    <w:p w14:paraId="6FE2D9EB" w14:textId="5D85CDD3" w:rsidR="00A63C6B" w:rsidRDefault="00A63C6B" w:rsidP="00A63C6B">
      <w:r>
        <w:t>Problem Definition</w:t>
      </w:r>
    </w:p>
    <w:p w14:paraId="6CCEF74B" w14:textId="77777777" w:rsidR="00A63C6B" w:rsidRDefault="00A63C6B" w:rsidP="00A63C6B">
      <w:r>
        <w:tab/>
        <w:t>The problem addressed in this paper is the need for more computationally efficient and reliable computer vision models for various applications. As the use of artificial intelligence for automated vision related tasks increases, scene analysis, object tracking, and object segmentation must improve to ensure proper functionality and data collection. The three external research papers discussed in this paper introduce several architecture changes to already existing computer vision problems resulting in state of the art accuracy and/or speed. In specific, this project seeks to address these novel architecture changes:</w:t>
      </w:r>
    </w:p>
    <w:p w14:paraId="5AF1D9E0" w14:textId="77777777" w:rsidR="00A63C6B" w:rsidRPr="00EC631D" w:rsidRDefault="00A63C6B" w:rsidP="00A63C6B">
      <w:pPr>
        <w:pStyle w:val="ListParagraph"/>
        <w:numPr>
          <w:ilvl w:val="0"/>
          <w:numId w:val="2"/>
        </w:numPr>
      </w:pPr>
      <w:proofErr w:type="spellStart"/>
      <w:r>
        <w:rPr>
          <w:b/>
          <w:bCs/>
        </w:rPr>
        <w:t>ViT</w:t>
      </w:r>
      <w:proofErr w:type="spellEnd"/>
      <w:r>
        <w:rPr>
          <w:b/>
          <w:bCs/>
        </w:rPr>
        <w:t xml:space="preserve"> transformers combined with an attention framework to computationally improve multi-person gaze following</w:t>
      </w:r>
    </w:p>
    <w:p w14:paraId="0B405A4B" w14:textId="77777777" w:rsidR="00A63C6B" w:rsidRPr="00EC631D" w:rsidRDefault="00A63C6B" w:rsidP="00A63C6B">
      <w:pPr>
        <w:pStyle w:val="ListParagraph"/>
        <w:numPr>
          <w:ilvl w:val="0"/>
          <w:numId w:val="2"/>
        </w:numPr>
      </w:pPr>
      <w:r>
        <w:rPr>
          <w:b/>
          <w:bCs/>
        </w:rPr>
        <w:t>Guided background and foreground slot attention along with k-means to improve video object segmentation</w:t>
      </w:r>
    </w:p>
    <w:p w14:paraId="3ED4A2A6" w14:textId="77777777" w:rsidR="00A63C6B" w:rsidRDefault="00A63C6B" w:rsidP="00A63C6B">
      <w:pPr>
        <w:pStyle w:val="ListParagraph"/>
        <w:numPr>
          <w:ilvl w:val="0"/>
          <w:numId w:val="2"/>
        </w:numPr>
      </w:pPr>
      <w:r>
        <w:rPr>
          <w:b/>
          <w:bCs/>
        </w:rPr>
        <w:t>Deformable convolutions and cross attention to predict occupancy probability and reverse flow for self-driving vehicles</w:t>
      </w:r>
      <w:r>
        <w:t xml:space="preserve"> </w:t>
      </w:r>
    </w:p>
    <w:p w14:paraId="7E708501" w14:textId="77777777" w:rsidR="00A63C6B" w:rsidRDefault="00A63C6B" w:rsidP="00A63C6B">
      <w:r>
        <w:t>These papers seek to address these problems with computer vision:</w:t>
      </w:r>
    </w:p>
    <w:p w14:paraId="3DAB7B3D" w14:textId="77777777" w:rsidR="00A63C6B" w:rsidRDefault="00A63C6B" w:rsidP="00A63C6B">
      <w:pPr>
        <w:pStyle w:val="ListParagraph"/>
        <w:numPr>
          <w:ilvl w:val="0"/>
          <w:numId w:val="1"/>
        </w:numPr>
        <w:rPr>
          <w:b/>
          <w:bCs/>
        </w:rPr>
      </w:pPr>
      <w:r w:rsidRPr="003954F6">
        <w:rPr>
          <w:b/>
          <w:bCs/>
        </w:rPr>
        <w:t xml:space="preserve">How to improve background and foreground separation for object masking </w:t>
      </w:r>
    </w:p>
    <w:p w14:paraId="76A3A102" w14:textId="77777777" w:rsidR="00A63C6B" w:rsidRDefault="00A63C6B" w:rsidP="00A63C6B">
      <w:pPr>
        <w:pStyle w:val="ListParagraph"/>
        <w:numPr>
          <w:ilvl w:val="0"/>
          <w:numId w:val="1"/>
        </w:numPr>
        <w:rPr>
          <w:b/>
          <w:bCs/>
        </w:rPr>
      </w:pPr>
      <w:r>
        <w:rPr>
          <w:b/>
          <w:bCs/>
        </w:rPr>
        <w:t>How to improve the computational efficiency of gaze token processing for scenes requiring gaze following</w:t>
      </w:r>
    </w:p>
    <w:p w14:paraId="7A0E3384" w14:textId="696FB22B" w:rsidR="00A63C6B" w:rsidRPr="00D360E6" w:rsidRDefault="00A63C6B" w:rsidP="00A63C6B">
      <w:pPr>
        <w:pStyle w:val="ListParagraph"/>
        <w:numPr>
          <w:ilvl w:val="0"/>
          <w:numId w:val="1"/>
        </w:numPr>
        <w:rPr>
          <w:b/>
          <w:bCs/>
        </w:rPr>
      </w:pPr>
      <w:r>
        <w:rPr>
          <w:b/>
          <w:bCs/>
        </w:rPr>
        <w:t>How to improve computation speed while also widening the receptive field for occupancy area prediction</w:t>
      </w:r>
    </w:p>
    <w:p w14:paraId="0DDB3BFA" w14:textId="536CA521" w:rsidR="00A63C6B" w:rsidRDefault="00D360E6" w:rsidP="00A63C6B">
      <w:r>
        <w:lastRenderedPageBreak/>
        <w:t>Related Work (Choose references)</w:t>
      </w:r>
    </w:p>
    <w:p w14:paraId="036467DE" w14:textId="647879AB" w:rsidR="00C570E6" w:rsidRDefault="00C570E6" w:rsidP="00A63C6B">
      <w:pPr>
        <w:rPr>
          <w:b/>
          <w:bCs/>
        </w:rPr>
      </w:pPr>
      <w:r w:rsidRPr="00C570E6">
        <w:rPr>
          <w:b/>
          <w:bCs/>
        </w:rPr>
        <w:t>F2Net: Learning to Focus on the Foreground for Unsupervised Video Object Segmentation</w:t>
      </w:r>
    </w:p>
    <w:p w14:paraId="4B01CE89" w14:textId="77777777" w:rsidR="00C570E6" w:rsidRDefault="00C570E6" w:rsidP="00A63C6B">
      <w:pPr>
        <w:rPr>
          <w:b/>
          <w:bCs/>
        </w:rPr>
      </w:pPr>
    </w:p>
    <w:p w14:paraId="57E019AF" w14:textId="2E8E4F58" w:rsidR="00C570E6" w:rsidRDefault="00C570E6" w:rsidP="00A63C6B">
      <w:pPr>
        <w:rPr>
          <w:b/>
          <w:bCs/>
        </w:rPr>
      </w:pPr>
      <w:r w:rsidRPr="00C570E6">
        <w:rPr>
          <w:b/>
          <w:bCs/>
        </w:rPr>
        <w:t>Object-Centric Learning with Slot Attention</w:t>
      </w:r>
    </w:p>
    <w:p w14:paraId="28BBEF69" w14:textId="77777777" w:rsidR="00C570E6" w:rsidRDefault="00C570E6" w:rsidP="00A63C6B">
      <w:pPr>
        <w:rPr>
          <w:b/>
          <w:bCs/>
        </w:rPr>
      </w:pPr>
    </w:p>
    <w:p w14:paraId="39959831" w14:textId="0D61A73B" w:rsidR="00C570E6" w:rsidRPr="00C570E6" w:rsidRDefault="00C570E6" w:rsidP="00A63C6B">
      <w:pPr>
        <w:rPr>
          <w:b/>
          <w:bCs/>
        </w:rPr>
      </w:pPr>
      <w:r w:rsidRPr="00C570E6">
        <w:rPr>
          <w:b/>
          <w:bCs/>
        </w:rPr>
        <w:t>Feature Pyramid Networks for Object Detection</w:t>
      </w:r>
    </w:p>
    <w:p w14:paraId="34F66BB6" w14:textId="25E22D72" w:rsidR="00A63C6B" w:rsidRDefault="00A63C6B" w:rsidP="00A63C6B"/>
    <w:p w14:paraId="6C8EE747" w14:textId="2C44AC93" w:rsidR="00A63C6B" w:rsidRDefault="00D360E6" w:rsidP="00A63C6B">
      <w:r>
        <w:t>Methodology</w:t>
      </w:r>
    </w:p>
    <w:p w14:paraId="0AA85F2A" w14:textId="77777777" w:rsidR="00A63C6B" w:rsidRDefault="00A63C6B" w:rsidP="00A63C6B">
      <w:pPr>
        <w:rPr>
          <w:b/>
          <w:bCs/>
        </w:rPr>
      </w:pPr>
      <w:r>
        <w:rPr>
          <w:b/>
          <w:bCs/>
        </w:rPr>
        <w:t xml:space="preserve">Experimental Setup: </w:t>
      </w:r>
      <w:r>
        <w:t xml:space="preserve">Initial implementation for the project is based off the architecture for </w:t>
      </w:r>
      <w:r>
        <w:rPr>
          <w:i/>
          <w:iCs/>
        </w:rPr>
        <w:t>Guided Slot Attention for Unsupervised Video Object Segmentation Paper</w:t>
      </w:r>
      <w:r>
        <w:t xml:space="preserve">. It explored the ResNet101 and MiT-b2 encoder backbones presented in the paper and chose the MiT-b2 encoder as the one to be used in the preliminary implementation. The goal of the pre-implementation was to familiarize myself with encoding a raw </w:t>
      </w:r>
      <w:proofErr w:type="spellStart"/>
      <w:r>
        <w:t>rgb</w:t>
      </w:r>
      <w:proofErr w:type="spellEnd"/>
      <w:r>
        <w:t xml:space="preserve"> image into a feature embedding, methodology between local and global feature extraction from the embedding, and conceptual understanding of the slot attention process. </w:t>
      </w:r>
    </w:p>
    <w:p w14:paraId="78577A9D" w14:textId="77777777" w:rsidR="00A63C6B" w:rsidRDefault="00A63C6B" w:rsidP="00A63C6B">
      <w:r>
        <w:rPr>
          <w:b/>
          <w:bCs/>
        </w:rPr>
        <w:t>Preliminary Implementation Efforts:</w:t>
      </w:r>
      <w:r>
        <w:t xml:space="preserve"> The MiT-b2 encoder backbone was used to process a raw </w:t>
      </w:r>
      <w:proofErr w:type="spellStart"/>
      <w:r>
        <w:t>rgb</w:t>
      </w:r>
      <w:proofErr w:type="spellEnd"/>
      <w:r>
        <w:t xml:space="preserve"> input image and output encoded features from the given image. The hidden sizes for the features consist of </w:t>
      </w:r>
      <w:r w:rsidRPr="00BD5F08">
        <w:t>[64, 128, 320, 512]</w:t>
      </w:r>
      <w:r>
        <w:t xml:space="preserve">. After this the input image was put through 3 different pathways for processing. The first path was the Slot Generator, which passed the encoded input image features through a 1x1 convolution then performed the pixel-wise </w:t>
      </w:r>
      <w:proofErr w:type="spellStart"/>
      <w:r>
        <w:t>softmax</w:t>
      </w:r>
      <w:proofErr w:type="spellEnd"/>
      <w:r>
        <w:t xml:space="preserve"> shown below:</w:t>
      </w:r>
    </w:p>
    <w:p w14:paraId="4F07C741" w14:textId="77777777" w:rsidR="00A63C6B" w:rsidRDefault="00A63C6B" w:rsidP="00A63C6B">
      <w:r>
        <w:tab/>
        <w:t>After this, global weighted average pooling was performed with the target image feature embedded in the local extractor using the methodology below by taking the input feature tensor and multiplying it element-wise and normalizing with the target image feature:</w:t>
      </w:r>
    </w:p>
    <w:p w14:paraId="7873E9F1" w14:textId="77777777" w:rsidR="00A63C6B" w:rsidRDefault="00A63C6B" w:rsidP="00A63C6B">
      <w:r>
        <w:tab/>
        <w:t>Secondly, the local extractor path also performs a 1x1 convolution on the target image feature then performs k-means on the features to develop sets of cluster masks. Then global weighted average pooling is performed on the embedded local feature and the cluster masks to create vectors for each cluster representing the prominence in each channel.</w:t>
      </w:r>
    </w:p>
    <w:p w14:paraId="11E2C0E2" w14:textId="77777777" w:rsidR="00A63C6B" w:rsidRPr="00D910F5" w:rsidRDefault="00A63C6B" w:rsidP="00A63C6B">
      <w:pPr>
        <w:rPr>
          <w:b/>
          <w:bCs/>
        </w:rPr>
      </w:pPr>
      <w:r>
        <w:lastRenderedPageBreak/>
        <w:tab/>
        <w:t xml:space="preserve">Lastly, the global extractor path first has the encoded features from the MiT-b2 architecture pass through a feature pyramid network similar to the one laid out in the reference paper </w:t>
      </w:r>
      <w:r w:rsidRPr="00D910F5">
        <w:rPr>
          <w:i/>
          <w:iCs/>
        </w:rPr>
        <w:t>“Feature Pyramid Networks for Object Detection”</w:t>
      </w:r>
      <w:r>
        <w:rPr>
          <w:i/>
          <w:iCs/>
        </w:rPr>
        <w:t xml:space="preserve"> </w:t>
      </w:r>
      <w:r>
        <w:t xml:space="preserve">[7]. This consecutively dilates up the image size in order to prioritize broader features in the image. After performing this the encoded features undergo the same 1x1 convolution before having a channel-wise </w:t>
      </w:r>
      <w:proofErr w:type="spellStart"/>
      <w:r>
        <w:t>softmax</w:t>
      </w:r>
      <w:proofErr w:type="spellEnd"/>
      <w:r>
        <w:t xml:space="preserve"> operation shown below performed then doing a global weighted average pooling similar to the ones in the previous paths:</w:t>
      </w:r>
    </w:p>
    <w:p w14:paraId="430E5B2B" w14:textId="77777777" w:rsidR="00A63C6B" w:rsidRDefault="00A63C6B" w:rsidP="00A63C6B"/>
    <w:p w14:paraId="18CC5BE3" w14:textId="77777777" w:rsidR="00A63C6B" w:rsidRDefault="00A63C6B" w:rsidP="00A63C6B">
      <w:pPr>
        <w:ind w:firstLine="720"/>
      </w:pPr>
      <w:r>
        <w:rPr>
          <w:b/>
          <w:bCs/>
        </w:rPr>
        <w:t xml:space="preserve">Methodology: </w:t>
      </w:r>
      <w:r>
        <w:t xml:space="preserve">The objective for the semester project will be a full reimplementation of the ideas and architecture laid out in the </w:t>
      </w:r>
      <w:r w:rsidRPr="00576B3E">
        <w:rPr>
          <w:i/>
          <w:iCs/>
        </w:rPr>
        <w:t>Guided Slot Attention for Unsupervised Video Object Segmentation</w:t>
      </w:r>
      <w:r>
        <w:rPr>
          <w:i/>
          <w:iCs/>
        </w:rPr>
        <w:t xml:space="preserve"> </w:t>
      </w:r>
      <w:r>
        <w:t xml:space="preserve">paper. This includes using an encoder backbone to extract local and global features from the images and reference images. Passing the local embedding into a slot generator to generate background and foreground slots. Using a feature aggregation transformer to combine local and global extracted features. Then using the guided slots and aggregated features inside of a slot attention module to generate refined slots which when paired with the aggregated features can be decoded into </w:t>
      </w:r>
      <w:proofErr w:type="spellStart"/>
      <w:r>
        <w:t>a</w:t>
      </w:r>
      <w:proofErr w:type="spellEnd"/>
      <w:r>
        <w:t xml:space="preserve"> image mask. </w:t>
      </w:r>
    </w:p>
    <w:p w14:paraId="72EDD014" w14:textId="77777777" w:rsidR="00A63C6B" w:rsidRDefault="00A63C6B" w:rsidP="00A63C6B">
      <w:pPr>
        <w:ind w:firstLine="720"/>
      </w:pPr>
      <w:r>
        <w:t>One change to be made to the original architecture that will be explored in this project is attempting different unsupervised learning algorithms as a means of refinement in the slot attention module instead of K-Nearest-Neighbors in order to compare the differences in accuracy between the several methods to be implemented. Expectation Maximization and Principle Component Analysis are examples of algorithms that can be used instead or in tandem with the current architecture in order to yield improvements in quantitative results.</w:t>
      </w:r>
    </w:p>
    <w:p w14:paraId="057999FD" w14:textId="77777777" w:rsidR="001148C4" w:rsidRDefault="001148C4" w:rsidP="00A63C6B">
      <w:pPr>
        <w:ind w:firstLine="720"/>
      </w:pPr>
    </w:p>
    <w:p w14:paraId="3B7F7783" w14:textId="0091F286" w:rsidR="001148C4" w:rsidRDefault="001148C4" w:rsidP="00A63C6B">
      <w:pPr>
        <w:ind w:firstLine="720"/>
      </w:pPr>
      <w:r>
        <w:t>Experimental Results</w:t>
      </w:r>
    </w:p>
    <w:p w14:paraId="2F25E477" w14:textId="77777777" w:rsidR="00861BB1" w:rsidRDefault="00861BB1" w:rsidP="00A63C6B">
      <w:pPr>
        <w:ind w:firstLine="720"/>
      </w:pPr>
    </w:p>
    <w:p w14:paraId="1DFB12F0" w14:textId="417B1AD1" w:rsidR="00861BB1" w:rsidRDefault="00861BB1" w:rsidP="00A63C6B">
      <w:pPr>
        <w:ind w:firstLine="720"/>
      </w:pPr>
      <w:r>
        <w:t>Contributions</w:t>
      </w:r>
    </w:p>
    <w:p w14:paraId="15CF647B" w14:textId="1E6ECE99" w:rsidR="001148C4" w:rsidRDefault="0063539A" w:rsidP="00A63C6B">
      <w:pPr>
        <w:ind w:firstLine="720"/>
      </w:pPr>
      <w:r w:rsidRPr="0063539A">
        <w:t>Guided Slot Attention for Unsupervised Video Object Segmentation</w:t>
      </w:r>
    </w:p>
    <w:p w14:paraId="6BCD6ADA" w14:textId="77777777" w:rsidR="0063539A" w:rsidRDefault="0063539A" w:rsidP="00A63C6B">
      <w:pPr>
        <w:ind w:firstLine="720"/>
      </w:pPr>
    </w:p>
    <w:p w14:paraId="6E7C4487" w14:textId="57B19E84" w:rsidR="001148C4" w:rsidRDefault="00861BB1" w:rsidP="00A63C6B">
      <w:pPr>
        <w:ind w:firstLine="720"/>
      </w:pPr>
      <w:r>
        <w:t>Conclusion + Future Directions</w:t>
      </w:r>
    </w:p>
    <w:p w14:paraId="2F3F9F0C" w14:textId="77777777" w:rsidR="00A63C6B" w:rsidRPr="009C6B40" w:rsidRDefault="00A63C6B" w:rsidP="00A63C6B">
      <w:pPr>
        <w:ind w:firstLine="720"/>
      </w:pPr>
      <w:r>
        <w:rPr>
          <w:b/>
          <w:bCs/>
        </w:rPr>
        <w:t xml:space="preserve">Conclusion: </w:t>
      </w:r>
      <w:r>
        <w:t xml:space="preserve">This project proposes an implementation of a guided slot attention mechanism for video object segmentation in an unsupervised learning context. Additionally, it aims to explore various unsupervised learning algorithms in order to </w:t>
      </w:r>
      <w:r>
        <w:lastRenderedPageBreak/>
        <w:t xml:space="preserve">integrate them into the existing slot attention module laid out in the original paper: </w:t>
      </w:r>
      <w:r w:rsidRPr="009C6B40">
        <w:rPr>
          <w:i/>
          <w:iCs/>
        </w:rPr>
        <w:t>Guided Slot Attention for Unsupervised Video Object Segmentation</w:t>
      </w:r>
      <w:r>
        <w:rPr>
          <w:i/>
          <w:iCs/>
        </w:rPr>
        <w:t>.</w:t>
      </w:r>
      <w:r>
        <w:t xml:space="preserve"> By introducing object-centric slot attention through guided slots, background and foreground objects can be recognized and separated allowing for a more accurate masking of the most prominent object in a video object sequence.  Especially for crowded and complex foreground and background scenes, performing slot attention on slots in conjunction with extracted features from the given scene can yield accurate object segmentation that is beneficial for ongoing research and technological application in object detection and tracking.</w:t>
      </w:r>
    </w:p>
    <w:p w14:paraId="36C55378" w14:textId="77777777" w:rsidR="00A63C6B" w:rsidRDefault="00A63C6B" w:rsidP="00A63C6B">
      <w:pPr>
        <w:ind w:firstLine="720"/>
      </w:pPr>
    </w:p>
    <w:p w14:paraId="4B2000B4" w14:textId="77777777" w:rsidR="00A63C6B" w:rsidRDefault="00A63C6B" w:rsidP="00A63C6B">
      <w:pPr>
        <w:ind w:firstLine="720"/>
      </w:pPr>
      <w:r>
        <w:t>References</w:t>
      </w:r>
    </w:p>
    <w:p w14:paraId="25C7D8A0" w14:textId="77777777" w:rsidR="00A63C6B" w:rsidRPr="00626B2B" w:rsidRDefault="00A63C6B" w:rsidP="00A63C6B">
      <w:pPr>
        <w:ind w:firstLine="720"/>
      </w:pPr>
      <w:r w:rsidRPr="00626B2B">
        <w:t xml:space="preserve">Lee, M., Cho, S., Lee, D., Park, C., Lee, J., &amp; Lee, S. (2023). Guided Slot Attention for Unsupervised Video Object Segmentation. </w:t>
      </w:r>
      <w:proofErr w:type="spellStart"/>
      <w:r w:rsidRPr="00626B2B">
        <w:rPr>
          <w:i/>
          <w:iCs/>
        </w:rPr>
        <w:t>ArXiv</w:t>
      </w:r>
      <w:proofErr w:type="spellEnd"/>
      <w:r w:rsidRPr="00626B2B">
        <w:t>. https://arxiv.org/abs/2303.08314</w:t>
      </w:r>
    </w:p>
    <w:p w14:paraId="7ECE46CA" w14:textId="77777777" w:rsidR="00A63C6B" w:rsidRPr="00626B2B" w:rsidRDefault="00A63C6B" w:rsidP="00A63C6B">
      <w:pPr>
        <w:ind w:firstLine="720"/>
      </w:pPr>
      <w:proofErr w:type="spellStart"/>
      <w:r w:rsidRPr="00626B2B">
        <w:t>Tafasca</w:t>
      </w:r>
      <w:proofErr w:type="spellEnd"/>
      <w:r w:rsidRPr="00626B2B">
        <w:t xml:space="preserve">, S., Gupta, A., &amp; </w:t>
      </w:r>
      <w:proofErr w:type="spellStart"/>
      <w:r w:rsidRPr="00626B2B">
        <w:t>Odobez</w:t>
      </w:r>
      <w:proofErr w:type="spellEnd"/>
      <w:r w:rsidRPr="00626B2B">
        <w:t xml:space="preserve">, J. (2023). </w:t>
      </w:r>
      <w:proofErr w:type="spellStart"/>
      <w:r w:rsidRPr="00626B2B">
        <w:t>Sharingan</w:t>
      </w:r>
      <w:proofErr w:type="spellEnd"/>
      <w:r w:rsidRPr="00626B2B">
        <w:t xml:space="preserve">: A Transformer-based Architecture for Gaze Following. </w:t>
      </w:r>
      <w:proofErr w:type="spellStart"/>
      <w:r w:rsidRPr="00626B2B">
        <w:rPr>
          <w:i/>
          <w:iCs/>
        </w:rPr>
        <w:t>ArXiv</w:t>
      </w:r>
      <w:proofErr w:type="spellEnd"/>
      <w:r w:rsidRPr="00626B2B">
        <w:t>. https://arxiv.org/abs/2310.00816</w:t>
      </w:r>
    </w:p>
    <w:p w14:paraId="4A7EBD53" w14:textId="77777777" w:rsidR="00A63C6B" w:rsidRPr="00626B2B" w:rsidRDefault="00A63C6B" w:rsidP="00A63C6B">
      <w:pPr>
        <w:ind w:firstLine="720"/>
      </w:pPr>
      <w:proofErr w:type="spellStart"/>
      <w:r w:rsidRPr="00626B2B">
        <w:t>Agro</w:t>
      </w:r>
      <w:proofErr w:type="spellEnd"/>
      <w:r w:rsidRPr="00626B2B">
        <w:t xml:space="preserve">, B., Sykora, Q., Casas, S., &amp; Urtasun, R. (2023). Implicit Occupancy Flow Fields for Perception and Prediction in Self-Driving. </w:t>
      </w:r>
      <w:proofErr w:type="spellStart"/>
      <w:r w:rsidRPr="00626B2B">
        <w:rPr>
          <w:i/>
          <w:iCs/>
        </w:rPr>
        <w:t>ArXiv</w:t>
      </w:r>
      <w:proofErr w:type="spellEnd"/>
      <w:r w:rsidRPr="00626B2B">
        <w:t>. https://arxiv.org/abs/2308.01471</w:t>
      </w:r>
    </w:p>
    <w:p w14:paraId="7B32026C" w14:textId="77777777" w:rsidR="00A63C6B" w:rsidRPr="00626B2B" w:rsidRDefault="00A63C6B" w:rsidP="00A63C6B">
      <w:pPr>
        <w:ind w:firstLine="720"/>
      </w:pPr>
      <w:r w:rsidRPr="00626B2B">
        <w:t xml:space="preserve">Liu, D., Yu, D., Wang, C., &amp; Zhou, P. (2020). F2Net: Learning to Focus on the Foreground for Unsupervised Video Object Segmentation. </w:t>
      </w:r>
      <w:proofErr w:type="spellStart"/>
      <w:r w:rsidRPr="00626B2B">
        <w:rPr>
          <w:i/>
          <w:iCs/>
        </w:rPr>
        <w:t>ArXiv</w:t>
      </w:r>
      <w:proofErr w:type="spellEnd"/>
      <w:r w:rsidRPr="00626B2B">
        <w:t>. https://arxiv.org/abs/2012.02534</w:t>
      </w:r>
    </w:p>
    <w:p w14:paraId="4893F14E" w14:textId="77777777" w:rsidR="00A63C6B" w:rsidRDefault="00A63C6B" w:rsidP="00A63C6B">
      <w:r>
        <w:tab/>
      </w:r>
      <w:r w:rsidRPr="00626B2B">
        <w:t xml:space="preserve">Locatello, F., Weissenborn, D., </w:t>
      </w:r>
      <w:proofErr w:type="spellStart"/>
      <w:r w:rsidRPr="00626B2B">
        <w:t>Unterthiner</w:t>
      </w:r>
      <w:proofErr w:type="spellEnd"/>
      <w:r w:rsidRPr="00626B2B">
        <w:t xml:space="preserve">, T., Mahendran, A., </w:t>
      </w:r>
      <w:proofErr w:type="spellStart"/>
      <w:r w:rsidRPr="00626B2B">
        <w:t>Heigold</w:t>
      </w:r>
      <w:proofErr w:type="spellEnd"/>
      <w:r w:rsidRPr="00626B2B">
        <w:t xml:space="preserve">, G., </w:t>
      </w:r>
      <w:proofErr w:type="spellStart"/>
      <w:r w:rsidRPr="00626B2B">
        <w:t>Uszkoreit</w:t>
      </w:r>
      <w:proofErr w:type="spellEnd"/>
      <w:r w:rsidRPr="00626B2B">
        <w:t xml:space="preserve">, J., </w:t>
      </w:r>
      <w:proofErr w:type="spellStart"/>
      <w:r w:rsidRPr="00626B2B">
        <w:t>Dosovitskiy</w:t>
      </w:r>
      <w:proofErr w:type="spellEnd"/>
      <w:r w:rsidRPr="00626B2B">
        <w:t xml:space="preserve">, A., &amp; Kipf, T. (2020). Object-Centric Learning with Slot Attention. </w:t>
      </w:r>
      <w:proofErr w:type="spellStart"/>
      <w:r w:rsidRPr="00626B2B">
        <w:rPr>
          <w:i/>
          <w:iCs/>
        </w:rPr>
        <w:t>ArXiv</w:t>
      </w:r>
      <w:proofErr w:type="spellEnd"/>
      <w:r w:rsidRPr="00626B2B">
        <w:t xml:space="preserve">. </w:t>
      </w:r>
      <w:hyperlink r:id="rId5" w:history="1">
        <w:r w:rsidRPr="00171BB8">
          <w:rPr>
            <w:rStyle w:val="Hyperlink"/>
          </w:rPr>
          <w:t>https://arxiv.org/abs/2006.15055</w:t>
        </w:r>
      </w:hyperlink>
    </w:p>
    <w:p w14:paraId="6E9D11C7" w14:textId="77777777" w:rsidR="00A63C6B" w:rsidRPr="00AF17E9" w:rsidRDefault="00A63C6B" w:rsidP="00A63C6B">
      <w:r w:rsidRPr="00AF17E9">
        <w:t xml:space="preserve">Qiu, S. (2018). Global Weighted Average Pooling Bridges Pixel-level Localization and Image-level Classification. </w:t>
      </w:r>
      <w:proofErr w:type="spellStart"/>
      <w:r w:rsidRPr="00AF17E9">
        <w:rPr>
          <w:i/>
          <w:iCs/>
        </w:rPr>
        <w:t>ArXiv</w:t>
      </w:r>
      <w:proofErr w:type="spellEnd"/>
      <w:r w:rsidRPr="00AF17E9">
        <w:t>. https://arxiv.org/abs/1809.08264</w:t>
      </w:r>
    </w:p>
    <w:p w14:paraId="6790D779" w14:textId="77777777" w:rsidR="00B81CBD" w:rsidRDefault="00B81CBD"/>
    <w:sectPr w:rsidR="00B81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150CF"/>
    <w:multiLevelType w:val="multilevel"/>
    <w:tmpl w:val="5CB0677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A4878"/>
    <w:multiLevelType w:val="hybridMultilevel"/>
    <w:tmpl w:val="1252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4018151">
    <w:abstractNumId w:val="1"/>
  </w:num>
  <w:num w:numId="2" w16cid:durableId="156657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BD"/>
    <w:rsid w:val="001148C4"/>
    <w:rsid w:val="001B4412"/>
    <w:rsid w:val="004F163F"/>
    <w:rsid w:val="0063539A"/>
    <w:rsid w:val="00861BB1"/>
    <w:rsid w:val="00A63C6B"/>
    <w:rsid w:val="00B13CB1"/>
    <w:rsid w:val="00B81CBD"/>
    <w:rsid w:val="00C570E6"/>
    <w:rsid w:val="00D36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172F"/>
  <w15:chartTrackingRefBased/>
  <w15:docId w15:val="{6FB71A07-6B37-415C-A37A-845EC6650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C6B"/>
  </w:style>
  <w:style w:type="paragraph" w:styleId="Heading1">
    <w:name w:val="heading 1"/>
    <w:basedOn w:val="Normal"/>
    <w:next w:val="Normal"/>
    <w:link w:val="Heading1Char"/>
    <w:uiPriority w:val="9"/>
    <w:qFormat/>
    <w:rsid w:val="00B81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CBD"/>
    <w:rPr>
      <w:rFonts w:eastAsiaTheme="majorEastAsia" w:cstheme="majorBidi"/>
      <w:color w:val="272727" w:themeColor="text1" w:themeTint="D8"/>
    </w:rPr>
  </w:style>
  <w:style w:type="paragraph" w:styleId="Title">
    <w:name w:val="Title"/>
    <w:basedOn w:val="Normal"/>
    <w:next w:val="Normal"/>
    <w:link w:val="TitleChar"/>
    <w:uiPriority w:val="10"/>
    <w:qFormat/>
    <w:rsid w:val="00B8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CBD"/>
    <w:pPr>
      <w:spacing w:before="160"/>
      <w:jc w:val="center"/>
    </w:pPr>
    <w:rPr>
      <w:i/>
      <w:iCs/>
      <w:color w:val="404040" w:themeColor="text1" w:themeTint="BF"/>
    </w:rPr>
  </w:style>
  <w:style w:type="character" w:customStyle="1" w:styleId="QuoteChar">
    <w:name w:val="Quote Char"/>
    <w:basedOn w:val="DefaultParagraphFont"/>
    <w:link w:val="Quote"/>
    <w:uiPriority w:val="29"/>
    <w:rsid w:val="00B81CBD"/>
    <w:rPr>
      <w:i/>
      <w:iCs/>
      <w:color w:val="404040" w:themeColor="text1" w:themeTint="BF"/>
    </w:rPr>
  </w:style>
  <w:style w:type="paragraph" w:styleId="ListParagraph">
    <w:name w:val="List Paragraph"/>
    <w:basedOn w:val="Normal"/>
    <w:uiPriority w:val="34"/>
    <w:qFormat/>
    <w:rsid w:val="00B81CBD"/>
    <w:pPr>
      <w:ind w:left="720"/>
      <w:contextualSpacing/>
    </w:pPr>
  </w:style>
  <w:style w:type="character" w:styleId="IntenseEmphasis">
    <w:name w:val="Intense Emphasis"/>
    <w:basedOn w:val="DefaultParagraphFont"/>
    <w:uiPriority w:val="21"/>
    <w:qFormat/>
    <w:rsid w:val="00B81CBD"/>
    <w:rPr>
      <w:i/>
      <w:iCs/>
      <w:color w:val="0F4761" w:themeColor="accent1" w:themeShade="BF"/>
    </w:rPr>
  </w:style>
  <w:style w:type="paragraph" w:styleId="IntenseQuote">
    <w:name w:val="Intense Quote"/>
    <w:basedOn w:val="Normal"/>
    <w:next w:val="Normal"/>
    <w:link w:val="IntenseQuoteChar"/>
    <w:uiPriority w:val="30"/>
    <w:qFormat/>
    <w:rsid w:val="00B8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CBD"/>
    <w:rPr>
      <w:i/>
      <w:iCs/>
      <w:color w:val="0F4761" w:themeColor="accent1" w:themeShade="BF"/>
    </w:rPr>
  </w:style>
  <w:style w:type="character" w:styleId="IntenseReference">
    <w:name w:val="Intense Reference"/>
    <w:basedOn w:val="DefaultParagraphFont"/>
    <w:uiPriority w:val="32"/>
    <w:qFormat/>
    <w:rsid w:val="00B81CBD"/>
    <w:rPr>
      <w:b/>
      <w:bCs/>
      <w:smallCaps/>
      <w:color w:val="0F4761" w:themeColor="accent1" w:themeShade="BF"/>
      <w:spacing w:val="5"/>
    </w:rPr>
  </w:style>
  <w:style w:type="character" w:styleId="Hyperlink">
    <w:name w:val="Hyperlink"/>
    <w:basedOn w:val="DefaultParagraphFont"/>
    <w:uiPriority w:val="99"/>
    <w:unhideWhenUsed/>
    <w:rsid w:val="00A63C6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2006.150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1598</Words>
  <Characters>9115</Characters>
  <Application>Microsoft Office Word</Application>
  <DocSecurity>0</DocSecurity>
  <Lines>75</Lines>
  <Paragraphs>21</Paragraphs>
  <ScaleCrop>false</ScaleCrop>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Nguyen</dc:creator>
  <cp:keywords/>
  <dc:description/>
  <cp:lastModifiedBy>Lucas Nguyen</cp:lastModifiedBy>
  <cp:revision>9</cp:revision>
  <dcterms:created xsi:type="dcterms:W3CDTF">2025-04-04T14:47:00Z</dcterms:created>
  <dcterms:modified xsi:type="dcterms:W3CDTF">2025-04-04T15:49:00Z</dcterms:modified>
</cp:coreProperties>
</file>