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875" w14:textId="4630C5BF" w:rsidR="00AB66B3" w:rsidRPr="00E43755" w:rsidRDefault="00AB66B3" w:rsidP="00AB66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E43755">
        <w:rPr>
          <w:rFonts w:ascii="微软雅黑" w:eastAsia="微软雅黑" w:hAnsi="微软雅黑" w:hint="eastAsia"/>
          <w:b/>
        </w:rPr>
        <w:t>行宽</w:t>
      </w:r>
    </w:p>
    <w:p w14:paraId="7232F494" w14:textId="52878815" w:rsidR="00AF092F" w:rsidRPr="00E43755" w:rsidRDefault="00A23310" w:rsidP="00E43755">
      <w:pPr>
        <w:ind w:firstLine="360"/>
        <w:rPr>
          <w:rFonts w:ascii="微软雅黑" w:eastAsia="微软雅黑" w:hAnsi="微软雅黑"/>
        </w:rPr>
      </w:pPr>
      <w:r w:rsidRPr="00E43755">
        <w:rPr>
          <w:rFonts w:ascii="微软雅黑" w:eastAsia="微软雅黑" w:hAnsi="微软雅黑" w:hint="eastAsia"/>
        </w:rPr>
        <w:t>目前一行6格的模式，</w:t>
      </w:r>
      <w:r w:rsidR="00164B10">
        <w:rPr>
          <w:rFonts w:ascii="微软雅黑" w:eastAsia="微软雅黑" w:hAnsi="微软雅黑" w:hint="eastAsia"/>
        </w:rPr>
        <w:t>改为</w:t>
      </w:r>
      <w:r w:rsidR="00316926">
        <w:rPr>
          <w:rFonts w:ascii="微软雅黑" w:eastAsia="微软雅黑" w:hAnsi="微软雅黑" w:hint="eastAsia"/>
        </w:rPr>
        <w:t>由</w:t>
      </w:r>
      <w:r w:rsidRPr="00E43755">
        <w:rPr>
          <w:rFonts w:ascii="微软雅黑" w:eastAsia="微软雅黑" w:hAnsi="微软雅黑" w:hint="eastAsia"/>
        </w:rPr>
        <w:t>配置表来决定一行数量。</w:t>
      </w:r>
    </w:p>
    <w:p w14:paraId="29BAE07F" w14:textId="49068654" w:rsidR="00A23310" w:rsidRDefault="00E43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noProof/>
        </w:rPr>
        <w:drawing>
          <wp:inline distT="0" distB="0" distL="0" distR="0" wp14:anchorId="6D9264A7" wp14:editId="4F534839">
            <wp:extent cx="5274310" cy="28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1345" w14:textId="1054448D" w:rsidR="00E43755" w:rsidRDefault="00E4375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935F8BF" wp14:editId="0836F028">
            <wp:extent cx="1294791" cy="51505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168" cy="5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8CE6" w14:textId="77ED76C3" w:rsidR="00E43755" w:rsidRDefault="00E43755" w:rsidP="0028162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在上述配置中，原本每行数据是6格，现在改为N格，每行的N是相同的。</w:t>
      </w:r>
    </w:p>
    <w:p w14:paraId="6BF1FCF7" w14:textId="3BAF2948" w:rsidR="00E43755" w:rsidRDefault="00E43755" w:rsidP="00281625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：地图宽度根据配置表不同而不同，这样我可以灵活的调整地图的探索强度。</w:t>
      </w:r>
    </w:p>
    <w:p w14:paraId="49CF8C24" w14:textId="53274697" w:rsidR="00AF0CF8" w:rsidRDefault="00AF0CF8">
      <w:pPr>
        <w:rPr>
          <w:rFonts w:ascii="微软雅黑" w:eastAsia="微软雅黑" w:hAnsi="微软雅黑"/>
        </w:rPr>
      </w:pPr>
    </w:p>
    <w:p w14:paraId="00A51562" w14:textId="293D11C9" w:rsidR="00AF0CF8" w:rsidRDefault="00AF0CF8" w:rsidP="00AF0CF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视角</w:t>
      </w:r>
    </w:p>
    <w:p w14:paraId="26E00BDC" w14:textId="7A14FBB6" w:rsidR="00AF0CF8" w:rsidRDefault="00AF0CF8" w:rsidP="00AF0CF8">
      <w:pPr>
        <w:pStyle w:val="a3"/>
        <w:ind w:left="425" w:firstLineChars="0" w:firstLine="0"/>
        <w:rPr>
          <w:rFonts w:ascii="微软雅黑" w:eastAsia="微软雅黑" w:hAnsi="微软雅黑"/>
        </w:rPr>
      </w:pPr>
      <w:r w:rsidRPr="00AF0CF8"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 w:hint="eastAsia"/>
        </w:rPr>
        <w:t>方向上与目前方式</w:t>
      </w:r>
      <w:r w:rsidR="00D9025C">
        <w:rPr>
          <w:rFonts w:ascii="微软雅黑" w:eastAsia="微软雅黑" w:hAnsi="微软雅黑" w:hint="eastAsia"/>
        </w:rPr>
        <w:t>相同</w:t>
      </w:r>
      <w:r>
        <w:rPr>
          <w:rFonts w:ascii="微软雅黑" w:eastAsia="微软雅黑" w:hAnsi="微软雅黑" w:hint="eastAsia"/>
        </w:rPr>
        <w:t>。</w:t>
      </w:r>
    </w:p>
    <w:p w14:paraId="1CBAC871" w14:textId="53F60F18" w:rsidR="00AF0CF8" w:rsidRDefault="00AF0CF8" w:rsidP="00AF0CF8">
      <w:pPr>
        <w:pStyle w:val="a3"/>
        <w:ind w:left="4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在X方向上</w:t>
      </w:r>
      <w:r w:rsidR="00281625">
        <w:rPr>
          <w:rFonts w:ascii="微软雅黑" w:eastAsia="微软雅黑" w:hAnsi="微软雅黑" w:hint="eastAsia"/>
        </w:rPr>
        <w:t>，</w:t>
      </w:r>
      <w:r w:rsidR="00DE2434">
        <w:rPr>
          <w:rFonts w:ascii="微软雅黑" w:eastAsia="微软雅黑" w:hAnsi="微软雅黑" w:hint="eastAsia"/>
        </w:rPr>
        <w:t>镜头</w:t>
      </w:r>
      <w:r w:rsidR="007D0D55">
        <w:rPr>
          <w:rFonts w:ascii="微软雅黑" w:eastAsia="微软雅黑" w:hAnsi="微软雅黑" w:hint="eastAsia"/>
        </w:rPr>
        <w:t>始终</w:t>
      </w:r>
      <w:r w:rsidR="00DE2434">
        <w:rPr>
          <w:rFonts w:ascii="微软雅黑" w:eastAsia="微软雅黑" w:hAnsi="微软雅黑" w:hint="eastAsia"/>
        </w:rPr>
        <w:t>追随玩家，并使玩家位于屏幕X方向的中心，除非已经顶到地图左/右</w:t>
      </w:r>
      <w:r w:rsidR="007D0D55">
        <w:rPr>
          <w:rFonts w:ascii="微软雅黑" w:eastAsia="微软雅黑" w:hAnsi="微软雅黑" w:hint="eastAsia"/>
        </w:rPr>
        <w:t>侧</w:t>
      </w:r>
      <w:r w:rsidR="00DE2434">
        <w:rPr>
          <w:rFonts w:ascii="微软雅黑" w:eastAsia="微软雅黑" w:hAnsi="微软雅黑" w:hint="eastAsia"/>
        </w:rPr>
        <w:t>。</w:t>
      </w:r>
    </w:p>
    <w:p w14:paraId="21ADFEE3" w14:textId="15F1500F" w:rsidR="00491185" w:rsidRDefault="00893865" w:rsidP="00156EC7">
      <w:pPr>
        <w:pStyle w:val="a3"/>
        <w:ind w:left="425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D320BC5" wp14:editId="6D80F973">
            <wp:extent cx="2124138" cy="3533241"/>
            <wp:effectExtent l="0" t="0" r="9525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69" cy="3545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90193" w14:textId="5BC9ED9B" w:rsidR="00156EC7" w:rsidRDefault="00156EC7" w:rsidP="00156EC7">
      <w:pPr>
        <w:pStyle w:val="a3"/>
        <w:ind w:left="425" w:firstLineChars="0" w:firstLine="0"/>
        <w:jc w:val="center"/>
        <w:rPr>
          <w:rFonts w:ascii="微软雅黑" w:eastAsia="微软雅黑" w:hAnsi="微软雅黑"/>
          <w:sz w:val="18"/>
        </w:rPr>
      </w:pPr>
      <w:r w:rsidRPr="00156EC7">
        <w:rPr>
          <w:rFonts w:ascii="微软雅黑" w:eastAsia="微软雅黑" w:hAnsi="微软雅黑" w:hint="eastAsia"/>
          <w:sz w:val="18"/>
        </w:rPr>
        <w:t>红框为摄像机视野，玩家居中</w:t>
      </w:r>
    </w:p>
    <w:p w14:paraId="6CAD463F" w14:textId="527777DD" w:rsidR="00B11705" w:rsidRDefault="00B11705" w:rsidP="00156EC7">
      <w:pPr>
        <w:pStyle w:val="a3"/>
        <w:ind w:left="425" w:firstLineChars="0" w:firstLine="0"/>
        <w:jc w:val="center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noProof/>
          <w:sz w:val="18"/>
        </w:rPr>
        <w:lastRenderedPageBreak/>
        <w:drawing>
          <wp:inline distT="0" distB="0" distL="0" distR="0" wp14:anchorId="4E301BB4" wp14:editId="50E55C86">
            <wp:extent cx="2187245" cy="3618164"/>
            <wp:effectExtent l="0" t="0" r="3810" b="1905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33" cy="3638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F8142" w14:textId="044A0765" w:rsidR="00B11705" w:rsidRDefault="00B11705" w:rsidP="00B11705">
      <w:pPr>
        <w:pStyle w:val="a3"/>
        <w:ind w:left="425" w:firstLineChars="0" w:firstLine="0"/>
        <w:jc w:val="center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射线机视野顶到地图右侧的时候</w:t>
      </w:r>
    </w:p>
    <w:p w14:paraId="4C3E2902" w14:textId="11228791" w:rsidR="00B11705" w:rsidRDefault="008E79AF" w:rsidP="008E79AF">
      <w:pPr>
        <w:pStyle w:val="a3"/>
        <w:ind w:left="425" w:firstLineChars="0" w:firstLine="4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：</w:t>
      </w:r>
      <w:r w:rsidRPr="008E79AF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摄像机左右</w:t>
      </w:r>
      <w:r w:rsidR="00F06BBF">
        <w:rPr>
          <w:rFonts w:ascii="微软雅黑" w:eastAsia="微软雅黑" w:hAnsi="微软雅黑" w:hint="eastAsia"/>
        </w:rPr>
        <w:t>移动</w:t>
      </w:r>
      <w:r>
        <w:rPr>
          <w:rFonts w:ascii="微软雅黑" w:eastAsia="微软雅黑" w:hAnsi="微软雅黑" w:hint="eastAsia"/>
        </w:rPr>
        <w:t>追随玩家时，需要平滑处理。</w:t>
      </w:r>
    </w:p>
    <w:p w14:paraId="74B78E47" w14:textId="40DA3A5F" w:rsidR="0079693B" w:rsidRDefault="0079693B" w:rsidP="008E79AF">
      <w:pPr>
        <w:pStyle w:val="a3"/>
        <w:ind w:left="425" w:firstLineChars="0" w:firstLine="415"/>
        <w:rPr>
          <w:rFonts w:ascii="微软雅黑" w:eastAsia="微软雅黑" w:hAnsi="微软雅黑"/>
        </w:rPr>
      </w:pPr>
    </w:p>
    <w:p w14:paraId="518B00F0" w14:textId="2B5508CB" w:rsidR="0079693B" w:rsidRDefault="0079693B" w:rsidP="0079693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其他</w:t>
      </w:r>
    </w:p>
    <w:p w14:paraId="783F28DD" w14:textId="3617B399" w:rsidR="0079693B" w:rsidRDefault="0079693B" w:rsidP="0079693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很多目标判定要重新定义，特别是“可视范围内”，就真正是视野范围内。</w:t>
      </w:r>
    </w:p>
    <w:p w14:paraId="4651C8CD" w14:textId="35A8759B" w:rsidR="00553472" w:rsidRPr="0079693B" w:rsidRDefault="00553472" w:rsidP="0079693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其他的，遇到再补充</w:t>
      </w:r>
      <w:bookmarkStart w:id="0" w:name="_GoBack"/>
      <w:bookmarkEnd w:id="0"/>
      <w:r>
        <w:rPr>
          <w:rFonts w:ascii="微软雅黑" w:eastAsia="微软雅黑" w:hAnsi="微软雅黑" w:hint="eastAsia"/>
        </w:rPr>
        <w:t>。</w:t>
      </w:r>
    </w:p>
    <w:p w14:paraId="0EFE1CAA" w14:textId="77777777" w:rsidR="0079693B" w:rsidRPr="0079693B" w:rsidRDefault="0079693B" w:rsidP="008E79AF">
      <w:pPr>
        <w:pStyle w:val="a3"/>
        <w:ind w:left="425" w:firstLineChars="0" w:firstLine="415"/>
        <w:rPr>
          <w:rFonts w:ascii="微软雅黑" w:eastAsia="微软雅黑" w:hAnsi="微软雅黑" w:hint="eastAsia"/>
        </w:rPr>
      </w:pPr>
    </w:p>
    <w:sectPr w:rsidR="0079693B" w:rsidRPr="00796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25E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07"/>
    <w:rsid w:val="00156EC7"/>
    <w:rsid w:val="00164B10"/>
    <w:rsid w:val="00281625"/>
    <w:rsid w:val="00316926"/>
    <w:rsid w:val="00491185"/>
    <w:rsid w:val="00553472"/>
    <w:rsid w:val="006C59B4"/>
    <w:rsid w:val="0079693B"/>
    <w:rsid w:val="007D0D55"/>
    <w:rsid w:val="00893865"/>
    <w:rsid w:val="008E79AF"/>
    <w:rsid w:val="00A23310"/>
    <w:rsid w:val="00A806B7"/>
    <w:rsid w:val="00AB66B3"/>
    <w:rsid w:val="00AF092F"/>
    <w:rsid w:val="00AF0CF8"/>
    <w:rsid w:val="00B11705"/>
    <w:rsid w:val="00B13E4E"/>
    <w:rsid w:val="00C4361C"/>
    <w:rsid w:val="00C70C2C"/>
    <w:rsid w:val="00CF10E9"/>
    <w:rsid w:val="00D9025C"/>
    <w:rsid w:val="00DD0007"/>
    <w:rsid w:val="00DE2434"/>
    <w:rsid w:val="00E43755"/>
    <w:rsid w:val="00F0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3406"/>
  <w15:chartTrackingRefBased/>
  <w15:docId w15:val="{F6DA7897-B346-4321-9894-0415F93D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22</cp:revision>
  <dcterms:created xsi:type="dcterms:W3CDTF">2017-12-21T03:27:00Z</dcterms:created>
  <dcterms:modified xsi:type="dcterms:W3CDTF">2017-12-21T04:50:00Z</dcterms:modified>
</cp:coreProperties>
</file>