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A97B7">
      <w:pPr>
        <w:rPr>
          <w:rFonts w:hint="eastAsia"/>
        </w:rPr>
      </w:pPr>
      <w:r>
        <w:rPr>
          <w:rFonts w:hint="eastAsia"/>
        </w:rPr>
        <w:t>针对您的“基于深度学习的面向加密流量的入侵检测系统”，您需要收集包含原始网络流量（Packet Capture, PCAP）的数据文件。以下是关于收集什么、去哪收集以及放在项目哪里的详细建议：</w:t>
      </w:r>
    </w:p>
    <w:p w14:paraId="4B4D766E">
      <w:pPr>
        <w:rPr>
          <w:rFonts w:hint="eastAsia"/>
        </w:rPr>
      </w:pPr>
    </w:p>
    <w:p w14:paraId="1CD1A102">
      <w:pPr>
        <w:rPr>
          <w:rFonts w:hint="eastAsia"/>
        </w:rPr>
      </w:pPr>
      <w:r>
        <w:rPr>
          <w:rFonts w:hint="eastAsia"/>
        </w:rPr>
        <w:t>1. 应该收集什么数据？</w:t>
      </w:r>
    </w:p>
    <w:p w14:paraId="4817D2FB">
      <w:pPr>
        <w:rPr>
          <w:rFonts w:hint="eastAsia"/>
        </w:rPr>
      </w:pPr>
      <w:r>
        <w:rPr>
          <w:rFonts w:hint="eastAsia"/>
        </w:rPr>
        <w:t>您需要下载扩展名为 .pcap 或 .pcapng 的文件。这些文件记录了真实的网络数据包，包含深度学习模型需要的关键信息（如包长度、到达时间间隔、协议头、TLS握手信息等）。</w:t>
      </w:r>
    </w:p>
    <w:p w14:paraId="29FAB292">
      <w:pPr>
        <w:rPr>
          <w:rFonts w:hint="eastAsia"/>
        </w:rPr>
      </w:pPr>
    </w:p>
    <w:p w14:paraId="1E77144D">
      <w:pPr>
        <w:rPr>
          <w:rFonts w:hint="eastAsia"/>
        </w:rPr>
      </w:pPr>
      <w:r>
        <w:rPr>
          <w:rFonts w:hint="eastAsia"/>
        </w:rPr>
        <w:t>为了训练一个区分“攻击”和“正常”的模型，您需要两类数据：</w:t>
      </w:r>
    </w:p>
    <w:p w14:paraId="289B5369">
      <w:pPr>
        <w:rPr>
          <w:rFonts w:hint="eastAsia"/>
        </w:rPr>
      </w:pPr>
    </w:p>
    <w:p w14:paraId="50A9B249">
      <w:pPr>
        <w:rPr>
          <w:rFonts w:hint="eastAsia"/>
        </w:rPr>
      </w:pPr>
      <w:r>
        <w:rPr>
          <w:rFonts w:hint="eastAsia"/>
        </w:rPr>
        <w:t>正常流量 (Benign)：浏览网页、看视频、下载文件等日常行为产生的加密流量。</w:t>
      </w:r>
    </w:p>
    <w:p w14:paraId="3A03C701">
      <w:pPr>
        <w:rPr>
          <w:rFonts w:hint="eastAsia"/>
        </w:rPr>
      </w:pPr>
      <w:r>
        <w:rPr>
          <w:rFonts w:hint="eastAsia"/>
        </w:rPr>
        <w:t>攻击流量 (Malicious/Attack)：恶意软件通信、DDoS攻击、僵尸网络控制命令等加密流量。</w:t>
      </w:r>
    </w:p>
    <w:p w14:paraId="72E5900C">
      <w:pPr>
        <w:rPr>
          <w:rFonts w:hint="eastAsia"/>
        </w:rPr>
      </w:pPr>
      <w:r>
        <w:rPr>
          <w:rFonts w:hint="eastAsia"/>
        </w:rPr>
        <w:t>2. 去哪里收集（推荐数据集）？</w:t>
      </w:r>
    </w:p>
    <w:p w14:paraId="59892E1D">
      <w:pPr>
        <w:rPr>
          <w:rFonts w:hint="eastAsia"/>
        </w:rPr>
      </w:pPr>
      <w:r>
        <w:rPr>
          <w:rFonts w:hint="eastAsia"/>
        </w:rPr>
        <w:t>对于加密流量检测研究，以下是业界最常用的公开数据集：</w:t>
      </w:r>
    </w:p>
    <w:p w14:paraId="038C6FF2">
      <w:pPr>
        <w:rPr>
          <w:rFonts w:hint="eastAsia"/>
        </w:rPr>
      </w:pPr>
    </w:p>
    <w:p w14:paraId="63F750C9">
      <w:pPr>
        <w:rPr>
          <w:rFonts w:hint="eastAsia"/>
        </w:rPr>
      </w:pPr>
      <w:r>
        <w:rPr>
          <w:rFonts w:hint="eastAsia"/>
        </w:rPr>
        <w:t>USTC-TFC2016 (强烈推荐入门)</w:t>
      </w:r>
    </w:p>
    <w:p w14:paraId="19631255">
      <w:pPr>
        <w:rPr>
          <w:rFonts w:hint="eastAsia"/>
        </w:rPr>
      </w:pPr>
    </w:p>
    <w:p w14:paraId="074F2C45">
      <w:pPr>
        <w:rPr>
          <w:rFonts w:hint="eastAsia"/>
        </w:rPr>
      </w:pPr>
      <w:r>
        <w:rPr>
          <w:rFonts w:hint="eastAsia"/>
        </w:rPr>
        <w:t>特点：数据集较小，分类清晰（10类正常，10类恶意）。专门用于加密流量分类研究。</w:t>
      </w:r>
    </w:p>
    <w:p w14:paraId="2379A42F">
      <w:pPr>
        <w:rPr>
          <w:rFonts w:hint="eastAsia"/>
        </w:rPr>
      </w:pPr>
      <w:r>
        <w:rPr>
          <w:rFonts w:hint="eastAsia"/>
        </w:rPr>
        <w:t>内容：包含良性网站流量和各类恶意软件（如Cridex, Miuref等）的流量。</w:t>
      </w:r>
    </w:p>
    <w:p w14:paraId="6F995DA2">
      <w:pPr>
        <w:rPr>
          <w:rFonts w:hint="eastAsia"/>
        </w:rPr>
      </w:pPr>
      <w:r>
        <w:rPr>
          <w:rFonts w:hint="eastAsia"/>
        </w:rPr>
        <w:t>搜索关键词：USTC-TFC2016 dataset github 或 USTC-TFC2016 kaggle</w:t>
      </w:r>
    </w:p>
    <w:p w14:paraId="1A6485EA">
      <w:pPr>
        <w:rPr>
          <w:rFonts w:hint="eastAsia"/>
        </w:rPr>
      </w:pPr>
      <w:r>
        <w:rPr>
          <w:rFonts w:hint="eastAsia"/>
        </w:rPr>
        <w:t>CIC-IDS2017 / 2018 (加拿大网络安全研究所)</w:t>
      </w:r>
    </w:p>
    <w:p w14:paraId="2C2D017F">
      <w:pPr>
        <w:rPr>
          <w:rFonts w:hint="eastAsia"/>
        </w:rPr>
      </w:pPr>
    </w:p>
    <w:p w14:paraId="0C3AC525">
      <w:pPr>
        <w:rPr>
          <w:rFonts w:hint="eastAsia"/>
        </w:rPr>
      </w:pPr>
      <w:r>
        <w:rPr>
          <w:rFonts w:hint="eastAsia"/>
        </w:rPr>
        <w:t>特点：非常权威，包含完整的网络攻击场景（如Brute Force, DoS, Web Attack等）和完整的 PCAP 文件。</w:t>
      </w:r>
    </w:p>
    <w:p w14:paraId="7A9A6621">
      <w:pPr>
        <w:rPr>
          <w:rFonts w:hint="eastAsia"/>
        </w:rPr>
      </w:pPr>
      <w:r>
        <w:rPr>
          <w:rFonts w:hint="eastAsia"/>
        </w:rPr>
        <w:t>获取地址：访问 UNB CIC 数据集官网。</w:t>
      </w:r>
    </w:p>
    <w:p w14:paraId="623EB914">
      <w:pPr>
        <w:rPr>
          <w:rFonts w:hint="eastAsia"/>
        </w:rPr>
      </w:pPr>
      <w:r>
        <w:rPr>
          <w:rFonts w:hint="eastAsia"/>
        </w:rPr>
        <w:t>ISCX VPN-nonVPN 2016</w:t>
      </w:r>
    </w:p>
    <w:p w14:paraId="2FF44C7E">
      <w:pPr>
        <w:rPr>
          <w:rFonts w:hint="eastAsia"/>
        </w:rPr>
      </w:pPr>
    </w:p>
    <w:p w14:paraId="674B1675">
      <w:pPr>
        <w:rPr>
          <w:rFonts w:hint="eastAsia"/>
        </w:rPr>
      </w:pPr>
      <w:r>
        <w:rPr>
          <w:rFonts w:hint="eastAsia"/>
        </w:rPr>
        <w:t>特点：专门针对加密流量（VPN vs 非VPN）的服务分类，适合做流量识别。</w:t>
      </w:r>
    </w:p>
    <w:p w14:paraId="7266D95A">
      <w:pPr>
        <w:pStyle w:val="2"/>
        <w:keepNext w:val="0"/>
        <w:keepLines w:val="0"/>
        <w:widowControl/>
        <w:suppressLineNumbers w:val="0"/>
        <w:spacing w:before="0" w:beforeAutospacing="0" w:after="80" w:afterAutospacing="0" w:line="240" w:lineRule="auto"/>
        <w:ind w:left="0" w:right="0"/>
        <w:rPr>
          <w:rFonts w:ascii="Segoe UI" w:hAnsi="Segoe UI" w:eastAsia="Segoe UI" w:cs="Segoe UI"/>
          <w:sz w:val="13"/>
          <w:szCs w:val="13"/>
        </w:rPr>
      </w:pPr>
      <w:r>
        <w:rPr>
          <w:rFonts w:hint="default" w:ascii="Segoe UI" w:hAnsi="Segoe UI" w:eastAsia="Segoe UI" w:cs="Segoe UI"/>
          <w:sz w:val="13"/>
          <w:szCs w:val="13"/>
        </w:rPr>
        <w:t>3. 数据放在哪里？</w:t>
      </w:r>
    </w:p>
    <w:p w14:paraId="6E515EC6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15" w:lineRule="atLeast"/>
        <w:ind w:left="0" w:right="0"/>
      </w:pPr>
      <w:r>
        <w:rPr>
          <w:rFonts w:hint="default" w:ascii="Segoe UI" w:hAnsi="Segoe UI" w:eastAsia="Segoe UI" w:cs="Segoe UI"/>
          <w:sz w:val="13"/>
          <w:szCs w:val="13"/>
        </w:rPr>
        <w:t>按照我为您生成的项目结构，请将下载的数据放入 </w:t>
      </w:r>
      <w:r>
        <w:rPr>
          <w:rStyle w:val="6"/>
          <w:rFonts w:hint="default" w:ascii="Segoe UI" w:hAnsi="Segoe UI" w:eastAsia="Segoe UI" w:cs="Segoe UI"/>
          <w:sz w:val="13"/>
          <w:szCs w:val="13"/>
          <w:u w:val="none"/>
          <w:bdr w:val="single" w:color="auto" w:sz="2" w:space="0"/>
        </w:rPr>
        <w:fldChar w:fldCharType="begin"/>
      </w:r>
      <w:r>
        <w:rPr>
          <w:rStyle w:val="6"/>
          <w:rFonts w:hint="default" w:ascii="Segoe UI" w:hAnsi="Segoe UI" w:eastAsia="Segoe UI" w:cs="Segoe UI"/>
          <w:sz w:val="13"/>
          <w:szCs w:val="13"/>
          <w:u w:val="none"/>
          <w:bdr w:val="single" w:color="auto" w:sz="2" w:space="0"/>
        </w:rPr>
        <w:instrText xml:space="preserve"> HYPERLINK "vscode-file://vscode-app/e:/Microsoft VS Code/591199df40/resources/app/out/vs/code/electron-browser/workbench/workbench.html" \o "" </w:instrText>
      </w:r>
      <w:r>
        <w:rPr>
          <w:rStyle w:val="6"/>
          <w:rFonts w:hint="default" w:ascii="Segoe UI" w:hAnsi="Segoe UI" w:eastAsia="Segoe UI" w:cs="Segoe UI"/>
          <w:sz w:val="13"/>
          <w:szCs w:val="13"/>
          <w:u w:val="none"/>
          <w:bdr w:val="single" w:color="auto" w:sz="2" w:space="0"/>
        </w:rPr>
        <w:fldChar w:fldCharType="separate"/>
      </w:r>
      <w:r>
        <w:rPr>
          <w:rStyle w:val="7"/>
          <w:rFonts w:hint="default" w:ascii="Segoe UI" w:hAnsi="Segoe UI" w:eastAsia="Segoe UI" w:cs="Segoe UI"/>
          <w:sz w:val="13"/>
          <w:szCs w:val="13"/>
          <w:u w:val="none"/>
          <w:bdr w:val="none" w:color="auto" w:sz="0" w:space="0"/>
        </w:rPr>
        <w:t>raw</w:t>
      </w:r>
      <w:r>
        <w:rPr>
          <w:rStyle w:val="6"/>
          <w:rFonts w:hint="default" w:ascii="Segoe UI" w:hAnsi="Segoe UI" w:eastAsia="Segoe UI" w:cs="Segoe UI"/>
          <w:sz w:val="13"/>
          <w:szCs w:val="13"/>
          <w:u w:val="none"/>
          <w:bdr w:val="single" w:color="auto" w:sz="2" w:space="0"/>
        </w:rPr>
        <w:fldChar w:fldCharType="end"/>
      </w:r>
      <w:r>
        <w:rPr>
          <w:rFonts w:hint="default" w:ascii="Segoe UI" w:hAnsi="Segoe UI" w:eastAsia="Segoe UI" w:cs="Segoe UI"/>
          <w:sz w:val="13"/>
          <w:szCs w:val="13"/>
        </w:rPr>
        <w:t> 目录中。</w:t>
      </w:r>
    </w:p>
    <w:p w14:paraId="172A5A05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15" w:lineRule="atLeast"/>
        <w:ind w:left="0" w:right="0"/>
      </w:pPr>
      <w:r>
        <w:rPr>
          <w:rFonts w:hint="default" w:ascii="Segoe UI" w:hAnsi="Segoe UI" w:eastAsia="Segoe UI" w:cs="Segoe UI"/>
          <w:sz w:val="13"/>
          <w:szCs w:val="13"/>
        </w:rPr>
        <w:t>为了方便后续训练代码读取，建议您在 </w:t>
      </w:r>
      <w:r>
        <w:rPr>
          <w:rFonts w:hint="default" w:ascii="Segoe UI" w:hAnsi="Segoe UI" w:eastAsia="Segoe UI" w:cs="Segoe UI"/>
          <w:sz w:val="13"/>
          <w:szCs w:val="13"/>
          <w:bdr w:val="single" w:color="auto" w:sz="2" w:space="0"/>
        </w:rPr>
        <w:fldChar w:fldCharType="begin"/>
      </w:r>
      <w:r>
        <w:rPr>
          <w:rFonts w:hint="default" w:ascii="Segoe UI" w:hAnsi="Segoe UI" w:eastAsia="Segoe UI" w:cs="Segoe UI"/>
          <w:sz w:val="13"/>
          <w:szCs w:val="13"/>
          <w:bdr w:val="single" w:color="auto" w:sz="2" w:space="0"/>
        </w:rPr>
        <w:instrText xml:space="preserve"> HYPERLINK "vscode-file://vscode-app/e:/Microsoft VS Code/591199df40/resources/app/out/vs/code/electron-browser/workbench/workbench.html" \o "" </w:instrText>
      </w:r>
      <w:r>
        <w:rPr>
          <w:rFonts w:hint="default" w:ascii="Segoe UI" w:hAnsi="Segoe UI" w:eastAsia="Segoe UI" w:cs="Segoe UI"/>
          <w:sz w:val="13"/>
          <w:szCs w:val="13"/>
          <w:bdr w:val="single" w:color="auto" w:sz="2" w:space="0"/>
        </w:rPr>
        <w:fldChar w:fldCharType="separate"/>
      </w:r>
      <w:r>
        <w:rPr>
          <w:rStyle w:val="7"/>
          <w:rFonts w:hint="default" w:ascii="Segoe UI" w:hAnsi="Segoe UI" w:eastAsia="Segoe UI" w:cs="Segoe UI"/>
          <w:sz w:val="13"/>
          <w:szCs w:val="13"/>
          <w:bdr w:val="none" w:color="auto" w:sz="0" w:space="0"/>
        </w:rPr>
        <w:t>raw</w:t>
      </w:r>
      <w:r>
        <w:rPr>
          <w:rFonts w:hint="default" w:ascii="Segoe UI" w:hAnsi="Segoe UI" w:eastAsia="Segoe UI" w:cs="Segoe UI"/>
          <w:sz w:val="13"/>
          <w:szCs w:val="13"/>
          <w:bdr w:val="single" w:color="auto" w:sz="2" w:space="0"/>
        </w:rPr>
        <w:fldChar w:fldCharType="end"/>
      </w:r>
      <w:r>
        <w:rPr>
          <w:rFonts w:hint="default" w:ascii="Segoe UI" w:hAnsi="Segoe UI" w:eastAsia="Segoe UI" w:cs="Segoe UI"/>
          <w:sz w:val="13"/>
          <w:szCs w:val="13"/>
        </w:rPr>
        <w:t> 下创建子文件夹来区分类别。例如：</w:t>
      </w:r>
    </w:p>
    <w:p w14:paraId="0650F0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" w:beforeAutospacing="0" w:after="10" w:afterAutospacing="0" w:line="260" w:lineRule="atLeast"/>
        <w:ind w:left="20" w:right="20" w:hanging="360"/>
        <w:rPr>
          <w:rFonts w:hint="eastAsia"/>
        </w:rPr>
      </w:pPr>
      <w:r>
        <w:rPr>
          <w:rFonts w:hint="eastAsia"/>
        </w:rPr>
        <w:t>e:\桌面\基于深度学习的面向加密流量的入侵检测系统\</w:t>
      </w:r>
    </w:p>
    <w:p w14:paraId="36AA54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" w:beforeAutospacing="0" w:after="10" w:afterAutospacing="0" w:line="260" w:lineRule="atLeast"/>
        <w:ind w:left="20" w:right="20" w:hanging="360"/>
        <w:rPr>
          <w:rFonts w:hint="eastAsia"/>
        </w:rPr>
      </w:pPr>
      <w:r>
        <w:rPr>
          <w:rFonts w:hint="eastAsia"/>
        </w:rPr>
        <w:t>└── data\</w:t>
      </w:r>
    </w:p>
    <w:p w14:paraId="373072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" w:beforeAutospacing="0" w:after="10" w:afterAutospacing="0" w:line="260" w:lineRule="atLeast"/>
        <w:ind w:left="20" w:right="20" w:hanging="360"/>
        <w:rPr>
          <w:rFonts w:hint="eastAsia"/>
        </w:rPr>
      </w:pPr>
      <w:r>
        <w:rPr>
          <w:rFonts w:hint="eastAsia"/>
        </w:rPr>
        <w:t xml:space="preserve">    └── raw\</w:t>
      </w:r>
    </w:p>
    <w:p w14:paraId="3D7822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" w:beforeAutospacing="0" w:after="10" w:afterAutospacing="0" w:line="260" w:lineRule="atLeast"/>
        <w:ind w:left="20" w:right="20" w:hanging="360"/>
        <w:rPr>
          <w:rFonts w:hint="eastAsia"/>
        </w:rPr>
      </w:pPr>
      <w:r>
        <w:rPr>
          <w:rFonts w:hint="eastAsia"/>
        </w:rPr>
        <w:t xml:space="preserve">        ├── benign\          &lt;-- 放入正常流量的 .pcap 文件</w:t>
      </w:r>
    </w:p>
    <w:p w14:paraId="48D815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" w:beforeAutospacing="0" w:after="10" w:afterAutospacing="0" w:line="260" w:lineRule="atLeast"/>
        <w:ind w:left="20" w:right="20" w:hanging="360"/>
        <w:rPr>
          <w:rFonts w:hint="eastAsia"/>
        </w:rPr>
      </w:pPr>
      <w:r>
        <w:rPr>
          <w:rFonts w:hint="eastAsia"/>
        </w:rPr>
        <w:t xml:space="preserve">        │   ├── youtube.pcap</w:t>
      </w:r>
    </w:p>
    <w:p w14:paraId="28D777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" w:beforeAutospacing="0" w:after="10" w:afterAutospacing="0" w:line="260" w:lineRule="atLeast"/>
        <w:ind w:left="20" w:right="20" w:hanging="360"/>
        <w:rPr>
          <w:rFonts w:hint="eastAsia"/>
        </w:rPr>
      </w:pPr>
      <w:r>
        <w:rPr>
          <w:rFonts w:hint="eastAsia"/>
        </w:rPr>
        <w:t xml:space="preserve">        │   └── weibo.pcap</w:t>
      </w:r>
    </w:p>
    <w:p w14:paraId="7EE4CF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" w:beforeAutospacing="0" w:after="10" w:afterAutospacing="0" w:line="260" w:lineRule="atLeast"/>
        <w:ind w:left="20" w:right="20" w:hanging="360"/>
        <w:rPr>
          <w:rFonts w:hint="eastAsia"/>
        </w:rPr>
      </w:pPr>
      <w:r>
        <w:rPr>
          <w:rFonts w:hint="eastAsia"/>
        </w:rPr>
        <w:t xml:space="preserve">        └── malware\         &lt;-- 放入攻击/恶意软件流量的 .pcap 文件</w:t>
      </w:r>
    </w:p>
    <w:p w14:paraId="4BB0D5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" w:beforeAutospacing="0" w:after="10" w:afterAutospacing="0" w:line="260" w:lineRule="atLeast"/>
        <w:ind w:left="20" w:right="20" w:hanging="360"/>
        <w:rPr>
          <w:rFonts w:hint="eastAsia"/>
        </w:rPr>
      </w:pPr>
      <w:r>
        <w:rPr>
          <w:rFonts w:hint="eastAsia"/>
        </w:rPr>
        <w:t xml:space="preserve">            ├── mirai.pcap</w:t>
      </w:r>
    </w:p>
    <w:p w14:paraId="5DFC9E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" w:beforeAutospacing="0" w:after="10" w:afterAutospacing="0" w:line="260" w:lineRule="atLeast"/>
        <w:ind w:left="20" w:right="20" w:hanging="360"/>
      </w:pPr>
      <w:r>
        <w:rPr>
          <w:rFonts w:hint="eastAsia"/>
        </w:rPr>
        <w:t xml:space="preserve">            └── wannacry.pcap</w:t>
      </w:r>
    </w:p>
    <w:p w14:paraId="05D96E82">
      <w:pPr>
        <w:pStyle w:val="2"/>
        <w:keepNext w:val="0"/>
        <w:keepLines w:val="0"/>
        <w:widowControl/>
        <w:suppressLineNumbers w:val="0"/>
        <w:spacing w:before="0" w:beforeAutospacing="0" w:after="80" w:afterAutospacing="0" w:line="240" w:lineRule="auto"/>
        <w:ind w:left="0" w:right="0"/>
        <w:rPr>
          <w:rFonts w:hint="default" w:ascii="Segoe UI" w:hAnsi="Segoe UI" w:eastAsia="Segoe UI" w:cs="Segoe UI"/>
          <w:sz w:val="13"/>
          <w:szCs w:val="13"/>
        </w:rPr>
      </w:pPr>
      <w:r>
        <w:rPr>
          <w:rFonts w:hint="default" w:ascii="Segoe UI" w:hAnsi="Segoe UI" w:eastAsia="Segoe UI" w:cs="Segoe UI"/>
          <w:sz w:val="13"/>
          <w:szCs w:val="13"/>
        </w:rPr>
        <w:t>4. 自己抓包（可选）</w:t>
      </w:r>
    </w:p>
    <w:p w14:paraId="38D3524A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15" w:lineRule="atLeast"/>
        <w:ind w:left="0" w:right="0"/>
      </w:pPr>
      <w:r>
        <w:rPr>
          <w:rFonts w:hint="default" w:ascii="Segoe UI" w:hAnsi="Segoe UI" w:eastAsia="Segoe UI" w:cs="Segoe UI"/>
          <w:sz w:val="13"/>
          <w:szCs w:val="13"/>
        </w:rPr>
        <w:t>如果您想测试自己的流量：</w:t>
      </w:r>
    </w:p>
    <w:p w14:paraId="5BF558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 w:line="315" w:lineRule="atLeast"/>
        <w:ind w:left="720" w:hanging="360"/>
      </w:pPr>
      <w:r>
        <w:rPr>
          <w:rFonts w:hint="default" w:ascii="Segoe UI" w:hAnsi="Segoe UI" w:eastAsia="Segoe UI" w:cs="Segoe UI"/>
          <w:sz w:val="13"/>
          <w:szCs w:val="13"/>
        </w:rPr>
        <w:t>下载并安装 </w:t>
      </w:r>
      <w:r>
        <w:rPr>
          <w:rStyle w:val="6"/>
          <w:rFonts w:hint="default" w:ascii="Segoe UI" w:hAnsi="Segoe UI" w:eastAsia="Segoe UI" w:cs="Segoe UI"/>
          <w:sz w:val="13"/>
          <w:szCs w:val="13"/>
        </w:rPr>
        <w:t>Wireshark</w:t>
      </w:r>
      <w:r>
        <w:rPr>
          <w:rFonts w:hint="default" w:ascii="Segoe UI" w:hAnsi="Segoe UI" w:eastAsia="Segoe UI" w:cs="Segoe UI"/>
          <w:sz w:val="13"/>
          <w:szCs w:val="13"/>
        </w:rPr>
        <w:t>。</w:t>
      </w:r>
    </w:p>
    <w:p w14:paraId="5ED06A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 w:line="315" w:lineRule="atLeast"/>
        <w:ind w:left="720" w:hanging="360"/>
      </w:pPr>
      <w:r>
        <w:rPr>
          <w:rFonts w:hint="default" w:ascii="Segoe UI" w:hAnsi="Segoe UI" w:eastAsia="Segoe UI" w:cs="Segoe UI"/>
          <w:sz w:val="13"/>
          <w:szCs w:val="13"/>
        </w:rPr>
        <w:t>选择您的网卡开始捕获。</w:t>
      </w:r>
    </w:p>
    <w:p w14:paraId="48572E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 w:line="315" w:lineRule="atLeast"/>
        <w:ind w:left="720" w:hanging="360"/>
      </w:pPr>
      <w:r>
        <w:rPr>
          <w:rFonts w:hint="default" w:ascii="Segoe UI" w:hAnsi="Segoe UI" w:eastAsia="Segoe UI" w:cs="Segoe UI"/>
          <w:sz w:val="13"/>
          <w:szCs w:val="13"/>
        </w:rPr>
        <w:t>在后台运行一些程序或进行攻击模拟。</w:t>
      </w:r>
    </w:p>
    <w:p w14:paraId="361FC0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 w:line="315" w:lineRule="atLeast"/>
        <w:ind w:left="720" w:hanging="360"/>
      </w:pPr>
      <w:r>
        <w:rPr>
          <w:rFonts w:hint="default" w:ascii="Segoe UI" w:hAnsi="Segoe UI" w:eastAsia="Segoe UI" w:cs="Segoe UI"/>
          <w:sz w:val="13"/>
          <w:szCs w:val="13"/>
        </w:rPr>
        <w:t>停止捕获，依次点击 </w:t>
      </w:r>
      <w:r>
        <w:rPr>
          <w:rStyle w:val="8"/>
          <w:rFonts w:hint="default" w:ascii="Consolas" w:hAnsi="Consolas" w:eastAsia="Consolas" w:cs="Consolas"/>
          <w:color w:val="D0D0D0"/>
          <w:sz w:val="12"/>
          <w:szCs w:val="12"/>
          <w:bdr w:val="none" w:color="D0D0D0" w:sz="0" w:space="0"/>
          <w:shd w:val="clear" w:fill="3C3C3C"/>
        </w:rPr>
        <w:t>文件</w:t>
      </w:r>
      <w:r>
        <w:rPr>
          <w:rFonts w:hint="default" w:ascii="Segoe UI" w:hAnsi="Segoe UI" w:eastAsia="Segoe UI" w:cs="Segoe UI"/>
          <w:sz w:val="13"/>
          <w:szCs w:val="13"/>
        </w:rPr>
        <w:t> -&gt; </w:t>
      </w:r>
      <w:r>
        <w:rPr>
          <w:rStyle w:val="8"/>
          <w:rFonts w:hint="default" w:ascii="Consolas" w:hAnsi="Consolas" w:eastAsia="Consolas" w:cs="Consolas"/>
          <w:color w:val="D0D0D0"/>
          <w:sz w:val="12"/>
          <w:szCs w:val="12"/>
          <w:bdr w:val="none" w:color="D0D0D0" w:sz="0" w:space="0"/>
          <w:shd w:val="clear" w:fill="3C3C3C"/>
        </w:rPr>
        <w:t>另存为</w:t>
      </w:r>
      <w:r>
        <w:rPr>
          <w:rFonts w:hint="default" w:ascii="Segoe UI" w:hAnsi="Segoe UI" w:eastAsia="Segoe UI" w:cs="Segoe UI"/>
          <w:sz w:val="13"/>
          <w:szCs w:val="13"/>
        </w:rPr>
        <w:t>，选择 </w:t>
      </w:r>
      <w:r>
        <w:rPr>
          <w:rStyle w:val="8"/>
          <w:rFonts w:hint="default" w:ascii="Consolas" w:hAnsi="Consolas" w:eastAsia="Consolas" w:cs="Consolas"/>
          <w:color w:val="D0D0D0"/>
          <w:sz w:val="12"/>
          <w:szCs w:val="12"/>
          <w:bdr w:val="none" w:color="D0D0D0" w:sz="0" w:space="0"/>
          <w:shd w:val="clear" w:fill="3C3C3C"/>
        </w:rPr>
        <w:t>pcap</w:t>
      </w:r>
      <w:r>
        <w:rPr>
          <w:rFonts w:hint="default" w:ascii="Segoe UI" w:hAnsi="Segoe UI" w:eastAsia="Segoe UI" w:cs="Segoe UI"/>
          <w:sz w:val="13"/>
          <w:szCs w:val="13"/>
        </w:rPr>
        <w:t> 格式。</w:t>
      </w:r>
    </w:p>
    <w:p w14:paraId="4BE5F4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 w:line="315" w:lineRule="atLeast"/>
        <w:ind w:left="720" w:hanging="360"/>
      </w:pPr>
      <w:r>
        <w:rPr>
          <w:rFonts w:hint="default" w:ascii="Segoe UI" w:hAnsi="Segoe UI" w:eastAsia="Segoe UI" w:cs="Segoe UI"/>
          <w:sz w:val="13"/>
          <w:szCs w:val="13"/>
        </w:rPr>
        <w:t>将保存的文件放到上述目录中。</w:t>
      </w:r>
      <w:bookmarkStart w:id="0" w:name="_GoBack"/>
      <w:bookmarkEnd w:id="0"/>
    </w:p>
    <w:p w14:paraId="172EC375">
      <w:pPr>
        <w:keepNext w:val="0"/>
        <w:keepLines w:val="0"/>
        <w:widowControl/>
        <w:suppressLineNumbers w:val="0"/>
        <w:pBdr>
          <w:top w:val="none" w:color="auto" w:sz="0" w:space="0"/>
        </w:pBdr>
        <w:jc w:val="left"/>
      </w:pPr>
    </w:p>
    <w:p w14:paraId="1ADE95C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BE347"/>
    <w:multiLevelType w:val="multilevel"/>
    <w:tmpl w:val="BFCBE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FA12075"/>
    <w:multiLevelType w:val="multilevel"/>
    <w:tmpl w:val="7FA120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9C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2026-02-14T11:35:50Z</dcterms:created>
  <dc:creator>Z</dc:creator>
  <cp:lastModifiedBy>黑白灰</cp:lastModifiedBy>
  <dcterms:modified xsi:type="dcterms:W3CDTF">2026-02-14T11:37:18Z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eyJoZGlkIjoiOTNiNTlkMjUxOTE3ZWZhMmQxZTQwOGY2ODBiNTE4NGEiLCJ1c2VySWQiOiIxNjA4OTI0OTY2In0=</vt:lpwstr>
  </property>
  <property fmtid="{D5CDD505-2E9C-101B-9397-08002B2CF9AE}" pid="4" name="ICV">
    <vt:lpwstr>EE5080499756456E8275C6F96A3B66F2_12</vt:lpwstr>
  </property>
</Properties>
</file>