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0CDCD" w14:textId="631F1FAE" w:rsidR="00D40FDD" w:rsidRPr="006907C3" w:rsidRDefault="00D40FDD" w:rsidP="00F551BE">
      <w:pPr>
        <w:spacing w:line="360" w:lineRule="auto"/>
        <w:ind w:firstLine="720"/>
        <w:rPr>
          <w:b/>
          <w:color w:val="000000"/>
          <w:szCs w:val="27"/>
          <w:lang w:val="vi-VN"/>
        </w:rPr>
      </w:pPr>
      <w:r w:rsidRPr="00E47BFD">
        <w:rPr>
          <w:b/>
          <w:color w:val="000000"/>
          <w:szCs w:val="27"/>
        </w:rPr>
        <w:t>УДК №</w:t>
      </w:r>
      <w:r w:rsidR="00EB2C5B">
        <w:rPr>
          <w:b/>
          <w:color w:val="000000"/>
          <w:szCs w:val="27"/>
          <w:lang w:val="vi-VN"/>
        </w:rPr>
        <w:t xml:space="preserve"> </w:t>
      </w:r>
      <w:r w:rsidR="00EB2C5B" w:rsidRPr="00EB2C5B">
        <w:rPr>
          <w:b/>
          <w:color w:val="000000"/>
          <w:szCs w:val="27"/>
        </w:rPr>
        <w:t>519.24</w:t>
      </w:r>
    </w:p>
    <w:p w14:paraId="1F940612" w14:textId="77777777" w:rsidR="00D40FDD" w:rsidRPr="00BD2BBB" w:rsidRDefault="00D40FDD" w:rsidP="001F6FB5">
      <w:pPr>
        <w:spacing w:after="240" w:line="360" w:lineRule="auto"/>
        <w:ind w:firstLine="720"/>
        <w:jc w:val="right"/>
        <w:rPr>
          <w:i/>
          <w:iCs/>
        </w:rPr>
      </w:pPr>
      <w:r>
        <w:rPr>
          <w:i/>
          <w:iCs/>
        </w:rPr>
        <w:t xml:space="preserve">Нгуен Као </w:t>
      </w:r>
      <w:proofErr w:type="spellStart"/>
      <w:r>
        <w:rPr>
          <w:i/>
          <w:iCs/>
        </w:rPr>
        <w:t>Бач</w:t>
      </w:r>
      <w:proofErr w:type="spellEnd"/>
    </w:p>
    <w:p w14:paraId="0CB996CA" w14:textId="77777777" w:rsidR="00D40FDD" w:rsidRDefault="00D40FDD" w:rsidP="001F6FB5">
      <w:pPr>
        <w:spacing w:after="240" w:line="360" w:lineRule="auto"/>
        <w:ind w:firstLine="720"/>
        <w:jc w:val="right"/>
        <w:rPr>
          <w:i/>
          <w:iCs/>
        </w:rPr>
      </w:pPr>
      <w:r>
        <w:rPr>
          <w:i/>
          <w:iCs/>
        </w:rPr>
        <w:t xml:space="preserve">Студентка 3 курса РЭУ им. Г. В. Плеханова, Высшая школа </w:t>
      </w:r>
      <w:proofErr w:type="spellStart"/>
      <w:r>
        <w:rPr>
          <w:i/>
          <w:iCs/>
        </w:rPr>
        <w:t>кибертехнологий</w:t>
      </w:r>
      <w:proofErr w:type="spellEnd"/>
      <w:r>
        <w:rPr>
          <w:i/>
          <w:iCs/>
        </w:rPr>
        <w:t xml:space="preserve"> математики и статистики, Москва</w:t>
      </w:r>
    </w:p>
    <w:p w14:paraId="46DA8A57" w14:textId="720D7663" w:rsidR="00D40FDD" w:rsidRDefault="00D40FDD" w:rsidP="001F6FB5">
      <w:pPr>
        <w:spacing w:line="360" w:lineRule="auto"/>
        <w:ind w:firstLine="720"/>
        <w:jc w:val="right"/>
      </w:pPr>
      <w:r>
        <w:rPr>
          <w:b/>
          <w:bCs/>
          <w:i/>
          <w:iCs/>
        </w:rPr>
        <w:t xml:space="preserve">Научный руководитель: </w:t>
      </w:r>
      <w:proofErr w:type="spellStart"/>
      <w:r w:rsidR="00681D42">
        <w:rPr>
          <w:b/>
          <w:bCs/>
          <w:i/>
          <w:iCs/>
        </w:rPr>
        <w:t>Артемьев.В.С</w:t>
      </w:r>
      <w:proofErr w:type="spellEnd"/>
      <w:r>
        <w:rPr>
          <w:b/>
          <w:bCs/>
          <w:i/>
          <w:iCs/>
        </w:rPr>
        <w:t>, </w:t>
      </w:r>
      <w:r>
        <w:t xml:space="preserve"> </w:t>
      </w:r>
    </w:p>
    <w:p w14:paraId="3837BF84" w14:textId="700A1801" w:rsidR="00011208" w:rsidRDefault="00D40FDD" w:rsidP="00261E14">
      <w:pPr>
        <w:spacing w:line="360" w:lineRule="auto"/>
        <w:ind w:firstLine="720"/>
        <w:jc w:val="right"/>
        <w:rPr>
          <w:i/>
          <w:szCs w:val="27"/>
          <w:lang w:val="vi-VN"/>
        </w:rPr>
      </w:pPr>
      <w:r>
        <w:rPr>
          <w:bCs/>
          <w:i/>
          <w:szCs w:val="27"/>
        </w:rPr>
        <w:t>Доктор экономических наук, доцент кафедры цифровой экономики института развития информационного общества,</w:t>
      </w:r>
      <w:r>
        <w:rPr>
          <w:b/>
          <w:bCs/>
          <w:i/>
          <w:szCs w:val="27"/>
        </w:rPr>
        <w:t xml:space="preserve"> </w:t>
      </w:r>
      <w:r>
        <w:rPr>
          <w:i/>
          <w:szCs w:val="27"/>
        </w:rPr>
        <w:t>РЭУ Г. В. Плеханова</w:t>
      </w:r>
      <w:r w:rsidRPr="00B57060">
        <w:rPr>
          <w:i/>
          <w:szCs w:val="27"/>
        </w:rPr>
        <w:t xml:space="preserve">, </w:t>
      </w:r>
      <w:r>
        <w:rPr>
          <w:i/>
          <w:szCs w:val="27"/>
        </w:rPr>
        <w:t>Москва</w:t>
      </w:r>
    </w:p>
    <w:p w14:paraId="55C3DF35" w14:textId="0F84ADBE" w:rsidR="00011208" w:rsidRPr="00011208" w:rsidRDefault="00B73C4C" w:rsidP="00117D51">
      <w:pPr>
        <w:spacing w:line="360" w:lineRule="auto"/>
        <w:ind w:firstLine="720"/>
        <w:jc w:val="center"/>
        <w:rPr>
          <w:b/>
          <w:bCs/>
          <w:sz w:val="28"/>
          <w:szCs w:val="28"/>
          <w:lang w:val="vi-VN"/>
        </w:rPr>
      </w:pPr>
      <w:r w:rsidRPr="00253261">
        <w:rPr>
          <w:b/>
          <w:bCs/>
          <w:sz w:val="28"/>
          <w:szCs w:val="28"/>
        </w:rPr>
        <w:t>ФАКТОРНОГО АНАЛИЗА ДАННЫХ ДЛЯ ВЫЯВЛЕНИЯ СУЩЕСТВЕННЫХ ХАРАКТЕРИСТИК, ВЛИЯЮЩИХ НА СТРАТЕГИЮ ЦЕНООБРАЗОВАНИЯ В ЯНДЕКС.МАРКЕТЕ</w:t>
      </w:r>
    </w:p>
    <w:p w14:paraId="08B3A744" w14:textId="0C1CD288" w:rsidR="00E625B9" w:rsidRPr="007A381F" w:rsidRDefault="00EA6B44" w:rsidP="001F6FB5">
      <w:pPr>
        <w:spacing w:line="360" w:lineRule="auto"/>
        <w:ind w:firstLine="720"/>
        <w:jc w:val="both"/>
        <w:rPr>
          <w:szCs w:val="24"/>
          <w:lang w:val="vi-VN"/>
        </w:rPr>
      </w:pPr>
      <w:r w:rsidRPr="007A381F">
        <w:rPr>
          <w:szCs w:val="24"/>
        </w:rPr>
        <w:t xml:space="preserve">В статье рассматривается факторный анализ для выявления ключевых факторов, влияющих на стратегию ценообразования </w:t>
      </w:r>
      <w:proofErr w:type="spellStart"/>
      <w:r w:rsidRPr="007A381F">
        <w:rPr>
          <w:szCs w:val="24"/>
        </w:rPr>
        <w:t>Yandex.Market</w:t>
      </w:r>
      <w:proofErr w:type="spellEnd"/>
      <w:r w:rsidRPr="007A381F">
        <w:rPr>
          <w:szCs w:val="24"/>
        </w:rPr>
        <w:t xml:space="preserve"> — одной из крупнейших платформ электронной коммерции в России. Используя модели IDEF0 и BPMN, исследование моделирует процесс от сбора, очистки и обработки данных до анализа и определения ключевых факторов. Используемые данные включают информацию о продуктах, поведении потребителей, рыночных тенденциях и анализ конкурентов. Результаты анализа позволили определить важные факторы, такие как поведение клиентов, потребительские тренды и ценовые стратегии конкурентов, на основе которых были разработаны конкретные рекомендации для оптимизации стратегии ценообразования, повышения конкурентоспособности и увеличения прибыльности платформы.</w:t>
      </w:r>
    </w:p>
    <w:p w14:paraId="59210D1E" w14:textId="75D31B98" w:rsidR="0000251E" w:rsidRPr="00B939C6" w:rsidRDefault="0000251E" w:rsidP="001F6FB5">
      <w:pPr>
        <w:spacing w:line="360" w:lineRule="auto"/>
        <w:ind w:firstLine="720"/>
        <w:jc w:val="both"/>
        <w:rPr>
          <w:i/>
          <w:iCs/>
          <w:szCs w:val="24"/>
          <w:lang w:val="vi-VN"/>
        </w:rPr>
      </w:pPr>
      <w:r w:rsidRPr="00B939C6">
        <w:rPr>
          <w:b/>
          <w:bCs/>
          <w:i/>
          <w:iCs/>
          <w:szCs w:val="24"/>
          <w:lang w:val="vi-VN"/>
        </w:rPr>
        <w:t xml:space="preserve">Ключевые слова: </w:t>
      </w:r>
      <w:proofErr w:type="spellStart"/>
      <w:r w:rsidRPr="00B939C6">
        <w:rPr>
          <w:i/>
          <w:iCs/>
          <w:szCs w:val="24"/>
        </w:rPr>
        <w:t>Яндекс.Маркет</w:t>
      </w:r>
      <w:proofErr w:type="spellEnd"/>
      <w:r w:rsidRPr="00B939C6">
        <w:rPr>
          <w:i/>
          <w:iCs/>
          <w:szCs w:val="24"/>
          <w:lang w:val="vi-VN"/>
        </w:rPr>
        <w:t xml:space="preserve">, IDEF0, BPMN, </w:t>
      </w:r>
      <w:r w:rsidRPr="00B939C6">
        <w:rPr>
          <w:i/>
          <w:iCs/>
          <w:szCs w:val="24"/>
        </w:rPr>
        <w:t>Стратегия ценообразования</w:t>
      </w:r>
      <w:r w:rsidRPr="00B939C6">
        <w:rPr>
          <w:i/>
          <w:iCs/>
          <w:szCs w:val="24"/>
          <w:lang w:val="vi-VN"/>
        </w:rPr>
        <w:t xml:space="preserve">, </w:t>
      </w:r>
      <w:r w:rsidR="0055679A" w:rsidRPr="00B939C6">
        <w:rPr>
          <w:i/>
          <w:iCs/>
          <w:szCs w:val="24"/>
        </w:rPr>
        <w:t>Факторный анализ</w:t>
      </w:r>
    </w:p>
    <w:p w14:paraId="6B10F216" w14:textId="77777777" w:rsidR="00AA1B6E" w:rsidRPr="00AA1B6E" w:rsidRDefault="00AA1B6E" w:rsidP="001F6FB5">
      <w:pPr>
        <w:spacing w:line="360" w:lineRule="auto"/>
        <w:ind w:firstLine="720"/>
        <w:jc w:val="both"/>
        <w:rPr>
          <w:sz w:val="28"/>
          <w:szCs w:val="28"/>
        </w:rPr>
      </w:pPr>
      <w:r w:rsidRPr="00AA1B6E">
        <w:rPr>
          <w:sz w:val="28"/>
          <w:szCs w:val="28"/>
        </w:rPr>
        <w:t xml:space="preserve">В условиях стремительного развития электронной коммерции ценовая стратегия становится ключевым фактором конкурентоспособности бизнеса. Для таких платформ, как </w:t>
      </w:r>
      <w:proofErr w:type="spellStart"/>
      <w:r w:rsidRPr="00AA1B6E">
        <w:rPr>
          <w:sz w:val="28"/>
          <w:szCs w:val="28"/>
        </w:rPr>
        <w:t>Яндекс.Маркет</w:t>
      </w:r>
      <w:proofErr w:type="spellEnd"/>
      <w:r w:rsidRPr="00AA1B6E">
        <w:rPr>
          <w:sz w:val="28"/>
          <w:szCs w:val="28"/>
        </w:rPr>
        <w:t>, эффективная ценовая политика позволяет не только привлечь больше клиентов, но и укрепить свои позиции на рынке, адаптируясь к быстро меняющимся условиям.</w:t>
      </w:r>
    </w:p>
    <w:p w14:paraId="042419CD" w14:textId="77777777" w:rsidR="00AA1B6E" w:rsidRPr="00AA1B6E" w:rsidRDefault="00AA1B6E" w:rsidP="001F6FB5">
      <w:pPr>
        <w:spacing w:line="360" w:lineRule="auto"/>
        <w:ind w:firstLine="720"/>
        <w:jc w:val="both"/>
        <w:rPr>
          <w:sz w:val="28"/>
          <w:szCs w:val="28"/>
        </w:rPr>
      </w:pPr>
      <w:r w:rsidRPr="00AA1B6E">
        <w:rPr>
          <w:sz w:val="28"/>
          <w:szCs w:val="28"/>
        </w:rPr>
        <w:lastRenderedPageBreak/>
        <w:t>Формирование успешной стратегии ценообразования требует глубокого понимания поведения потребителей, анализа рыночных трендов и мониторинга ценовой политики конкурентов. Однако традиционные подходы к обработке данных часто оказываются недостаточно эффективными из-за большого объема и разнообразия данных, доступных в современных условиях.</w:t>
      </w:r>
    </w:p>
    <w:p w14:paraId="77FE7ED9" w14:textId="77777777" w:rsidR="00AA1B6E" w:rsidRPr="00AA1B6E" w:rsidRDefault="00AA1B6E" w:rsidP="001F6FB5">
      <w:pPr>
        <w:spacing w:line="360" w:lineRule="auto"/>
        <w:ind w:firstLine="720"/>
        <w:jc w:val="both"/>
        <w:rPr>
          <w:sz w:val="28"/>
          <w:szCs w:val="28"/>
        </w:rPr>
      </w:pPr>
      <w:r w:rsidRPr="00AA1B6E">
        <w:rPr>
          <w:sz w:val="28"/>
          <w:szCs w:val="28"/>
        </w:rPr>
        <w:t xml:space="preserve">Цель данной работы — провести факторный анализ данных для выявления ключевых характеристик, влияющих на стратегию ценообразования </w:t>
      </w:r>
      <w:proofErr w:type="spellStart"/>
      <w:r w:rsidRPr="00AA1B6E">
        <w:rPr>
          <w:sz w:val="28"/>
          <w:szCs w:val="28"/>
        </w:rPr>
        <w:t>Яндекс.Маркета</w:t>
      </w:r>
      <w:proofErr w:type="spellEnd"/>
      <w:r w:rsidRPr="00AA1B6E">
        <w:rPr>
          <w:sz w:val="28"/>
          <w:szCs w:val="28"/>
        </w:rPr>
        <w:t xml:space="preserve">. В рамках исследования применяются модели </w:t>
      </w:r>
      <w:r w:rsidRPr="00AA1B6E">
        <w:rPr>
          <w:sz w:val="28"/>
          <w:szCs w:val="28"/>
          <w:lang w:val="en-US"/>
        </w:rPr>
        <w:t>IDEF</w:t>
      </w:r>
      <w:r w:rsidRPr="00AA1B6E">
        <w:rPr>
          <w:sz w:val="28"/>
          <w:szCs w:val="28"/>
        </w:rPr>
        <w:t xml:space="preserve">0 и </w:t>
      </w:r>
      <w:r w:rsidRPr="00AA1B6E">
        <w:rPr>
          <w:sz w:val="28"/>
          <w:szCs w:val="28"/>
          <w:lang w:val="en-US"/>
        </w:rPr>
        <w:t>BPMN</w:t>
      </w:r>
      <w:r w:rsidRPr="00AA1B6E">
        <w:rPr>
          <w:sz w:val="28"/>
          <w:szCs w:val="28"/>
        </w:rPr>
        <w:t xml:space="preserve"> для визуализации и структурирования процесса анализа, включающего сбор, очистку, обработку и анализ данных. Ожидается, что результаты исследования позволят разработать рекомендации по оптимизации ценовой стратегии платформы, повысить ее конкурентоспособность и адаптивность к изменениям на рынке.</w:t>
      </w:r>
    </w:p>
    <w:p w14:paraId="70154F6F" w14:textId="48E252BE" w:rsidR="00955602" w:rsidRPr="00E77465" w:rsidRDefault="007832E8" w:rsidP="001F6FB5">
      <w:pPr>
        <w:spacing w:line="360" w:lineRule="auto"/>
        <w:ind w:firstLine="720"/>
        <w:jc w:val="both"/>
        <w:rPr>
          <w:sz w:val="28"/>
          <w:szCs w:val="28"/>
          <w:lang w:val="vi-VN"/>
        </w:rPr>
      </w:pPr>
      <w:r w:rsidRPr="007832E8">
        <w:rPr>
          <w:sz w:val="28"/>
          <w:szCs w:val="28"/>
        </w:rPr>
        <w:t xml:space="preserve">Модель IDEF0 используется для детального описания процесса факторного анализа. Это метод, который помогает определить основные функции, взаимосвязи между ними и то, как они взаимодействуют в рамках всей системы. Процесс анализа разделен на 5 основных этапов. Данное исследование применяет метод факторного анализа для выявления ключевых факторов, влияющих на стратегию ценообразования </w:t>
      </w:r>
      <w:proofErr w:type="spellStart"/>
      <w:r w:rsidRPr="007832E8">
        <w:rPr>
          <w:sz w:val="28"/>
          <w:szCs w:val="28"/>
        </w:rPr>
        <w:t>Yandex.Market</w:t>
      </w:r>
      <w:proofErr w:type="spellEnd"/>
      <w:r w:rsidRPr="007832E8">
        <w:rPr>
          <w:sz w:val="28"/>
          <w:szCs w:val="28"/>
        </w:rPr>
        <w:t>. Процесс разработан на основе модели IDEF0, что позволяет подробно описать этапы анализа: от сбора и обработки данных до их анализа и разработки стратегических рекомендаций</w:t>
      </w:r>
      <w:r w:rsidR="00955602">
        <w:rPr>
          <w:sz w:val="28"/>
          <w:szCs w:val="28"/>
          <w:lang w:val="vi-VN"/>
        </w:rPr>
        <w:t>.</w:t>
      </w:r>
    </w:p>
    <w:tbl>
      <w:tblPr>
        <w:tblStyle w:val="a3"/>
        <w:tblW w:w="0" w:type="auto"/>
        <w:tblLook w:val="04A0" w:firstRow="1" w:lastRow="0" w:firstColumn="1" w:lastColumn="0" w:noHBand="0" w:noVBand="1"/>
      </w:tblPr>
      <w:tblGrid>
        <w:gridCol w:w="3116"/>
        <w:gridCol w:w="3117"/>
        <w:gridCol w:w="3117"/>
      </w:tblGrid>
      <w:tr w:rsidR="00D737BD" w:rsidRPr="00945F8F" w14:paraId="7171FAE1" w14:textId="77777777" w:rsidTr="00D737BD">
        <w:tc>
          <w:tcPr>
            <w:tcW w:w="3116" w:type="dxa"/>
          </w:tcPr>
          <w:p w14:paraId="2410BD10" w14:textId="16B0EC21" w:rsidR="00D737BD" w:rsidRPr="00945F8F" w:rsidRDefault="00D737BD" w:rsidP="001F6FB5">
            <w:pPr>
              <w:spacing w:line="360" w:lineRule="auto"/>
              <w:ind w:firstLine="720"/>
              <w:jc w:val="both"/>
              <w:rPr>
                <w:lang w:val="vi-VN"/>
              </w:rPr>
            </w:pPr>
            <w:r w:rsidRPr="00945F8F">
              <w:t>Этап</w:t>
            </w:r>
          </w:p>
        </w:tc>
        <w:tc>
          <w:tcPr>
            <w:tcW w:w="3117" w:type="dxa"/>
          </w:tcPr>
          <w:p w14:paraId="3131DF23" w14:textId="1C5F67B0" w:rsidR="00D737BD" w:rsidRPr="00945F8F" w:rsidRDefault="00D737BD" w:rsidP="001F6FB5">
            <w:pPr>
              <w:spacing w:line="360" w:lineRule="auto"/>
              <w:ind w:firstLine="720"/>
              <w:jc w:val="both"/>
              <w:rPr>
                <w:lang w:val="vi-VN"/>
              </w:rPr>
            </w:pPr>
            <w:r w:rsidRPr="00945F8F">
              <w:t>Описание</w:t>
            </w:r>
          </w:p>
        </w:tc>
        <w:tc>
          <w:tcPr>
            <w:tcW w:w="3117" w:type="dxa"/>
          </w:tcPr>
          <w:p w14:paraId="614A10C3" w14:textId="1319792C" w:rsidR="00D737BD" w:rsidRPr="00945F8F" w:rsidRDefault="00D737BD" w:rsidP="001F6FB5">
            <w:pPr>
              <w:spacing w:line="360" w:lineRule="auto"/>
              <w:ind w:firstLine="720"/>
              <w:jc w:val="both"/>
              <w:rPr>
                <w:lang w:val="vi-VN"/>
              </w:rPr>
            </w:pPr>
            <w:r w:rsidRPr="00945F8F">
              <w:t>Результат</w:t>
            </w:r>
          </w:p>
        </w:tc>
      </w:tr>
      <w:tr w:rsidR="00D737BD" w:rsidRPr="00945F8F" w14:paraId="587886D4" w14:textId="77777777" w:rsidTr="00D737BD">
        <w:tc>
          <w:tcPr>
            <w:tcW w:w="3116" w:type="dxa"/>
          </w:tcPr>
          <w:p w14:paraId="3CB2751C" w14:textId="534A433B" w:rsidR="00D737BD" w:rsidRPr="00945F8F" w:rsidRDefault="00D737BD" w:rsidP="001F6FB5">
            <w:pPr>
              <w:spacing w:line="360" w:lineRule="auto"/>
              <w:ind w:firstLine="720"/>
              <w:jc w:val="both"/>
              <w:rPr>
                <w:lang w:val="vi-VN"/>
              </w:rPr>
            </w:pPr>
            <w:r w:rsidRPr="00945F8F">
              <w:t>A1: Сбор данных</w:t>
            </w:r>
          </w:p>
        </w:tc>
        <w:tc>
          <w:tcPr>
            <w:tcW w:w="3117" w:type="dxa"/>
          </w:tcPr>
          <w:p w14:paraId="25439841" w14:textId="63021BC1" w:rsidR="00D737BD" w:rsidRPr="00945F8F" w:rsidRDefault="00D737BD" w:rsidP="001F6FB5">
            <w:pPr>
              <w:spacing w:line="360" w:lineRule="auto"/>
              <w:ind w:firstLine="720"/>
              <w:jc w:val="both"/>
              <w:rPr>
                <w:lang w:val="vi-VN"/>
              </w:rPr>
            </w:pPr>
            <w:r w:rsidRPr="00945F8F">
              <w:t xml:space="preserve">Сбор информации о продуктах, поведении потребителей, данных </w:t>
            </w:r>
            <w:r w:rsidRPr="00945F8F">
              <w:lastRenderedPageBreak/>
              <w:t>конкурентов, рыночных тенденциях и т. д.</w:t>
            </w:r>
          </w:p>
        </w:tc>
        <w:tc>
          <w:tcPr>
            <w:tcW w:w="3117" w:type="dxa"/>
          </w:tcPr>
          <w:p w14:paraId="2D34AA5D" w14:textId="62EF957A" w:rsidR="00D737BD" w:rsidRPr="00945F8F" w:rsidRDefault="00D737BD" w:rsidP="001F6FB5">
            <w:pPr>
              <w:spacing w:line="360" w:lineRule="auto"/>
              <w:ind w:firstLine="720"/>
              <w:jc w:val="both"/>
              <w:rPr>
                <w:lang w:val="vi-VN"/>
              </w:rPr>
            </w:pPr>
            <w:r w:rsidRPr="00945F8F">
              <w:lastRenderedPageBreak/>
              <w:t>Полный набор исходных данных</w:t>
            </w:r>
          </w:p>
        </w:tc>
      </w:tr>
      <w:tr w:rsidR="00D737BD" w:rsidRPr="00945F8F" w14:paraId="76B5D4B4" w14:textId="77777777" w:rsidTr="00D737BD">
        <w:tc>
          <w:tcPr>
            <w:tcW w:w="3116" w:type="dxa"/>
          </w:tcPr>
          <w:p w14:paraId="22D95313" w14:textId="1C464569" w:rsidR="00D737BD" w:rsidRPr="00945F8F" w:rsidRDefault="00D737BD" w:rsidP="001F6FB5">
            <w:pPr>
              <w:spacing w:line="360" w:lineRule="auto"/>
              <w:ind w:firstLine="720"/>
              <w:jc w:val="both"/>
              <w:rPr>
                <w:lang w:val="vi-VN"/>
              </w:rPr>
            </w:pPr>
            <w:r w:rsidRPr="00945F8F">
              <w:t>A2: Очистка данных</w:t>
            </w:r>
          </w:p>
        </w:tc>
        <w:tc>
          <w:tcPr>
            <w:tcW w:w="3117" w:type="dxa"/>
          </w:tcPr>
          <w:p w14:paraId="0654D480" w14:textId="4EE189B0" w:rsidR="00D737BD" w:rsidRPr="00945F8F" w:rsidRDefault="00D737BD" w:rsidP="001F6FB5">
            <w:pPr>
              <w:spacing w:line="360" w:lineRule="auto"/>
              <w:ind w:firstLine="720"/>
              <w:jc w:val="both"/>
              <w:rPr>
                <w:lang w:val="vi-VN"/>
              </w:rPr>
            </w:pPr>
            <w:r w:rsidRPr="00945F8F">
              <w:t>Удаление ошибок, дубликатов, стандартизация форматов</w:t>
            </w:r>
          </w:p>
        </w:tc>
        <w:tc>
          <w:tcPr>
            <w:tcW w:w="3117" w:type="dxa"/>
          </w:tcPr>
          <w:p w14:paraId="7F68E8BF" w14:textId="3D6BF5C9" w:rsidR="00D737BD" w:rsidRPr="00945F8F" w:rsidRDefault="00D737BD" w:rsidP="001F6FB5">
            <w:pPr>
              <w:spacing w:line="360" w:lineRule="auto"/>
              <w:ind w:firstLine="720"/>
              <w:jc w:val="both"/>
              <w:rPr>
                <w:lang w:val="vi-VN"/>
              </w:rPr>
            </w:pPr>
            <w:r w:rsidRPr="00945F8F">
              <w:t>Чистые и согласованные данные</w:t>
            </w:r>
          </w:p>
        </w:tc>
      </w:tr>
      <w:tr w:rsidR="00D737BD" w:rsidRPr="00945F8F" w14:paraId="0CA2DB16" w14:textId="77777777" w:rsidTr="00D737BD">
        <w:tc>
          <w:tcPr>
            <w:tcW w:w="3116" w:type="dxa"/>
          </w:tcPr>
          <w:p w14:paraId="38ADFE31" w14:textId="71C0F97B" w:rsidR="00D737BD" w:rsidRPr="00945F8F" w:rsidRDefault="00D737BD" w:rsidP="001F6FB5">
            <w:pPr>
              <w:spacing w:line="360" w:lineRule="auto"/>
              <w:ind w:firstLine="720"/>
              <w:jc w:val="both"/>
              <w:rPr>
                <w:lang w:val="vi-VN"/>
              </w:rPr>
            </w:pPr>
            <w:r w:rsidRPr="00945F8F">
              <w:t>A3: Факторный анализ</w:t>
            </w:r>
          </w:p>
        </w:tc>
        <w:tc>
          <w:tcPr>
            <w:tcW w:w="3117" w:type="dxa"/>
          </w:tcPr>
          <w:p w14:paraId="05FD80EF" w14:textId="132FDF3E" w:rsidR="00D737BD" w:rsidRPr="00945F8F" w:rsidRDefault="00D737BD" w:rsidP="001F6FB5">
            <w:pPr>
              <w:spacing w:line="360" w:lineRule="auto"/>
              <w:ind w:firstLine="720"/>
              <w:jc w:val="both"/>
              <w:rPr>
                <w:lang w:val="vi-VN"/>
              </w:rPr>
            </w:pPr>
            <w:r w:rsidRPr="00945F8F">
              <w:t>Применение PCA или других статистических методов для выявления ключевых факторов</w:t>
            </w:r>
          </w:p>
        </w:tc>
        <w:tc>
          <w:tcPr>
            <w:tcW w:w="3117" w:type="dxa"/>
          </w:tcPr>
          <w:p w14:paraId="69481036" w14:textId="2E94153B" w:rsidR="00D737BD" w:rsidRPr="00945F8F" w:rsidRDefault="00D737BD" w:rsidP="001F6FB5">
            <w:pPr>
              <w:spacing w:line="360" w:lineRule="auto"/>
              <w:ind w:firstLine="720"/>
              <w:jc w:val="both"/>
              <w:rPr>
                <w:lang w:val="vi-VN"/>
              </w:rPr>
            </w:pPr>
            <w:r w:rsidRPr="00945F8F">
              <w:t>Определены основные факторы</w:t>
            </w:r>
          </w:p>
        </w:tc>
      </w:tr>
      <w:tr w:rsidR="00D737BD" w:rsidRPr="00945F8F" w14:paraId="290A0A6A" w14:textId="77777777" w:rsidTr="00D737BD">
        <w:tc>
          <w:tcPr>
            <w:tcW w:w="3116" w:type="dxa"/>
          </w:tcPr>
          <w:p w14:paraId="5EBB8AF2" w14:textId="01FF4BC2" w:rsidR="00D737BD" w:rsidRPr="00945F8F" w:rsidRDefault="00D737BD" w:rsidP="001F6FB5">
            <w:pPr>
              <w:spacing w:line="360" w:lineRule="auto"/>
              <w:ind w:firstLine="720"/>
              <w:jc w:val="both"/>
              <w:rPr>
                <w:lang w:val="vi-VN"/>
              </w:rPr>
            </w:pPr>
            <w:r w:rsidRPr="00945F8F">
              <w:t>A4: Определение факторов</w:t>
            </w:r>
          </w:p>
        </w:tc>
        <w:tc>
          <w:tcPr>
            <w:tcW w:w="3117" w:type="dxa"/>
          </w:tcPr>
          <w:p w14:paraId="5BCE4958" w14:textId="3A0A045B" w:rsidR="00D737BD" w:rsidRPr="00945F8F" w:rsidRDefault="00D737BD" w:rsidP="001F6FB5">
            <w:pPr>
              <w:spacing w:line="360" w:lineRule="auto"/>
              <w:ind w:firstLine="720"/>
              <w:jc w:val="both"/>
              <w:rPr>
                <w:lang w:val="vi-VN"/>
              </w:rPr>
            </w:pPr>
            <w:r w:rsidRPr="00945F8F">
              <w:t>Суммирование важных факторов, формирующих стратегию</w:t>
            </w:r>
          </w:p>
        </w:tc>
        <w:tc>
          <w:tcPr>
            <w:tcW w:w="3117" w:type="dxa"/>
          </w:tcPr>
          <w:p w14:paraId="13E0903C" w14:textId="2D55D75A" w:rsidR="00D737BD" w:rsidRPr="00945F8F" w:rsidRDefault="00D737BD" w:rsidP="001F6FB5">
            <w:pPr>
              <w:spacing w:line="360" w:lineRule="auto"/>
              <w:ind w:firstLine="720"/>
              <w:jc w:val="both"/>
              <w:rPr>
                <w:lang w:val="vi-VN"/>
              </w:rPr>
            </w:pPr>
            <w:r w:rsidRPr="00945F8F">
              <w:t>Выделены ключевые аспекты</w:t>
            </w:r>
          </w:p>
        </w:tc>
      </w:tr>
      <w:tr w:rsidR="00D737BD" w:rsidRPr="00945F8F" w14:paraId="2C693154" w14:textId="77777777" w:rsidTr="00D737BD">
        <w:tc>
          <w:tcPr>
            <w:tcW w:w="3116" w:type="dxa"/>
          </w:tcPr>
          <w:p w14:paraId="013E5C54" w14:textId="51335C54" w:rsidR="00D737BD" w:rsidRPr="00945F8F" w:rsidRDefault="00D737BD" w:rsidP="001F6FB5">
            <w:pPr>
              <w:spacing w:line="360" w:lineRule="auto"/>
              <w:ind w:firstLine="720"/>
              <w:jc w:val="both"/>
              <w:rPr>
                <w:lang w:val="vi-VN"/>
              </w:rPr>
            </w:pPr>
            <w:r w:rsidRPr="00945F8F">
              <w:t>A5: Рекомендации</w:t>
            </w:r>
          </w:p>
        </w:tc>
        <w:tc>
          <w:tcPr>
            <w:tcW w:w="3117" w:type="dxa"/>
          </w:tcPr>
          <w:p w14:paraId="5068B17F" w14:textId="3A69EB0B" w:rsidR="00D737BD" w:rsidRPr="00945F8F" w:rsidRDefault="00D737BD" w:rsidP="001F6FB5">
            <w:pPr>
              <w:spacing w:line="360" w:lineRule="auto"/>
              <w:ind w:firstLine="720"/>
              <w:jc w:val="both"/>
              <w:rPr>
                <w:lang w:val="vi-VN"/>
              </w:rPr>
            </w:pPr>
            <w:r w:rsidRPr="00945F8F">
              <w:t>Разработка рекомендаций на основе результатов анализа</w:t>
            </w:r>
          </w:p>
        </w:tc>
        <w:tc>
          <w:tcPr>
            <w:tcW w:w="3117" w:type="dxa"/>
          </w:tcPr>
          <w:p w14:paraId="5B6E2AB4" w14:textId="0C6AC763" w:rsidR="00D737BD" w:rsidRPr="00945F8F" w:rsidRDefault="00D737BD" w:rsidP="001F6FB5">
            <w:pPr>
              <w:spacing w:line="360" w:lineRule="auto"/>
              <w:ind w:firstLine="720"/>
              <w:jc w:val="both"/>
              <w:rPr>
                <w:lang w:val="vi-VN"/>
              </w:rPr>
            </w:pPr>
            <w:r w:rsidRPr="00945F8F">
              <w:t>Оптимизированная стратегия ценообразования</w:t>
            </w:r>
          </w:p>
        </w:tc>
      </w:tr>
    </w:tbl>
    <w:p w14:paraId="35CBD24D" w14:textId="674FB680" w:rsidR="00E77465" w:rsidRPr="00E759CC" w:rsidRDefault="00E77465" w:rsidP="001F6FB5">
      <w:pPr>
        <w:spacing w:line="360" w:lineRule="auto"/>
        <w:ind w:firstLine="720"/>
        <w:jc w:val="center"/>
        <w:rPr>
          <w:i/>
          <w:iCs/>
          <w:szCs w:val="24"/>
          <w:lang w:val="vi-VN"/>
        </w:rPr>
      </w:pPr>
      <w:r w:rsidRPr="00E759CC">
        <w:rPr>
          <w:b/>
          <w:bCs/>
          <w:i/>
          <w:iCs/>
          <w:szCs w:val="24"/>
          <w:lang w:val="vi-VN"/>
        </w:rPr>
        <w:t>Таблица 1: Таблица, описывающая процесс факторного анализа</w:t>
      </w:r>
    </w:p>
    <w:p w14:paraId="76737C46" w14:textId="77777777" w:rsidR="00DD11A1" w:rsidRPr="00DD11A1" w:rsidRDefault="00DD11A1" w:rsidP="001F6FB5">
      <w:pPr>
        <w:spacing w:line="360" w:lineRule="auto"/>
        <w:ind w:firstLine="720"/>
        <w:jc w:val="both"/>
        <w:rPr>
          <w:sz w:val="28"/>
          <w:szCs w:val="28"/>
        </w:rPr>
      </w:pPr>
      <w:r w:rsidRPr="00DD11A1">
        <w:rPr>
          <w:sz w:val="28"/>
          <w:szCs w:val="28"/>
        </w:rPr>
        <w:t xml:space="preserve">На первом этапе данные собираются из различных источников, включая информацию о продуктах, поведении потребителей, данные конкурентов, рыночные тенденции, результаты опросов потребителей и отчеты о ценовых изменениях. Этап обработки данных обеспечивает удаление дублирующей информации, стандартизацию форматов и объединение данных из разных источников. После обработки данных в исследовании используется метод факторного анализа, например, </w:t>
      </w:r>
      <w:r w:rsidRPr="00DD11A1">
        <w:rPr>
          <w:sz w:val="28"/>
          <w:szCs w:val="28"/>
          <w:lang w:val="en-US"/>
        </w:rPr>
        <w:t>PCA</w:t>
      </w:r>
      <w:r w:rsidRPr="00DD11A1">
        <w:rPr>
          <w:sz w:val="28"/>
          <w:szCs w:val="28"/>
        </w:rPr>
        <w:t xml:space="preserve"> (анализ главных компонент), для выявления факторов, которые оказывают наибольшее влияние на стратегию ценообразования. Эти факторы затем оцениваются и обобщаются для выделения ключевых аспектов, таких как скидки, акции или изменения в поведении потребителей.</w:t>
      </w:r>
    </w:p>
    <w:p w14:paraId="47737CF8" w14:textId="77777777" w:rsidR="00DD11A1" w:rsidRPr="00DD11A1" w:rsidRDefault="00DD11A1" w:rsidP="001F6FB5">
      <w:pPr>
        <w:spacing w:line="360" w:lineRule="auto"/>
        <w:ind w:firstLine="720"/>
        <w:jc w:val="both"/>
        <w:rPr>
          <w:sz w:val="28"/>
          <w:szCs w:val="28"/>
        </w:rPr>
      </w:pPr>
      <w:r w:rsidRPr="00DD11A1">
        <w:rPr>
          <w:sz w:val="28"/>
          <w:szCs w:val="28"/>
        </w:rPr>
        <w:t xml:space="preserve">Наконец, на основе результатов анализа разрабатываются конкретные рекомендации для оптимизации стратегии ценообразования, включая </w:t>
      </w:r>
      <w:r w:rsidRPr="00DD11A1">
        <w:rPr>
          <w:sz w:val="28"/>
          <w:szCs w:val="28"/>
        </w:rPr>
        <w:lastRenderedPageBreak/>
        <w:t xml:space="preserve">корректировку цен с учетом потребительских тенденций и разработку специальных предложений для отдельных сегментов клиентов. Такой подход не только обеспечивает точность процесса анализа, но и предлагает эффективные решения, которые помогают </w:t>
      </w:r>
      <w:r w:rsidRPr="00DD11A1">
        <w:rPr>
          <w:sz w:val="28"/>
          <w:szCs w:val="28"/>
          <w:lang w:val="en-US"/>
        </w:rPr>
        <w:t>Yandex</w:t>
      </w:r>
      <w:r w:rsidRPr="00DD11A1">
        <w:rPr>
          <w:sz w:val="28"/>
          <w:szCs w:val="28"/>
        </w:rPr>
        <w:t>.</w:t>
      </w:r>
      <w:r w:rsidRPr="00DD11A1">
        <w:rPr>
          <w:sz w:val="28"/>
          <w:szCs w:val="28"/>
          <w:lang w:val="en-US"/>
        </w:rPr>
        <w:t>Market</w:t>
      </w:r>
      <w:r w:rsidRPr="00DD11A1">
        <w:rPr>
          <w:sz w:val="28"/>
          <w:szCs w:val="28"/>
        </w:rPr>
        <w:t xml:space="preserve"> повысить конкурентоспособность и добиться устойчивого роста на рынке.</w:t>
      </w:r>
    </w:p>
    <w:p w14:paraId="21DBC634" w14:textId="7F1692FB" w:rsidR="003F4B70" w:rsidRDefault="00742463" w:rsidP="001F6FB5">
      <w:pPr>
        <w:spacing w:line="360" w:lineRule="auto"/>
        <w:ind w:firstLine="720"/>
        <w:jc w:val="both"/>
        <w:rPr>
          <w:sz w:val="28"/>
          <w:szCs w:val="28"/>
          <w:lang w:val="vi-VN"/>
        </w:rPr>
      </w:pPr>
      <w:r w:rsidRPr="00742463">
        <w:rPr>
          <w:sz w:val="28"/>
          <w:szCs w:val="28"/>
        </w:rPr>
        <w:t>Диаграмма BPMN в данном исследовании используется для визуализации процесса анализа данных и разработки стратегии ценообразования, включая этапы от сбора данных, обработки, факторного анализа до предоставления рекомендаций. Использование BPMN помогает описать интеграцию данных из различных источников, таких как информация о продуктах, поведение клиентов, данные о конкурентах, что обеспечивает согласованность и эффективность процесса сбора и обработки данных. Кроме того, BPMN позволяет определять ключевые решения с помощью символов, таких как "шлюзы," которые помогают проверить, достаточно ли данных или требуется их дополнение. Диаграмма также поддерживает управление параллельными задачами, например, одновременный сбор данных из нескольких источников, что оптимизирует время и ресурсы. BPMN проясняет взаимосвязи между этапами и влияющие факторы в процессе, улучшая прозрачность и облегчая контроль. В итоге, использование BPMN для иллюстрации этапов не только способствует разработке стратегии ценообразования на основе реальных данных, но и обеспечивает эффективность её реализации.</w:t>
      </w:r>
    </w:p>
    <w:tbl>
      <w:tblPr>
        <w:tblStyle w:val="a3"/>
        <w:tblW w:w="0" w:type="auto"/>
        <w:tblLook w:val="04A0" w:firstRow="1" w:lastRow="0" w:firstColumn="1" w:lastColumn="0" w:noHBand="0" w:noVBand="1"/>
      </w:tblPr>
      <w:tblGrid>
        <w:gridCol w:w="3116"/>
        <w:gridCol w:w="3117"/>
        <w:gridCol w:w="3117"/>
      </w:tblGrid>
      <w:tr w:rsidR="00622FCA" w:rsidRPr="00945F8F" w14:paraId="54249293" w14:textId="77777777" w:rsidTr="00E8657B">
        <w:tc>
          <w:tcPr>
            <w:tcW w:w="3116" w:type="dxa"/>
          </w:tcPr>
          <w:p w14:paraId="6A70B03B" w14:textId="73F0BCCC" w:rsidR="00622FCA" w:rsidRPr="00945F8F" w:rsidRDefault="00622FCA" w:rsidP="001F6FB5">
            <w:pPr>
              <w:spacing w:line="360" w:lineRule="auto"/>
              <w:ind w:firstLine="720"/>
              <w:jc w:val="both"/>
              <w:rPr>
                <w:szCs w:val="24"/>
                <w:lang w:val="vi-VN"/>
              </w:rPr>
            </w:pPr>
            <w:r w:rsidRPr="00945F8F">
              <w:rPr>
                <w:szCs w:val="24"/>
              </w:rPr>
              <w:t>Этап</w:t>
            </w:r>
          </w:p>
        </w:tc>
        <w:tc>
          <w:tcPr>
            <w:tcW w:w="3117" w:type="dxa"/>
          </w:tcPr>
          <w:p w14:paraId="0025C518" w14:textId="7587D9D0" w:rsidR="00622FCA" w:rsidRPr="00945F8F" w:rsidRDefault="00622FCA" w:rsidP="001F6FB5">
            <w:pPr>
              <w:spacing w:line="360" w:lineRule="auto"/>
              <w:ind w:firstLine="720"/>
              <w:jc w:val="both"/>
              <w:rPr>
                <w:szCs w:val="24"/>
                <w:lang w:val="vi-VN"/>
              </w:rPr>
            </w:pPr>
            <w:r w:rsidRPr="00945F8F">
              <w:rPr>
                <w:szCs w:val="24"/>
              </w:rPr>
              <w:t>Описание</w:t>
            </w:r>
          </w:p>
        </w:tc>
        <w:tc>
          <w:tcPr>
            <w:tcW w:w="3117" w:type="dxa"/>
          </w:tcPr>
          <w:p w14:paraId="4406CE49" w14:textId="77BBFC91" w:rsidR="00622FCA" w:rsidRPr="00945F8F" w:rsidRDefault="00622FCA" w:rsidP="001F6FB5">
            <w:pPr>
              <w:spacing w:line="360" w:lineRule="auto"/>
              <w:ind w:firstLine="720"/>
              <w:jc w:val="both"/>
              <w:rPr>
                <w:szCs w:val="24"/>
                <w:lang w:val="vi-VN"/>
              </w:rPr>
            </w:pPr>
            <w:r w:rsidRPr="00945F8F">
              <w:rPr>
                <w:szCs w:val="24"/>
              </w:rPr>
              <w:t>Результат</w:t>
            </w:r>
          </w:p>
        </w:tc>
      </w:tr>
      <w:tr w:rsidR="00622FCA" w:rsidRPr="00945F8F" w14:paraId="1DE198D8" w14:textId="77777777" w:rsidTr="00E8657B">
        <w:tc>
          <w:tcPr>
            <w:tcW w:w="3116" w:type="dxa"/>
          </w:tcPr>
          <w:p w14:paraId="1A17E147" w14:textId="6B30D183" w:rsidR="00622FCA" w:rsidRPr="00945F8F" w:rsidRDefault="00622FCA" w:rsidP="001F6FB5">
            <w:pPr>
              <w:spacing w:line="360" w:lineRule="auto"/>
              <w:ind w:firstLine="720"/>
              <w:jc w:val="both"/>
              <w:rPr>
                <w:szCs w:val="24"/>
                <w:lang w:val="vi-VN"/>
              </w:rPr>
            </w:pPr>
            <w:r w:rsidRPr="00945F8F">
              <w:rPr>
                <w:szCs w:val="24"/>
              </w:rPr>
              <w:t>1. Сбор данных</w:t>
            </w:r>
          </w:p>
        </w:tc>
        <w:tc>
          <w:tcPr>
            <w:tcW w:w="3117" w:type="dxa"/>
          </w:tcPr>
          <w:p w14:paraId="212A2C66" w14:textId="4AE283A1" w:rsidR="00622FCA" w:rsidRPr="00945F8F" w:rsidRDefault="00622FCA" w:rsidP="001F6FB5">
            <w:pPr>
              <w:spacing w:line="360" w:lineRule="auto"/>
              <w:ind w:firstLine="720"/>
              <w:jc w:val="both"/>
              <w:rPr>
                <w:szCs w:val="24"/>
                <w:lang w:val="vi-VN"/>
              </w:rPr>
            </w:pPr>
            <w:r w:rsidRPr="00945F8F">
              <w:rPr>
                <w:szCs w:val="24"/>
              </w:rPr>
              <w:t xml:space="preserve">Сбор информации из различных источников: продукты, поведение клиентов, конкуренты, </w:t>
            </w:r>
            <w:r w:rsidRPr="00945F8F">
              <w:rPr>
                <w:szCs w:val="24"/>
              </w:rPr>
              <w:lastRenderedPageBreak/>
              <w:t>рыночные тренды, опросы потребителей, отчеты о ценах.</w:t>
            </w:r>
          </w:p>
        </w:tc>
        <w:tc>
          <w:tcPr>
            <w:tcW w:w="3117" w:type="dxa"/>
          </w:tcPr>
          <w:p w14:paraId="69F60318" w14:textId="6EE086D6" w:rsidR="00622FCA" w:rsidRPr="00945F8F" w:rsidRDefault="00622FCA" w:rsidP="001F6FB5">
            <w:pPr>
              <w:spacing w:line="360" w:lineRule="auto"/>
              <w:ind w:firstLine="720"/>
              <w:jc w:val="both"/>
              <w:rPr>
                <w:szCs w:val="24"/>
                <w:lang w:val="vi-VN"/>
              </w:rPr>
            </w:pPr>
            <w:r w:rsidRPr="00945F8F">
              <w:rPr>
                <w:szCs w:val="24"/>
              </w:rPr>
              <w:lastRenderedPageBreak/>
              <w:t>Полный набор данных, собранных из различных источников.</w:t>
            </w:r>
          </w:p>
        </w:tc>
      </w:tr>
      <w:tr w:rsidR="00622FCA" w:rsidRPr="00945F8F" w14:paraId="6D5CA496" w14:textId="77777777" w:rsidTr="00E8657B">
        <w:tc>
          <w:tcPr>
            <w:tcW w:w="3116" w:type="dxa"/>
          </w:tcPr>
          <w:p w14:paraId="72B16A3C" w14:textId="36A1A74B" w:rsidR="00622FCA" w:rsidRPr="00945F8F" w:rsidRDefault="00622FCA" w:rsidP="001F6FB5">
            <w:pPr>
              <w:spacing w:line="360" w:lineRule="auto"/>
              <w:ind w:firstLine="720"/>
              <w:jc w:val="both"/>
              <w:rPr>
                <w:szCs w:val="24"/>
                <w:lang w:val="vi-VN"/>
              </w:rPr>
            </w:pPr>
            <w:r w:rsidRPr="00945F8F">
              <w:rPr>
                <w:szCs w:val="24"/>
              </w:rPr>
              <w:t>2. Очистка данных</w:t>
            </w:r>
          </w:p>
        </w:tc>
        <w:tc>
          <w:tcPr>
            <w:tcW w:w="3117" w:type="dxa"/>
          </w:tcPr>
          <w:p w14:paraId="1B4582D9" w14:textId="729BC348" w:rsidR="00622FCA" w:rsidRPr="00945F8F" w:rsidRDefault="00622FCA" w:rsidP="001F6FB5">
            <w:pPr>
              <w:spacing w:line="360" w:lineRule="auto"/>
              <w:ind w:firstLine="720"/>
              <w:jc w:val="both"/>
              <w:rPr>
                <w:szCs w:val="24"/>
                <w:lang w:val="vi-VN"/>
              </w:rPr>
            </w:pPr>
            <w:r w:rsidRPr="00945F8F">
              <w:rPr>
                <w:szCs w:val="24"/>
              </w:rPr>
              <w:t>Удаление ошибок, дубликатов; стандартизация форматов данных.</w:t>
            </w:r>
          </w:p>
        </w:tc>
        <w:tc>
          <w:tcPr>
            <w:tcW w:w="3117" w:type="dxa"/>
          </w:tcPr>
          <w:p w14:paraId="54B98CD5" w14:textId="5C9F9598" w:rsidR="00622FCA" w:rsidRPr="00945F8F" w:rsidRDefault="00622FCA" w:rsidP="001F6FB5">
            <w:pPr>
              <w:spacing w:line="360" w:lineRule="auto"/>
              <w:ind w:firstLine="720"/>
              <w:jc w:val="both"/>
              <w:rPr>
                <w:szCs w:val="24"/>
                <w:lang w:val="vi-VN"/>
              </w:rPr>
            </w:pPr>
            <w:r w:rsidRPr="00945F8F">
              <w:rPr>
                <w:szCs w:val="24"/>
              </w:rPr>
              <w:t>Чистые, согласованные данные, готовые к анализу.</w:t>
            </w:r>
          </w:p>
        </w:tc>
      </w:tr>
      <w:tr w:rsidR="00421FA5" w:rsidRPr="00945F8F" w14:paraId="495DBAE9" w14:textId="77777777" w:rsidTr="00E8657B">
        <w:tc>
          <w:tcPr>
            <w:tcW w:w="3116" w:type="dxa"/>
          </w:tcPr>
          <w:p w14:paraId="16230D33" w14:textId="655C2B52" w:rsidR="00421FA5" w:rsidRPr="00945F8F" w:rsidRDefault="00421FA5" w:rsidP="001F6FB5">
            <w:pPr>
              <w:spacing w:line="360" w:lineRule="auto"/>
              <w:ind w:firstLine="720"/>
              <w:jc w:val="both"/>
              <w:rPr>
                <w:szCs w:val="24"/>
                <w:lang w:val="vi-VN"/>
              </w:rPr>
            </w:pPr>
            <w:r w:rsidRPr="00945F8F">
              <w:rPr>
                <w:szCs w:val="24"/>
              </w:rPr>
              <w:t>3. Проверка данных</w:t>
            </w:r>
          </w:p>
        </w:tc>
        <w:tc>
          <w:tcPr>
            <w:tcW w:w="3117" w:type="dxa"/>
          </w:tcPr>
          <w:p w14:paraId="59BE16FF" w14:textId="1BF6C9E6" w:rsidR="00421FA5" w:rsidRPr="00945F8F" w:rsidRDefault="00421FA5" w:rsidP="001F6FB5">
            <w:pPr>
              <w:spacing w:line="360" w:lineRule="auto"/>
              <w:ind w:firstLine="720"/>
              <w:jc w:val="both"/>
              <w:rPr>
                <w:szCs w:val="24"/>
                <w:lang w:val="vi-VN"/>
              </w:rPr>
            </w:pPr>
            <w:r w:rsidRPr="00945F8F">
              <w:rPr>
                <w:szCs w:val="24"/>
              </w:rPr>
              <w:t>Определение, достаточно ли данных для анализа.</w:t>
            </w:r>
          </w:p>
        </w:tc>
        <w:tc>
          <w:tcPr>
            <w:tcW w:w="3117" w:type="dxa"/>
          </w:tcPr>
          <w:p w14:paraId="60AA3469" w14:textId="77777777" w:rsidR="00421FA5" w:rsidRPr="00945F8F" w:rsidRDefault="00421FA5" w:rsidP="001F6FB5">
            <w:pPr>
              <w:spacing w:line="360" w:lineRule="auto"/>
              <w:ind w:firstLine="720"/>
              <w:jc w:val="both"/>
              <w:rPr>
                <w:szCs w:val="24"/>
                <w:lang w:val="vi-VN"/>
              </w:rPr>
            </w:pPr>
            <w:r w:rsidRPr="00945F8F">
              <w:rPr>
                <w:szCs w:val="24"/>
              </w:rPr>
              <w:t>- Если достаточно: переход к следующему этапу.</w:t>
            </w:r>
          </w:p>
          <w:p w14:paraId="6C851AB0" w14:textId="0B51CB96" w:rsidR="00421FA5" w:rsidRPr="00945F8F" w:rsidRDefault="00421FA5" w:rsidP="001F6FB5">
            <w:pPr>
              <w:spacing w:line="360" w:lineRule="auto"/>
              <w:ind w:firstLine="720"/>
              <w:jc w:val="both"/>
              <w:rPr>
                <w:szCs w:val="24"/>
                <w:lang w:val="vi-VN"/>
              </w:rPr>
            </w:pPr>
            <w:r w:rsidRPr="00945F8F">
              <w:rPr>
                <w:szCs w:val="24"/>
              </w:rPr>
              <w:t>- Если нет: возвращение к сбору данных.</w:t>
            </w:r>
          </w:p>
        </w:tc>
      </w:tr>
      <w:tr w:rsidR="00421FA5" w:rsidRPr="00945F8F" w14:paraId="7880DDE6" w14:textId="77777777" w:rsidTr="00E8657B">
        <w:tc>
          <w:tcPr>
            <w:tcW w:w="3116" w:type="dxa"/>
          </w:tcPr>
          <w:p w14:paraId="2BD868EB" w14:textId="4C2E766A" w:rsidR="00421FA5" w:rsidRPr="00945F8F" w:rsidRDefault="00421FA5" w:rsidP="001F6FB5">
            <w:pPr>
              <w:spacing w:line="360" w:lineRule="auto"/>
              <w:ind w:firstLine="720"/>
              <w:jc w:val="both"/>
              <w:rPr>
                <w:szCs w:val="24"/>
                <w:lang w:val="vi-VN"/>
              </w:rPr>
            </w:pPr>
            <w:r w:rsidRPr="00945F8F">
              <w:rPr>
                <w:szCs w:val="24"/>
              </w:rPr>
              <w:t>4. Факторный анализ</w:t>
            </w:r>
          </w:p>
        </w:tc>
        <w:tc>
          <w:tcPr>
            <w:tcW w:w="3117" w:type="dxa"/>
          </w:tcPr>
          <w:p w14:paraId="283DC4E8" w14:textId="2D81AD4E" w:rsidR="00421FA5" w:rsidRPr="00945F8F" w:rsidRDefault="00421FA5" w:rsidP="001F6FB5">
            <w:pPr>
              <w:spacing w:line="360" w:lineRule="auto"/>
              <w:ind w:firstLine="720"/>
              <w:jc w:val="both"/>
              <w:rPr>
                <w:szCs w:val="24"/>
                <w:lang w:val="vi-VN"/>
              </w:rPr>
            </w:pPr>
            <w:r w:rsidRPr="00945F8F">
              <w:rPr>
                <w:szCs w:val="24"/>
              </w:rPr>
              <w:t>Применение метода PCA или других статистических методов для выявления ключевых факторов, влияющих на ценообразование.</w:t>
            </w:r>
          </w:p>
        </w:tc>
        <w:tc>
          <w:tcPr>
            <w:tcW w:w="3117" w:type="dxa"/>
          </w:tcPr>
          <w:p w14:paraId="64B7C156" w14:textId="62E25948" w:rsidR="00421FA5" w:rsidRPr="00945F8F" w:rsidRDefault="00421FA5" w:rsidP="001F6FB5">
            <w:pPr>
              <w:spacing w:line="360" w:lineRule="auto"/>
              <w:ind w:firstLine="720"/>
              <w:jc w:val="both"/>
              <w:rPr>
                <w:szCs w:val="24"/>
                <w:lang w:val="vi-VN"/>
              </w:rPr>
            </w:pPr>
            <w:r w:rsidRPr="00945F8F">
              <w:rPr>
                <w:szCs w:val="24"/>
              </w:rPr>
              <w:t>Определены основные факторы, влияющие на стратегию ценообразования.</w:t>
            </w:r>
          </w:p>
        </w:tc>
      </w:tr>
      <w:tr w:rsidR="00421FA5" w:rsidRPr="00945F8F" w14:paraId="5EB6358E" w14:textId="77777777" w:rsidTr="00E8657B">
        <w:tc>
          <w:tcPr>
            <w:tcW w:w="3116" w:type="dxa"/>
          </w:tcPr>
          <w:p w14:paraId="02CDC2B6" w14:textId="20881818" w:rsidR="00421FA5" w:rsidRPr="00945F8F" w:rsidRDefault="00421FA5" w:rsidP="001F6FB5">
            <w:pPr>
              <w:spacing w:line="360" w:lineRule="auto"/>
              <w:ind w:firstLine="720"/>
              <w:jc w:val="both"/>
              <w:rPr>
                <w:szCs w:val="24"/>
                <w:lang w:val="vi-VN"/>
              </w:rPr>
            </w:pPr>
            <w:r w:rsidRPr="00945F8F">
              <w:rPr>
                <w:szCs w:val="24"/>
              </w:rPr>
              <w:t>5. Оценка факторов</w:t>
            </w:r>
          </w:p>
        </w:tc>
        <w:tc>
          <w:tcPr>
            <w:tcW w:w="3117" w:type="dxa"/>
          </w:tcPr>
          <w:p w14:paraId="2AB360DD" w14:textId="20110AA4" w:rsidR="00421FA5" w:rsidRPr="00945F8F" w:rsidRDefault="00421FA5" w:rsidP="001F6FB5">
            <w:pPr>
              <w:spacing w:line="360" w:lineRule="auto"/>
              <w:ind w:firstLine="720"/>
              <w:jc w:val="both"/>
              <w:rPr>
                <w:szCs w:val="24"/>
                <w:lang w:val="vi-VN"/>
              </w:rPr>
            </w:pPr>
            <w:r w:rsidRPr="00945F8F">
              <w:rPr>
                <w:szCs w:val="24"/>
              </w:rPr>
              <w:t>Оценка важности выявленных факторов с использованием статистического или экспертного анализа.</w:t>
            </w:r>
          </w:p>
        </w:tc>
        <w:tc>
          <w:tcPr>
            <w:tcW w:w="3117" w:type="dxa"/>
          </w:tcPr>
          <w:p w14:paraId="3E97C03A" w14:textId="48D1F8B7" w:rsidR="00421FA5" w:rsidRPr="00945F8F" w:rsidRDefault="00421FA5" w:rsidP="001F6FB5">
            <w:pPr>
              <w:spacing w:line="360" w:lineRule="auto"/>
              <w:ind w:firstLine="720"/>
              <w:jc w:val="both"/>
              <w:rPr>
                <w:szCs w:val="24"/>
                <w:lang w:val="vi-VN"/>
              </w:rPr>
            </w:pPr>
            <w:r w:rsidRPr="00945F8F">
              <w:rPr>
                <w:szCs w:val="24"/>
              </w:rPr>
              <w:t>Определены наиболее значимые факторы для стратегии ценообразования.</w:t>
            </w:r>
          </w:p>
        </w:tc>
      </w:tr>
      <w:tr w:rsidR="00421FA5" w:rsidRPr="00945F8F" w14:paraId="13DB71D6" w14:textId="77777777" w:rsidTr="00E8657B">
        <w:tc>
          <w:tcPr>
            <w:tcW w:w="3116" w:type="dxa"/>
          </w:tcPr>
          <w:p w14:paraId="0F31632D" w14:textId="3A3F54BB" w:rsidR="00421FA5" w:rsidRPr="00945F8F" w:rsidRDefault="00421FA5" w:rsidP="001F6FB5">
            <w:pPr>
              <w:spacing w:line="360" w:lineRule="auto"/>
              <w:ind w:firstLine="720"/>
              <w:jc w:val="both"/>
              <w:rPr>
                <w:szCs w:val="24"/>
                <w:lang w:val="vi-VN"/>
              </w:rPr>
            </w:pPr>
            <w:r w:rsidRPr="00945F8F">
              <w:rPr>
                <w:szCs w:val="24"/>
              </w:rPr>
              <w:t>6. Разработка рекомендаций</w:t>
            </w:r>
          </w:p>
        </w:tc>
        <w:tc>
          <w:tcPr>
            <w:tcW w:w="3117" w:type="dxa"/>
          </w:tcPr>
          <w:p w14:paraId="74B67FF9" w14:textId="2AA25204" w:rsidR="00421FA5" w:rsidRPr="00945F8F" w:rsidRDefault="00421FA5" w:rsidP="001F6FB5">
            <w:pPr>
              <w:spacing w:line="360" w:lineRule="auto"/>
              <w:ind w:firstLine="720"/>
              <w:jc w:val="both"/>
              <w:rPr>
                <w:szCs w:val="24"/>
                <w:lang w:val="vi-VN"/>
              </w:rPr>
            </w:pPr>
            <w:r w:rsidRPr="00945F8F">
              <w:rPr>
                <w:szCs w:val="24"/>
              </w:rPr>
              <w:t>Формирование рекомендаций по корректировке стратегии ценообразования на основе выявленных факторов.</w:t>
            </w:r>
          </w:p>
        </w:tc>
        <w:tc>
          <w:tcPr>
            <w:tcW w:w="3117" w:type="dxa"/>
          </w:tcPr>
          <w:p w14:paraId="1858705E" w14:textId="30313341" w:rsidR="00421FA5" w:rsidRPr="00945F8F" w:rsidRDefault="00421FA5" w:rsidP="001F6FB5">
            <w:pPr>
              <w:spacing w:line="360" w:lineRule="auto"/>
              <w:ind w:firstLine="720"/>
              <w:jc w:val="both"/>
              <w:rPr>
                <w:szCs w:val="24"/>
                <w:lang w:val="vi-VN"/>
              </w:rPr>
            </w:pPr>
            <w:r w:rsidRPr="00945F8F">
              <w:rPr>
                <w:szCs w:val="24"/>
              </w:rPr>
              <w:t>Конкретные рекомендации для оптимизации стратегии ценообразования.</w:t>
            </w:r>
          </w:p>
        </w:tc>
      </w:tr>
      <w:tr w:rsidR="00421FA5" w:rsidRPr="00945F8F" w14:paraId="771A7BF2" w14:textId="77777777" w:rsidTr="00E8657B">
        <w:tc>
          <w:tcPr>
            <w:tcW w:w="3116" w:type="dxa"/>
          </w:tcPr>
          <w:p w14:paraId="64AACE3F" w14:textId="6A88093F" w:rsidR="00421FA5" w:rsidRPr="00945F8F" w:rsidRDefault="00421FA5" w:rsidP="001F6FB5">
            <w:pPr>
              <w:spacing w:line="360" w:lineRule="auto"/>
              <w:ind w:firstLine="720"/>
              <w:jc w:val="both"/>
              <w:rPr>
                <w:szCs w:val="24"/>
                <w:lang w:val="vi-VN"/>
              </w:rPr>
            </w:pPr>
            <w:r w:rsidRPr="00945F8F">
              <w:rPr>
                <w:szCs w:val="24"/>
              </w:rPr>
              <w:t>7. Реализация рекомендаций</w:t>
            </w:r>
          </w:p>
        </w:tc>
        <w:tc>
          <w:tcPr>
            <w:tcW w:w="3117" w:type="dxa"/>
          </w:tcPr>
          <w:p w14:paraId="07B726E0" w14:textId="7FD79E68" w:rsidR="00421FA5" w:rsidRPr="00945F8F" w:rsidRDefault="00421FA5" w:rsidP="001F6FB5">
            <w:pPr>
              <w:spacing w:line="360" w:lineRule="auto"/>
              <w:ind w:firstLine="720"/>
              <w:jc w:val="both"/>
              <w:rPr>
                <w:szCs w:val="24"/>
                <w:lang w:val="vi-VN"/>
              </w:rPr>
            </w:pPr>
            <w:r w:rsidRPr="00945F8F">
              <w:rPr>
                <w:szCs w:val="24"/>
              </w:rPr>
              <w:t>Передача рекомендаций и завершение процесса.</w:t>
            </w:r>
          </w:p>
        </w:tc>
        <w:tc>
          <w:tcPr>
            <w:tcW w:w="3117" w:type="dxa"/>
          </w:tcPr>
          <w:p w14:paraId="185B06A4" w14:textId="0DE50AE6" w:rsidR="00421FA5" w:rsidRPr="00945F8F" w:rsidRDefault="00421FA5" w:rsidP="001F6FB5">
            <w:pPr>
              <w:spacing w:line="360" w:lineRule="auto"/>
              <w:ind w:firstLine="720"/>
              <w:jc w:val="both"/>
              <w:rPr>
                <w:szCs w:val="24"/>
                <w:lang w:val="vi-VN"/>
              </w:rPr>
            </w:pPr>
            <w:r w:rsidRPr="00945F8F">
              <w:rPr>
                <w:szCs w:val="24"/>
              </w:rPr>
              <w:t xml:space="preserve">Реализована обновленная стратегия ценообразования, </w:t>
            </w:r>
            <w:r w:rsidRPr="00945F8F">
              <w:rPr>
                <w:szCs w:val="24"/>
              </w:rPr>
              <w:lastRenderedPageBreak/>
              <w:t>повышающая эффективность бизнеса.</w:t>
            </w:r>
          </w:p>
        </w:tc>
      </w:tr>
    </w:tbl>
    <w:p w14:paraId="0A7A71FC" w14:textId="4F2EB6CB" w:rsidR="00451A69" w:rsidRDefault="000E4266" w:rsidP="001F6FB5">
      <w:pPr>
        <w:spacing w:line="360" w:lineRule="auto"/>
        <w:ind w:firstLine="720"/>
        <w:jc w:val="center"/>
        <w:rPr>
          <w:b/>
          <w:bCs/>
          <w:i/>
          <w:iCs/>
          <w:szCs w:val="24"/>
          <w:lang w:val="vi-VN"/>
        </w:rPr>
      </w:pPr>
      <w:r w:rsidRPr="00E759CC">
        <w:rPr>
          <w:b/>
          <w:bCs/>
          <w:i/>
          <w:iCs/>
          <w:szCs w:val="24"/>
          <w:lang w:val="vi-VN"/>
        </w:rPr>
        <w:lastRenderedPageBreak/>
        <w:t>Таблица</w:t>
      </w:r>
      <w:r>
        <w:rPr>
          <w:b/>
          <w:bCs/>
          <w:i/>
          <w:iCs/>
          <w:szCs w:val="24"/>
          <w:lang w:val="vi-VN"/>
        </w:rPr>
        <w:t xml:space="preserve"> 2. </w:t>
      </w:r>
      <w:r w:rsidRPr="000E4266">
        <w:rPr>
          <w:b/>
          <w:bCs/>
          <w:i/>
          <w:iCs/>
          <w:szCs w:val="24"/>
        </w:rPr>
        <w:t>Этапы процесса BPMN для разработки стратегии ценообразования</w:t>
      </w:r>
    </w:p>
    <w:p w14:paraId="04D7824D" w14:textId="6092658F" w:rsidR="00A92A63" w:rsidRDefault="00C1250F" w:rsidP="001F6FB5">
      <w:pPr>
        <w:spacing w:line="360" w:lineRule="auto"/>
        <w:ind w:firstLine="720"/>
        <w:jc w:val="both"/>
        <w:rPr>
          <w:sz w:val="28"/>
          <w:szCs w:val="28"/>
          <w:lang w:val="vi-VN"/>
        </w:rPr>
      </w:pPr>
      <w:r w:rsidRPr="00C1250F">
        <w:rPr>
          <w:sz w:val="28"/>
          <w:szCs w:val="28"/>
          <w:lang w:val="vi-VN"/>
        </w:rPr>
        <w:t>Использование BPMN в исследованиях не только помогает четко визуализировать этапы процесса, но также поддерживает интеграцию данных из нескольких источников и эффективное принятие важных решений. Этот процесс позволяет проводить систематическую оценку и анализ данных, тем самым обеспечивая оптимальные стратегии ценообразования, основанные на фактических данных. Внедрение диаграммы BPMN способствует обеспечению прозрачности и точности на протяжении всего процесса.</w:t>
      </w:r>
    </w:p>
    <w:p w14:paraId="1043B04F" w14:textId="77777777" w:rsidR="000E4A04" w:rsidRPr="000E4A04" w:rsidRDefault="000E4A04" w:rsidP="001F6FB5">
      <w:pPr>
        <w:spacing w:line="360" w:lineRule="auto"/>
        <w:ind w:firstLine="720"/>
        <w:jc w:val="both"/>
        <w:rPr>
          <w:sz w:val="28"/>
          <w:szCs w:val="28"/>
        </w:rPr>
      </w:pPr>
      <w:r w:rsidRPr="000E4A04">
        <w:rPr>
          <w:sz w:val="28"/>
          <w:szCs w:val="28"/>
        </w:rPr>
        <w:t xml:space="preserve">Система под названием "АС «ФАСЦ»" (Автоматизированная система «Факторный анализ стратегии ценообразования») разработана для автоматизации процесса сбора, обработки и анализа данных с целью выявления ключевых факторов, влияющих на стратегию ценообразования </w:t>
      </w:r>
      <w:r w:rsidRPr="000E4A04">
        <w:rPr>
          <w:sz w:val="28"/>
          <w:szCs w:val="28"/>
          <w:lang w:val="en-US"/>
        </w:rPr>
        <w:t>Yandex</w:t>
      </w:r>
      <w:r w:rsidRPr="000E4A04">
        <w:rPr>
          <w:sz w:val="28"/>
          <w:szCs w:val="28"/>
        </w:rPr>
        <w:t>.</w:t>
      </w:r>
      <w:r w:rsidRPr="000E4A04">
        <w:rPr>
          <w:sz w:val="28"/>
          <w:szCs w:val="28"/>
          <w:lang w:val="en-US"/>
        </w:rPr>
        <w:t>Market</w:t>
      </w:r>
      <w:r w:rsidRPr="000E4A04">
        <w:rPr>
          <w:sz w:val="28"/>
          <w:szCs w:val="28"/>
        </w:rPr>
        <w:t>. Основная цель системы — оптимизация анализа данных о продуктах, потребителях и конкурентах, а также предоставление конкретных рекомендаций для корректировки стратегии ценообразования в соответствии с условиями рынка.</w:t>
      </w:r>
    </w:p>
    <w:p w14:paraId="0FCF7010" w14:textId="77777777" w:rsidR="000E4A04" w:rsidRPr="000E4A04" w:rsidRDefault="000E4A04" w:rsidP="001F6FB5">
      <w:pPr>
        <w:spacing w:line="360" w:lineRule="auto"/>
        <w:ind w:firstLine="720"/>
        <w:jc w:val="both"/>
        <w:rPr>
          <w:sz w:val="28"/>
          <w:szCs w:val="28"/>
        </w:rPr>
      </w:pPr>
      <w:r w:rsidRPr="000E4A04">
        <w:rPr>
          <w:sz w:val="28"/>
          <w:szCs w:val="28"/>
        </w:rPr>
        <w:t xml:space="preserve">В рамках разработки системы были использованы две модели: </w:t>
      </w:r>
      <w:r w:rsidRPr="000E4A04">
        <w:rPr>
          <w:b/>
          <w:bCs/>
          <w:sz w:val="28"/>
          <w:szCs w:val="28"/>
          <w:lang w:val="en-US"/>
        </w:rPr>
        <w:t>IDEF</w:t>
      </w:r>
      <w:r w:rsidRPr="000E4A04">
        <w:rPr>
          <w:b/>
          <w:bCs/>
          <w:sz w:val="28"/>
          <w:szCs w:val="28"/>
        </w:rPr>
        <w:t>0</w:t>
      </w:r>
      <w:r w:rsidRPr="000E4A04">
        <w:rPr>
          <w:sz w:val="28"/>
          <w:szCs w:val="28"/>
        </w:rPr>
        <w:t xml:space="preserve"> для описания функционального процесса и </w:t>
      </w:r>
      <w:r w:rsidRPr="000E4A04">
        <w:rPr>
          <w:b/>
          <w:bCs/>
          <w:sz w:val="28"/>
          <w:szCs w:val="28"/>
          <w:lang w:val="en-US"/>
        </w:rPr>
        <w:t>BPMN</w:t>
      </w:r>
      <w:r w:rsidRPr="000E4A04">
        <w:rPr>
          <w:sz w:val="28"/>
          <w:szCs w:val="28"/>
        </w:rPr>
        <w:t xml:space="preserve"> для визуализации последовательности операций. Модель </w:t>
      </w:r>
      <w:r w:rsidRPr="000E4A04">
        <w:rPr>
          <w:sz w:val="28"/>
          <w:szCs w:val="28"/>
          <w:lang w:val="en-US"/>
        </w:rPr>
        <w:t>IDEF</w:t>
      </w:r>
      <w:r w:rsidRPr="000E4A04">
        <w:rPr>
          <w:sz w:val="28"/>
          <w:szCs w:val="28"/>
        </w:rPr>
        <w:t xml:space="preserve">0 описывает ключевые этапы процесса, начиная со сбора данных, их очистки, факторного анализа до формирования рекомендаций. В свою очередь, </w:t>
      </w:r>
      <w:r w:rsidRPr="000E4A04">
        <w:rPr>
          <w:sz w:val="28"/>
          <w:szCs w:val="28"/>
          <w:lang w:val="en-US"/>
        </w:rPr>
        <w:t>BPMN</w:t>
      </w:r>
      <w:r w:rsidRPr="000E4A04">
        <w:rPr>
          <w:sz w:val="28"/>
          <w:szCs w:val="28"/>
        </w:rPr>
        <w:t xml:space="preserve"> демонстрирует взаимосвязь задач, этапов проверки данных и принятия решений, что делает процесс более структурированным и прозрачным.</w:t>
      </w:r>
    </w:p>
    <w:p w14:paraId="240AD37B" w14:textId="77777777" w:rsidR="000E4A04" w:rsidRPr="000E4A04" w:rsidRDefault="000E4A04" w:rsidP="001F6FB5">
      <w:pPr>
        <w:spacing w:line="360" w:lineRule="auto"/>
        <w:ind w:firstLine="720"/>
        <w:jc w:val="both"/>
        <w:rPr>
          <w:sz w:val="28"/>
          <w:szCs w:val="28"/>
        </w:rPr>
      </w:pPr>
      <w:r w:rsidRPr="000E4A04">
        <w:rPr>
          <w:sz w:val="28"/>
          <w:szCs w:val="28"/>
        </w:rPr>
        <w:t>Система включает в себя следующие основные модули:</w:t>
      </w:r>
    </w:p>
    <w:p w14:paraId="4E5FDBF7" w14:textId="77777777" w:rsidR="000E4A04" w:rsidRPr="000E4A04" w:rsidRDefault="000E4A04" w:rsidP="001F6FB5">
      <w:pPr>
        <w:numPr>
          <w:ilvl w:val="0"/>
          <w:numId w:val="2"/>
        </w:numPr>
        <w:spacing w:line="360" w:lineRule="auto"/>
        <w:ind w:firstLine="720"/>
        <w:jc w:val="both"/>
        <w:rPr>
          <w:sz w:val="28"/>
          <w:szCs w:val="28"/>
        </w:rPr>
      </w:pPr>
      <w:r w:rsidRPr="000E4A04">
        <w:rPr>
          <w:b/>
          <w:bCs/>
          <w:sz w:val="28"/>
          <w:szCs w:val="28"/>
        </w:rPr>
        <w:lastRenderedPageBreak/>
        <w:t>Сбор данных</w:t>
      </w:r>
      <w:r w:rsidRPr="000E4A04">
        <w:rPr>
          <w:sz w:val="28"/>
          <w:szCs w:val="28"/>
        </w:rPr>
        <w:t xml:space="preserve">: Подключение и автоматический сбор данных из внутренних и внешних источников, как показано в начальном этапе модели </w:t>
      </w:r>
      <w:r w:rsidRPr="000E4A04">
        <w:rPr>
          <w:sz w:val="28"/>
          <w:szCs w:val="28"/>
          <w:lang w:val="en-US"/>
        </w:rPr>
        <w:t>BPMN</w:t>
      </w:r>
      <w:r w:rsidRPr="000E4A04">
        <w:rPr>
          <w:sz w:val="28"/>
          <w:szCs w:val="28"/>
        </w:rPr>
        <w:t>.</w:t>
      </w:r>
    </w:p>
    <w:p w14:paraId="4E867B1B" w14:textId="77777777" w:rsidR="000E4A04" w:rsidRPr="000E4A04" w:rsidRDefault="000E4A04" w:rsidP="001F6FB5">
      <w:pPr>
        <w:numPr>
          <w:ilvl w:val="0"/>
          <w:numId w:val="2"/>
        </w:numPr>
        <w:spacing w:line="360" w:lineRule="auto"/>
        <w:ind w:firstLine="720"/>
        <w:jc w:val="both"/>
        <w:rPr>
          <w:sz w:val="28"/>
          <w:szCs w:val="28"/>
        </w:rPr>
      </w:pPr>
      <w:r w:rsidRPr="000E4A04">
        <w:rPr>
          <w:b/>
          <w:bCs/>
          <w:sz w:val="28"/>
          <w:szCs w:val="28"/>
        </w:rPr>
        <w:t>Обработка данных</w:t>
      </w:r>
      <w:r w:rsidRPr="000E4A04">
        <w:rPr>
          <w:sz w:val="28"/>
          <w:szCs w:val="28"/>
        </w:rPr>
        <w:t xml:space="preserve">: Очистка, стандартизация и агрегирование данных, что соответствует блоку </w:t>
      </w:r>
      <w:r w:rsidRPr="000E4A04">
        <w:rPr>
          <w:sz w:val="28"/>
          <w:szCs w:val="28"/>
          <w:lang w:val="en-US"/>
        </w:rPr>
        <w:t>A</w:t>
      </w:r>
      <w:r w:rsidRPr="000E4A04">
        <w:rPr>
          <w:sz w:val="28"/>
          <w:szCs w:val="28"/>
        </w:rPr>
        <w:t xml:space="preserve">2 модели </w:t>
      </w:r>
      <w:r w:rsidRPr="000E4A04">
        <w:rPr>
          <w:sz w:val="28"/>
          <w:szCs w:val="28"/>
          <w:lang w:val="en-US"/>
        </w:rPr>
        <w:t>IDEF</w:t>
      </w:r>
      <w:r w:rsidRPr="000E4A04">
        <w:rPr>
          <w:sz w:val="28"/>
          <w:szCs w:val="28"/>
        </w:rPr>
        <w:t>0.</w:t>
      </w:r>
    </w:p>
    <w:p w14:paraId="182D95A0" w14:textId="77777777" w:rsidR="000E4A04" w:rsidRPr="000E4A04" w:rsidRDefault="000E4A04" w:rsidP="001F6FB5">
      <w:pPr>
        <w:numPr>
          <w:ilvl w:val="0"/>
          <w:numId w:val="2"/>
        </w:numPr>
        <w:spacing w:line="360" w:lineRule="auto"/>
        <w:ind w:firstLine="720"/>
        <w:jc w:val="both"/>
        <w:rPr>
          <w:sz w:val="28"/>
          <w:szCs w:val="28"/>
        </w:rPr>
      </w:pPr>
      <w:r w:rsidRPr="000E4A04">
        <w:rPr>
          <w:b/>
          <w:bCs/>
          <w:sz w:val="28"/>
          <w:szCs w:val="28"/>
        </w:rPr>
        <w:t>Факторный анализ</w:t>
      </w:r>
      <w:r w:rsidRPr="000E4A04">
        <w:rPr>
          <w:sz w:val="28"/>
          <w:szCs w:val="28"/>
        </w:rPr>
        <w:t xml:space="preserve">: Выявление ключевых факторов, влияющих на стратегию ценообразования, и создание аналитических отчетов (блок </w:t>
      </w:r>
      <w:r w:rsidRPr="000E4A04">
        <w:rPr>
          <w:sz w:val="28"/>
          <w:szCs w:val="28"/>
          <w:lang w:val="en-US"/>
        </w:rPr>
        <w:t>A</w:t>
      </w:r>
      <w:r w:rsidRPr="000E4A04">
        <w:rPr>
          <w:sz w:val="28"/>
          <w:szCs w:val="28"/>
        </w:rPr>
        <w:t xml:space="preserve">3 модели </w:t>
      </w:r>
      <w:r w:rsidRPr="000E4A04">
        <w:rPr>
          <w:sz w:val="28"/>
          <w:szCs w:val="28"/>
          <w:lang w:val="en-US"/>
        </w:rPr>
        <w:t>IDEF</w:t>
      </w:r>
      <w:r w:rsidRPr="000E4A04">
        <w:rPr>
          <w:sz w:val="28"/>
          <w:szCs w:val="28"/>
        </w:rPr>
        <w:t>0).</w:t>
      </w:r>
    </w:p>
    <w:p w14:paraId="27D1D44C" w14:textId="77777777" w:rsidR="000E4A04" w:rsidRPr="000E4A04" w:rsidRDefault="000E4A04" w:rsidP="001F6FB5">
      <w:pPr>
        <w:numPr>
          <w:ilvl w:val="0"/>
          <w:numId w:val="2"/>
        </w:numPr>
        <w:spacing w:line="360" w:lineRule="auto"/>
        <w:ind w:firstLine="720"/>
        <w:jc w:val="both"/>
        <w:rPr>
          <w:sz w:val="28"/>
          <w:szCs w:val="28"/>
        </w:rPr>
      </w:pPr>
      <w:r w:rsidRPr="000E4A04">
        <w:rPr>
          <w:b/>
          <w:bCs/>
          <w:sz w:val="28"/>
          <w:szCs w:val="28"/>
        </w:rPr>
        <w:t>Подготовка рекомендаций</w:t>
      </w:r>
      <w:r w:rsidRPr="000E4A04">
        <w:rPr>
          <w:sz w:val="28"/>
          <w:szCs w:val="28"/>
        </w:rPr>
        <w:t>: Разработка предложений и подготовка отчетов для заинтересованных сторон, что отражено в завершающих этапах обеих моделей.</w:t>
      </w:r>
    </w:p>
    <w:p w14:paraId="37CA31CA" w14:textId="77777777" w:rsidR="000E4A04" w:rsidRPr="000E4A04" w:rsidRDefault="000E4A04" w:rsidP="001F6FB5">
      <w:pPr>
        <w:spacing w:line="360" w:lineRule="auto"/>
        <w:ind w:firstLine="720"/>
        <w:jc w:val="both"/>
        <w:rPr>
          <w:sz w:val="28"/>
          <w:szCs w:val="28"/>
        </w:rPr>
      </w:pPr>
      <w:r w:rsidRPr="000E4A04">
        <w:rPr>
          <w:sz w:val="28"/>
          <w:szCs w:val="28"/>
        </w:rPr>
        <w:t xml:space="preserve">Система разработана на платформе </w:t>
      </w:r>
      <w:r w:rsidRPr="000E4A04">
        <w:rPr>
          <w:sz w:val="28"/>
          <w:szCs w:val="28"/>
          <w:lang w:val="en-US"/>
        </w:rPr>
        <w:t>Python</w:t>
      </w:r>
      <w:r w:rsidRPr="000E4A04">
        <w:rPr>
          <w:sz w:val="28"/>
          <w:szCs w:val="28"/>
        </w:rPr>
        <w:t>/</w:t>
      </w:r>
      <w:r w:rsidRPr="000E4A04">
        <w:rPr>
          <w:sz w:val="28"/>
          <w:szCs w:val="28"/>
          <w:lang w:val="en-US"/>
        </w:rPr>
        <w:t>R</w:t>
      </w:r>
      <w:r w:rsidRPr="000E4A04">
        <w:rPr>
          <w:sz w:val="28"/>
          <w:szCs w:val="28"/>
        </w:rPr>
        <w:t xml:space="preserve">, данные хранятся в базе </w:t>
      </w:r>
      <w:r w:rsidRPr="000E4A04">
        <w:rPr>
          <w:sz w:val="28"/>
          <w:szCs w:val="28"/>
          <w:lang w:val="en-US"/>
        </w:rPr>
        <w:t>PostgreSQL</w:t>
      </w:r>
      <w:r w:rsidRPr="000E4A04">
        <w:rPr>
          <w:sz w:val="28"/>
          <w:szCs w:val="28"/>
        </w:rPr>
        <w:t xml:space="preserve">. Поддерживается веб-интерфейс и интеграция через стандартные </w:t>
      </w:r>
      <w:r w:rsidRPr="000E4A04">
        <w:rPr>
          <w:sz w:val="28"/>
          <w:szCs w:val="28"/>
          <w:lang w:val="en-US"/>
        </w:rPr>
        <w:t>API</w:t>
      </w:r>
      <w:r w:rsidRPr="000E4A04">
        <w:rPr>
          <w:sz w:val="28"/>
          <w:szCs w:val="28"/>
        </w:rPr>
        <w:t xml:space="preserve">. Благодаря использованию моделей </w:t>
      </w:r>
      <w:r w:rsidRPr="000E4A04">
        <w:rPr>
          <w:sz w:val="28"/>
          <w:szCs w:val="28"/>
          <w:lang w:val="en-US"/>
        </w:rPr>
        <w:t>IDEF</w:t>
      </w:r>
      <w:r w:rsidRPr="000E4A04">
        <w:rPr>
          <w:sz w:val="28"/>
          <w:szCs w:val="28"/>
        </w:rPr>
        <w:t xml:space="preserve">0 и </w:t>
      </w:r>
      <w:r w:rsidRPr="000E4A04">
        <w:rPr>
          <w:sz w:val="28"/>
          <w:szCs w:val="28"/>
          <w:lang w:val="en-US"/>
        </w:rPr>
        <w:t>BPMN</w:t>
      </w:r>
      <w:r w:rsidRPr="000E4A04">
        <w:rPr>
          <w:sz w:val="28"/>
          <w:szCs w:val="28"/>
        </w:rPr>
        <w:t xml:space="preserve">, система обеспечивает структурированность процесса и облегчает контроль за каждым этапом. Внедрение данной системы не только улучшает точность и скорость анализа данных, но и позволяет </w:t>
      </w:r>
      <w:r w:rsidRPr="000E4A04">
        <w:rPr>
          <w:sz w:val="28"/>
          <w:szCs w:val="28"/>
          <w:lang w:val="en-US"/>
        </w:rPr>
        <w:t>Yandex</w:t>
      </w:r>
      <w:r w:rsidRPr="000E4A04">
        <w:rPr>
          <w:sz w:val="28"/>
          <w:szCs w:val="28"/>
        </w:rPr>
        <w:t>.</w:t>
      </w:r>
      <w:r w:rsidRPr="000E4A04">
        <w:rPr>
          <w:sz w:val="28"/>
          <w:szCs w:val="28"/>
          <w:lang w:val="en-US"/>
        </w:rPr>
        <w:t>Market</w:t>
      </w:r>
      <w:r w:rsidRPr="000E4A04">
        <w:rPr>
          <w:sz w:val="28"/>
          <w:szCs w:val="28"/>
        </w:rPr>
        <w:t xml:space="preserve"> быстро принимать стратегические решения, повышая удовлетворенность клиентов и конкурентоспособность на рынке.</w:t>
      </w:r>
    </w:p>
    <w:p w14:paraId="77ADC7F4" w14:textId="11D51DF4" w:rsidR="00E2000F" w:rsidRPr="000D76C5" w:rsidRDefault="00E2000F" w:rsidP="001F6FB5">
      <w:pPr>
        <w:spacing w:line="360" w:lineRule="auto"/>
        <w:ind w:firstLine="720"/>
        <w:jc w:val="both"/>
        <w:rPr>
          <w:sz w:val="28"/>
          <w:szCs w:val="28"/>
          <w:lang w:val="vi-VN"/>
        </w:rPr>
      </w:pPr>
      <w:r w:rsidRPr="00E2000F">
        <w:rPr>
          <w:sz w:val="28"/>
          <w:szCs w:val="28"/>
        </w:rPr>
        <w:t xml:space="preserve">В отчёте проведён анализ процесса факторного анализа данных для разработки стратегии ценообразования на платформе </w:t>
      </w:r>
      <w:proofErr w:type="spellStart"/>
      <w:r w:rsidRPr="00E2000F">
        <w:rPr>
          <w:sz w:val="28"/>
          <w:szCs w:val="28"/>
        </w:rPr>
        <w:t>Яндекс.Маркет</w:t>
      </w:r>
      <w:proofErr w:type="spellEnd"/>
      <w:r w:rsidRPr="00E2000F">
        <w:rPr>
          <w:sz w:val="28"/>
          <w:szCs w:val="28"/>
        </w:rPr>
        <w:t>. Основное внимание уделено этапам работы с данными: сбору, очистке, обработке, анализу и разработке рекомендаций. Для структурирования процесса использовались модели IDEF0 и BPMN.</w:t>
      </w:r>
    </w:p>
    <w:p w14:paraId="13B7018C" w14:textId="287B00A9" w:rsidR="00E2000F" w:rsidRPr="000D76C5" w:rsidRDefault="00E2000F" w:rsidP="001F6FB5">
      <w:pPr>
        <w:spacing w:line="360" w:lineRule="auto"/>
        <w:ind w:firstLine="720"/>
        <w:jc w:val="both"/>
        <w:rPr>
          <w:sz w:val="28"/>
          <w:szCs w:val="28"/>
          <w:lang w:val="vi-VN"/>
        </w:rPr>
      </w:pPr>
      <w:r w:rsidRPr="00E2000F">
        <w:rPr>
          <w:sz w:val="28"/>
          <w:szCs w:val="28"/>
        </w:rPr>
        <w:t xml:space="preserve">Модель IDEF0 определила ключевые этапы процесса и обеспечила визуализацию входных данных, управляющих элементов и результатов. </w:t>
      </w:r>
      <w:r w:rsidRPr="00E2000F">
        <w:rPr>
          <w:sz w:val="28"/>
          <w:szCs w:val="28"/>
        </w:rPr>
        <w:lastRenderedPageBreak/>
        <w:t>Модель BPMN описала последовательность операций, включая параллельные задачи и этапы принятия решений.</w:t>
      </w:r>
    </w:p>
    <w:p w14:paraId="45DAA20C" w14:textId="6EC30F4E" w:rsidR="00AA01EA" w:rsidRDefault="00E2000F" w:rsidP="001F6FB5">
      <w:pPr>
        <w:spacing w:line="360" w:lineRule="auto"/>
        <w:ind w:firstLine="720"/>
        <w:jc w:val="both"/>
        <w:rPr>
          <w:sz w:val="28"/>
          <w:szCs w:val="28"/>
          <w:lang w:val="vi-VN"/>
        </w:rPr>
      </w:pPr>
      <w:r w:rsidRPr="00E2000F">
        <w:rPr>
          <w:sz w:val="28"/>
          <w:szCs w:val="28"/>
        </w:rPr>
        <w:t>Выделены основные подсистемы системы: сбор данных, обработка, факторный анализ и подготовка рекомендаций. Применение моделей IDEF0 и BPMN упростило проектирование автоматизированной системы, создав прочную основу для адаптации ценовой стратегии к изменениям рынка и повышения конкурентоспособности компании.</w:t>
      </w:r>
    </w:p>
    <w:p w14:paraId="2C91E348" w14:textId="77777777" w:rsidR="001B1D7D" w:rsidRPr="004F7768" w:rsidRDefault="001B1D7D" w:rsidP="001F6FB5">
      <w:pPr>
        <w:spacing w:line="360" w:lineRule="auto"/>
        <w:ind w:firstLine="720"/>
        <w:jc w:val="center"/>
        <w:rPr>
          <w:b/>
          <w:bCs/>
          <w:sz w:val="36"/>
          <w:szCs w:val="36"/>
        </w:rPr>
      </w:pPr>
      <w:r w:rsidRPr="007A5A29">
        <w:rPr>
          <w:b/>
          <w:bCs/>
          <w:sz w:val="36"/>
          <w:szCs w:val="36"/>
        </w:rPr>
        <w:t>ИСПОЛЬЗОВАННЫЕ ИСТОЧНИКИ</w:t>
      </w:r>
    </w:p>
    <w:p w14:paraId="2D4C2D88" w14:textId="77777777" w:rsidR="004F7768" w:rsidRPr="004F7768" w:rsidRDefault="004F7768" w:rsidP="001F6FB5">
      <w:pPr>
        <w:spacing w:line="360" w:lineRule="auto"/>
        <w:ind w:firstLine="720"/>
        <w:jc w:val="both"/>
        <w:rPr>
          <w:sz w:val="28"/>
          <w:szCs w:val="28"/>
        </w:rPr>
      </w:pPr>
      <w:r w:rsidRPr="004F7768">
        <w:rPr>
          <w:sz w:val="28"/>
          <w:szCs w:val="28"/>
        </w:rPr>
        <w:t>1.</w:t>
      </w:r>
      <w:r w:rsidRPr="004F7768">
        <w:rPr>
          <w:sz w:val="28"/>
          <w:szCs w:val="28"/>
        </w:rPr>
        <w:tab/>
        <w:t xml:space="preserve">Нгуен, Т. (1 октября 2024 г.). Что такое БПМН? Почему бизнес-аналитику необходимо знать о </w:t>
      </w:r>
      <w:r w:rsidRPr="004F7768">
        <w:rPr>
          <w:sz w:val="28"/>
          <w:szCs w:val="28"/>
          <w:lang w:val="en-US"/>
        </w:rPr>
        <w:t>BPMN</w:t>
      </w:r>
      <w:r w:rsidRPr="004F7768">
        <w:rPr>
          <w:sz w:val="28"/>
          <w:szCs w:val="28"/>
        </w:rPr>
        <w:t xml:space="preserve">? </w:t>
      </w:r>
      <w:proofErr w:type="spellStart"/>
      <w:r w:rsidRPr="004F7768">
        <w:rPr>
          <w:sz w:val="28"/>
          <w:szCs w:val="28"/>
        </w:rPr>
        <w:t>Блаоман</w:t>
      </w:r>
      <w:proofErr w:type="spellEnd"/>
      <w:r w:rsidRPr="004F7768">
        <w:rPr>
          <w:sz w:val="28"/>
          <w:szCs w:val="28"/>
        </w:rPr>
        <w:t xml:space="preserve"> - Обучение и обмен информацией для бизнес-аналитиков. </w:t>
      </w:r>
      <w:r w:rsidRPr="004F7768">
        <w:rPr>
          <w:sz w:val="28"/>
          <w:szCs w:val="28"/>
          <w:lang w:val="en-US"/>
        </w:rPr>
        <w:t>https</w:t>
      </w:r>
      <w:r w:rsidRPr="004F7768">
        <w:rPr>
          <w:sz w:val="28"/>
          <w:szCs w:val="28"/>
        </w:rPr>
        <w:t>://</w:t>
      </w:r>
      <w:proofErr w:type="spellStart"/>
      <w:r w:rsidRPr="004F7768">
        <w:rPr>
          <w:sz w:val="28"/>
          <w:szCs w:val="28"/>
          <w:lang w:val="en-US"/>
        </w:rPr>
        <w:t>blaoman</w:t>
      </w:r>
      <w:proofErr w:type="spellEnd"/>
      <w:r w:rsidRPr="004F7768">
        <w:rPr>
          <w:sz w:val="28"/>
          <w:szCs w:val="28"/>
        </w:rPr>
        <w:t>.</w:t>
      </w:r>
      <w:r w:rsidRPr="004F7768">
        <w:rPr>
          <w:sz w:val="28"/>
          <w:szCs w:val="28"/>
          <w:lang w:val="en-US"/>
        </w:rPr>
        <w:t>com</w:t>
      </w:r>
      <w:r w:rsidRPr="004F7768">
        <w:rPr>
          <w:sz w:val="28"/>
          <w:szCs w:val="28"/>
        </w:rPr>
        <w:t>/</w:t>
      </w:r>
      <w:proofErr w:type="spellStart"/>
      <w:r w:rsidRPr="004F7768">
        <w:rPr>
          <w:sz w:val="28"/>
          <w:szCs w:val="28"/>
          <w:lang w:val="en-US"/>
        </w:rPr>
        <w:t>bpmn</w:t>
      </w:r>
      <w:proofErr w:type="spellEnd"/>
      <w:r w:rsidRPr="004F7768">
        <w:rPr>
          <w:sz w:val="28"/>
          <w:szCs w:val="28"/>
        </w:rPr>
        <w:t>-</w:t>
      </w:r>
      <w:r w:rsidRPr="004F7768">
        <w:rPr>
          <w:sz w:val="28"/>
          <w:szCs w:val="28"/>
          <w:lang w:val="en-US"/>
        </w:rPr>
        <w:t>la</w:t>
      </w:r>
      <w:r w:rsidRPr="004F7768">
        <w:rPr>
          <w:sz w:val="28"/>
          <w:szCs w:val="28"/>
        </w:rPr>
        <w:t>-</w:t>
      </w:r>
      <w:proofErr w:type="spellStart"/>
      <w:r w:rsidRPr="004F7768">
        <w:rPr>
          <w:sz w:val="28"/>
          <w:szCs w:val="28"/>
          <w:lang w:val="en-US"/>
        </w:rPr>
        <w:t>gi</w:t>
      </w:r>
      <w:proofErr w:type="spellEnd"/>
      <w:r w:rsidRPr="004F7768">
        <w:rPr>
          <w:sz w:val="28"/>
          <w:szCs w:val="28"/>
        </w:rPr>
        <w:t>/</w:t>
      </w:r>
    </w:p>
    <w:p w14:paraId="5E7B9598" w14:textId="77777777" w:rsidR="004F7768" w:rsidRPr="004F7768" w:rsidRDefault="004F7768" w:rsidP="001F6FB5">
      <w:pPr>
        <w:spacing w:line="360" w:lineRule="auto"/>
        <w:ind w:firstLine="720"/>
        <w:jc w:val="both"/>
        <w:rPr>
          <w:sz w:val="28"/>
          <w:szCs w:val="28"/>
        </w:rPr>
      </w:pPr>
      <w:r w:rsidRPr="004F7768">
        <w:rPr>
          <w:sz w:val="28"/>
          <w:szCs w:val="28"/>
        </w:rPr>
        <w:t>2.</w:t>
      </w:r>
      <w:r w:rsidRPr="004F7768">
        <w:rPr>
          <w:sz w:val="28"/>
          <w:szCs w:val="28"/>
        </w:rPr>
        <w:tab/>
        <w:t>Ценообразование для “</w:t>
      </w:r>
      <w:proofErr w:type="spellStart"/>
      <w:r w:rsidRPr="004F7768">
        <w:rPr>
          <w:sz w:val="28"/>
          <w:szCs w:val="28"/>
        </w:rPr>
        <w:t>Яндекс.Маркета</w:t>
      </w:r>
      <w:proofErr w:type="spellEnd"/>
      <w:r w:rsidRPr="004F7768">
        <w:rPr>
          <w:sz w:val="28"/>
          <w:szCs w:val="28"/>
        </w:rPr>
        <w:t xml:space="preserve">”. Основы | </w:t>
      </w:r>
      <w:proofErr w:type="spellStart"/>
      <w:r w:rsidRPr="004F7768">
        <w:rPr>
          <w:sz w:val="28"/>
          <w:szCs w:val="28"/>
          <w:lang w:val="en-US"/>
        </w:rPr>
        <w:t>Oborot</w:t>
      </w:r>
      <w:proofErr w:type="spellEnd"/>
      <w:r w:rsidRPr="004F7768">
        <w:rPr>
          <w:sz w:val="28"/>
          <w:szCs w:val="28"/>
        </w:rPr>
        <w:t>.</w:t>
      </w:r>
      <w:proofErr w:type="spellStart"/>
      <w:r w:rsidRPr="004F7768">
        <w:rPr>
          <w:sz w:val="28"/>
          <w:szCs w:val="28"/>
          <w:lang w:val="en-US"/>
        </w:rPr>
        <w:t>ru</w:t>
      </w:r>
      <w:proofErr w:type="spellEnd"/>
      <w:r w:rsidRPr="004F7768">
        <w:rPr>
          <w:sz w:val="28"/>
          <w:szCs w:val="28"/>
        </w:rPr>
        <w:t>. (</w:t>
      </w:r>
      <w:r w:rsidRPr="004F7768">
        <w:rPr>
          <w:sz w:val="28"/>
          <w:szCs w:val="28"/>
          <w:lang w:val="en-US"/>
        </w:rPr>
        <w:t>n</w:t>
      </w:r>
      <w:r w:rsidRPr="004F7768">
        <w:rPr>
          <w:sz w:val="28"/>
          <w:szCs w:val="28"/>
        </w:rPr>
        <w:t>.</w:t>
      </w:r>
      <w:r w:rsidRPr="004F7768">
        <w:rPr>
          <w:sz w:val="28"/>
          <w:szCs w:val="28"/>
          <w:lang w:val="en-US"/>
        </w:rPr>
        <w:t>d</w:t>
      </w:r>
      <w:r w:rsidRPr="004F7768">
        <w:rPr>
          <w:sz w:val="28"/>
          <w:szCs w:val="28"/>
        </w:rPr>
        <w:t xml:space="preserve">.). </w:t>
      </w:r>
      <w:r w:rsidRPr="004F7768">
        <w:rPr>
          <w:sz w:val="28"/>
          <w:szCs w:val="28"/>
          <w:lang w:val="en-US"/>
        </w:rPr>
        <w:t>https</w:t>
      </w:r>
      <w:r w:rsidRPr="004F7768">
        <w:rPr>
          <w:sz w:val="28"/>
          <w:szCs w:val="28"/>
        </w:rPr>
        <w:t>://</w:t>
      </w:r>
      <w:proofErr w:type="spellStart"/>
      <w:r w:rsidRPr="004F7768">
        <w:rPr>
          <w:sz w:val="28"/>
          <w:szCs w:val="28"/>
          <w:lang w:val="en-US"/>
        </w:rPr>
        <w:t>oborot</w:t>
      </w:r>
      <w:proofErr w:type="spellEnd"/>
      <w:r w:rsidRPr="004F7768">
        <w:rPr>
          <w:sz w:val="28"/>
          <w:szCs w:val="28"/>
        </w:rPr>
        <w:t>.</w:t>
      </w:r>
      <w:proofErr w:type="spellStart"/>
      <w:r w:rsidRPr="004F7768">
        <w:rPr>
          <w:sz w:val="28"/>
          <w:szCs w:val="28"/>
          <w:lang w:val="en-US"/>
        </w:rPr>
        <w:t>ru</w:t>
      </w:r>
      <w:proofErr w:type="spellEnd"/>
      <w:r w:rsidRPr="004F7768">
        <w:rPr>
          <w:sz w:val="28"/>
          <w:szCs w:val="28"/>
        </w:rPr>
        <w:t>/</w:t>
      </w:r>
      <w:r w:rsidRPr="004F7768">
        <w:rPr>
          <w:sz w:val="28"/>
          <w:szCs w:val="28"/>
          <w:lang w:val="en-US"/>
        </w:rPr>
        <w:t>articles</w:t>
      </w:r>
      <w:r w:rsidRPr="004F7768">
        <w:rPr>
          <w:sz w:val="28"/>
          <w:szCs w:val="28"/>
        </w:rPr>
        <w:t>/</w:t>
      </w:r>
      <w:proofErr w:type="spellStart"/>
      <w:r w:rsidRPr="004F7768">
        <w:rPr>
          <w:sz w:val="28"/>
          <w:szCs w:val="28"/>
          <w:lang w:val="en-US"/>
        </w:rPr>
        <w:t>cenoobrazovanie</w:t>
      </w:r>
      <w:proofErr w:type="spellEnd"/>
      <w:r w:rsidRPr="004F7768">
        <w:rPr>
          <w:sz w:val="28"/>
          <w:szCs w:val="28"/>
        </w:rPr>
        <w:t>-</w:t>
      </w:r>
      <w:proofErr w:type="spellStart"/>
      <w:r w:rsidRPr="004F7768">
        <w:rPr>
          <w:sz w:val="28"/>
          <w:szCs w:val="28"/>
          <w:lang w:val="en-US"/>
        </w:rPr>
        <w:t>dlya</w:t>
      </w:r>
      <w:proofErr w:type="spellEnd"/>
      <w:r w:rsidRPr="004F7768">
        <w:rPr>
          <w:sz w:val="28"/>
          <w:szCs w:val="28"/>
        </w:rPr>
        <w:t>-</w:t>
      </w:r>
      <w:proofErr w:type="spellStart"/>
      <w:r w:rsidRPr="004F7768">
        <w:rPr>
          <w:sz w:val="28"/>
          <w:szCs w:val="28"/>
          <w:lang w:val="en-US"/>
        </w:rPr>
        <w:t>yandeks</w:t>
      </w:r>
      <w:proofErr w:type="spellEnd"/>
      <w:r w:rsidRPr="004F7768">
        <w:rPr>
          <w:sz w:val="28"/>
          <w:szCs w:val="28"/>
        </w:rPr>
        <w:t>-</w:t>
      </w:r>
      <w:proofErr w:type="spellStart"/>
      <w:r w:rsidRPr="004F7768">
        <w:rPr>
          <w:sz w:val="28"/>
          <w:szCs w:val="28"/>
          <w:lang w:val="en-US"/>
        </w:rPr>
        <w:t>marketa</w:t>
      </w:r>
      <w:proofErr w:type="spellEnd"/>
      <w:r w:rsidRPr="004F7768">
        <w:rPr>
          <w:sz w:val="28"/>
          <w:szCs w:val="28"/>
        </w:rPr>
        <w:t>-</w:t>
      </w:r>
      <w:proofErr w:type="spellStart"/>
      <w:r w:rsidRPr="004F7768">
        <w:rPr>
          <w:sz w:val="28"/>
          <w:szCs w:val="28"/>
          <w:lang w:val="en-US"/>
        </w:rPr>
        <w:t>osnovy</w:t>
      </w:r>
      <w:proofErr w:type="spellEnd"/>
      <w:r w:rsidRPr="004F7768">
        <w:rPr>
          <w:sz w:val="28"/>
          <w:szCs w:val="28"/>
        </w:rPr>
        <w:t>-</w:t>
      </w:r>
      <w:proofErr w:type="spellStart"/>
      <w:r w:rsidRPr="004F7768">
        <w:rPr>
          <w:sz w:val="28"/>
          <w:szCs w:val="28"/>
          <w:lang w:val="en-US"/>
        </w:rPr>
        <w:t>i</w:t>
      </w:r>
      <w:proofErr w:type="spellEnd"/>
      <w:r w:rsidRPr="004F7768">
        <w:rPr>
          <w:sz w:val="28"/>
          <w:szCs w:val="28"/>
        </w:rPr>
        <w:t>35879.</w:t>
      </w:r>
      <w:r w:rsidRPr="004F7768">
        <w:rPr>
          <w:sz w:val="28"/>
          <w:szCs w:val="28"/>
          <w:lang w:val="en-US"/>
        </w:rPr>
        <w:t>html</w:t>
      </w:r>
    </w:p>
    <w:p w14:paraId="4626C43B" w14:textId="77777777" w:rsidR="004F7768" w:rsidRPr="004F7768" w:rsidRDefault="004F7768" w:rsidP="001F6FB5">
      <w:pPr>
        <w:spacing w:line="360" w:lineRule="auto"/>
        <w:ind w:firstLine="720"/>
        <w:jc w:val="both"/>
        <w:rPr>
          <w:sz w:val="28"/>
          <w:szCs w:val="28"/>
        </w:rPr>
      </w:pPr>
      <w:r w:rsidRPr="004F7768">
        <w:rPr>
          <w:sz w:val="28"/>
          <w:szCs w:val="28"/>
        </w:rPr>
        <w:t>3.</w:t>
      </w:r>
      <w:r w:rsidRPr="004F7768">
        <w:rPr>
          <w:sz w:val="28"/>
          <w:szCs w:val="28"/>
        </w:rPr>
        <w:tab/>
        <w:t xml:space="preserve">Диаграмма </w:t>
      </w:r>
      <w:r w:rsidRPr="004F7768">
        <w:rPr>
          <w:sz w:val="28"/>
          <w:szCs w:val="28"/>
          <w:lang w:val="en-US"/>
        </w:rPr>
        <w:t>IDEF</w:t>
      </w:r>
      <w:r w:rsidRPr="004F7768">
        <w:rPr>
          <w:sz w:val="28"/>
          <w:szCs w:val="28"/>
        </w:rPr>
        <w:t xml:space="preserve">0: примеры и правила построения. (без даты). </w:t>
      </w:r>
      <w:r w:rsidRPr="004F7768">
        <w:rPr>
          <w:sz w:val="28"/>
          <w:szCs w:val="28"/>
          <w:lang w:val="en-US"/>
        </w:rPr>
        <w:t>https</w:t>
      </w:r>
      <w:r w:rsidRPr="004F7768">
        <w:rPr>
          <w:sz w:val="28"/>
          <w:szCs w:val="28"/>
        </w:rPr>
        <w:t>://</w:t>
      </w:r>
      <w:r w:rsidRPr="004F7768">
        <w:rPr>
          <w:sz w:val="28"/>
          <w:szCs w:val="28"/>
          <w:lang w:val="en-US"/>
        </w:rPr>
        <w:t>vi</w:t>
      </w:r>
      <w:r w:rsidRPr="004F7768">
        <w:rPr>
          <w:sz w:val="28"/>
          <w:szCs w:val="28"/>
        </w:rPr>
        <w:t>.</w:t>
      </w:r>
      <w:proofErr w:type="spellStart"/>
      <w:r w:rsidRPr="004F7768">
        <w:rPr>
          <w:sz w:val="28"/>
          <w:szCs w:val="28"/>
          <w:lang w:val="en-US"/>
        </w:rPr>
        <w:t>unansea</w:t>
      </w:r>
      <w:proofErr w:type="spellEnd"/>
      <w:r w:rsidRPr="004F7768">
        <w:rPr>
          <w:sz w:val="28"/>
          <w:szCs w:val="28"/>
        </w:rPr>
        <w:t>.</w:t>
      </w:r>
      <w:r w:rsidRPr="004F7768">
        <w:rPr>
          <w:sz w:val="28"/>
          <w:szCs w:val="28"/>
          <w:lang w:val="en-US"/>
        </w:rPr>
        <w:t>com</w:t>
      </w:r>
      <w:r w:rsidRPr="004F7768">
        <w:rPr>
          <w:sz w:val="28"/>
          <w:szCs w:val="28"/>
        </w:rPr>
        <w:t>/</w:t>
      </w:r>
      <w:proofErr w:type="spellStart"/>
      <w:r w:rsidRPr="004F7768">
        <w:rPr>
          <w:sz w:val="28"/>
          <w:szCs w:val="28"/>
          <w:lang w:val="en-US"/>
        </w:rPr>
        <w:t>idef</w:t>
      </w:r>
      <w:proofErr w:type="spellEnd"/>
      <w:r w:rsidRPr="004F7768">
        <w:rPr>
          <w:sz w:val="28"/>
          <w:szCs w:val="28"/>
        </w:rPr>
        <w:t>0-</w:t>
      </w:r>
      <w:r w:rsidRPr="004F7768">
        <w:rPr>
          <w:sz w:val="28"/>
          <w:szCs w:val="28"/>
          <w:lang w:val="en-US"/>
        </w:rPr>
        <w:t>so</w:t>
      </w:r>
      <w:r w:rsidRPr="004F7768">
        <w:rPr>
          <w:sz w:val="28"/>
          <w:szCs w:val="28"/>
        </w:rPr>
        <w:t>-</w:t>
      </w:r>
      <w:proofErr w:type="spellStart"/>
      <w:r w:rsidRPr="004F7768">
        <w:rPr>
          <w:sz w:val="28"/>
          <w:szCs w:val="28"/>
          <w:lang w:val="en-US"/>
        </w:rPr>
        <w:t>djo</w:t>
      </w:r>
      <w:proofErr w:type="spellEnd"/>
      <w:r w:rsidRPr="004F7768">
        <w:rPr>
          <w:sz w:val="28"/>
          <w:szCs w:val="28"/>
        </w:rPr>
        <w:t>-</w:t>
      </w:r>
      <w:r w:rsidRPr="004F7768">
        <w:rPr>
          <w:sz w:val="28"/>
          <w:szCs w:val="28"/>
          <w:lang w:val="en-US"/>
        </w:rPr>
        <w:t>vi</w:t>
      </w:r>
      <w:r w:rsidRPr="004F7768">
        <w:rPr>
          <w:sz w:val="28"/>
          <w:szCs w:val="28"/>
        </w:rPr>
        <w:t>-</w:t>
      </w:r>
      <w:r w:rsidRPr="004F7768">
        <w:rPr>
          <w:sz w:val="28"/>
          <w:szCs w:val="28"/>
          <w:lang w:val="en-US"/>
        </w:rPr>
        <w:t>du</w:t>
      </w:r>
      <w:r w:rsidRPr="004F7768">
        <w:rPr>
          <w:sz w:val="28"/>
          <w:szCs w:val="28"/>
        </w:rPr>
        <w:t>-</w:t>
      </w:r>
      <w:proofErr w:type="spellStart"/>
      <w:r w:rsidRPr="004F7768">
        <w:rPr>
          <w:sz w:val="28"/>
          <w:szCs w:val="28"/>
          <w:lang w:val="en-US"/>
        </w:rPr>
        <w:t>va</w:t>
      </w:r>
      <w:proofErr w:type="spellEnd"/>
      <w:r w:rsidRPr="004F7768">
        <w:rPr>
          <w:sz w:val="28"/>
          <w:szCs w:val="28"/>
        </w:rPr>
        <w:t>-</w:t>
      </w:r>
      <w:proofErr w:type="spellStart"/>
      <w:r w:rsidRPr="004F7768">
        <w:rPr>
          <w:sz w:val="28"/>
          <w:szCs w:val="28"/>
          <w:lang w:val="en-US"/>
        </w:rPr>
        <w:t>cac</w:t>
      </w:r>
      <w:proofErr w:type="spellEnd"/>
      <w:r w:rsidRPr="004F7768">
        <w:rPr>
          <w:sz w:val="28"/>
          <w:szCs w:val="28"/>
        </w:rPr>
        <w:t>-</w:t>
      </w:r>
      <w:proofErr w:type="spellStart"/>
      <w:r w:rsidRPr="004F7768">
        <w:rPr>
          <w:sz w:val="28"/>
          <w:szCs w:val="28"/>
          <w:lang w:val="en-US"/>
        </w:rPr>
        <w:t>quy</w:t>
      </w:r>
      <w:proofErr w:type="spellEnd"/>
      <w:r w:rsidRPr="004F7768">
        <w:rPr>
          <w:sz w:val="28"/>
          <w:szCs w:val="28"/>
        </w:rPr>
        <w:t>-</w:t>
      </w:r>
      <w:r w:rsidRPr="004F7768">
        <w:rPr>
          <w:sz w:val="28"/>
          <w:szCs w:val="28"/>
          <w:lang w:val="en-US"/>
        </w:rPr>
        <w:t>tac</w:t>
      </w:r>
      <w:r w:rsidRPr="004F7768">
        <w:rPr>
          <w:sz w:val="28"/>
          <w:szCs w:val="28"/>
        </w:rPr>
        <w:t>-</w:t>
      </w:r>
      <w:proofErr w:type="spellStart"/>
      <w:r w:rsidRPr="004F7768">
        <w:rPr>
          <w:sz w:val="28"/>
          <w:szCs w:val="28"/>
          <w:lang w:val="en-US"/>
        </w:rPr>
        <w:t>cua</w:t>
      </w:r>
      <w:proofErr w:type="spellEnd"/>
      <w:r w:rsidRPr="004F7768">
        <w:rPr>
          <w:sz w:val="28"/>
          <w:szCs w:val="28"/>
        </w:rPr>
        <w:t>-</w:t>
      </w:r>
      <w:proofErr w:type="spellStart"/>
      <w:r w:rsidRPr="004F7768">
        <w:rPr>
          <w:sz w:val="28"/>
          <w:szCs w:val="28"/>
          <w:lang w:val="en-US"/>
        </w:rPr>
        <w:t>xay</w:t>
      </w:r>
      <w:proofErr w:type="spellEnd"/>
      <w:r w:rsidRPr="004F7768">
        <w:rPr>
          <w:sz w:val="28"/>
          <w:szCs w:val="28"/>
        </w:rPr>
        <w:t>-</w:t>
      </w:r>
      <w:r w:rsidRPr="004F7768">
        <w:rPr>
          <w:sz w:val="28"/>
          <w:szCs w:val="28"/>
          <w:lang w:val="en-US"/>
        </w:rPr>
        <w:t>dung</w:t>
      </w:r>
      <w:r w:rsidRPr="004F7768">
        <w:rPr>
          <w:sz w:val="28"/>
          <w:szCs w:val="28"/>
        </w:rPr>
        <w:t>/</w:t>
      </w:r>
    </w:p>
    <w:p w14:paraId="5E819730" w14:textId="3E54CF98" w:rsidR="001B1D7D" w:rsidRPr="007C443E" w:rsidRDefault="004F7768" w:rsidP="001F6FB5">
      <w:pPr>
        <w:spacing w:line="360" w:lineRule="auto"/>
        <w:ind w:firstLine="720"/>
        <w:jc w:val="both"/>
        <w:rPr>
          <w:sz w:val="28"/>
          <w:szCs w:val="28"/>
          <w:lang w:val="vi-VN"/>
        </w:rPr>
      </w:pPr>
      <w:r w:rsidRPr="007C443E">
        <w:rPr>
          <w:sz w:val="28"/>
          <w:szCs w:val="28"/>
        </w:rPr>
        <w:t>4.</w:t>
      </w:r>
      <w:r w:rsidRPr="007C443E">
        <w:rPr>
          <w:sz w:val="28"/>
          <w:szCs w:val="28"/>
        </w:rPr>
        <w:tab/>
      </w:r>
      <w:r w:rsidRPr="007C443E">
        <w:rPr>
          <w:sz w:val="28"/>
          <w:szCs w:val="28"/>
          <w:lang w:val="en-US"/>
        </w:rPr>
        <w:t>Money</w:t>
      </w:r>
      <w:r w:rsidRPr="007C443E">
        <w:rPr>
          <w:sz w:val="28"/>
          <w:szCs w:val="28"/>
        </w:rPr>
        <w:t xml:space="preserve">, Федотов, Н., &amp; Федотов, Н. (2023, </w:t>
      </w:r>
      <w:r w:rsidRPr="007C443E">
        <w:rPr>
          <w:sz w:val="28"/>
          <w:szCs w:val="28"/>
          <w:lang w:val="en-US"/>
        </w:rPr>
        <w:t>February</w:t>
      </w:r>
      <w:r w:rsidRPr="007C443E">
        <w:rPr>
          <w:sz w:val="28"/>
          <w:szCs w:val="28"/>
        </w:rPr>
        <w:t xml:space="preserve"> 21). Ценообразование товара на Яндекс Маркет для поставщиков. </w:t>
      </w:r>
      <w:proofErr w:type="spellStart"/>
      <w:r w:rsidRPr="007C443E">
        <w:rPr>
          <w:sz w:val="28"/>
          <w:szCs w:val="28"/>
          <w:lang w:val="en-US"/>
        </w:rPr>
        <w:t>Moneyplace</w:t>
      </w:r>
      <w:proofErr w:type="spellEnd"/>
      <w:r w:rsidRPr="007C443E">
        <w:rPr>
          <w:sz w:val="28"/>
          <w:szCs w:val="28"/>
          <w:lang w:val="en-US"/>
        </w:rPr>
        <w:t xml:space="preserve">. </w:t>
      </w:r>
      <w:hyperlink r:id="rId5" w:history="1">
        <w:r w:rsidR="007C443E" w:rsidRPr="007C443E">
          <w:rPr>
            <w:rStyle w:val="a4"/>
            <w:color w:val="auto"/>
            <w:sz w:val="28"/>
            <w:szCs w:val="28"/>
            <w:lang w:val="en-US"/>
          </w:rPr>
          <w:t>https://moneyplace.io/yandex-market/stat-ym/czenoobrazovanie-tovara-na-yandeks-market-dlya-postavshhikov/</w:t>
        </w:r>
      </w:hyperlink>
    </w:p>
    <w:p w14:paraId="3FBA0A8C" w14:textId="77777777" w:rsidR="007C443E" w:rsidRPr="00973BC9" w:rsidRDefault="007C443E" w:rsidP="001F6FB5">
      <w:pPr>
        <w:spacing w:after="240" w:line="360" w:lineRule="auto"/>
        <w:ind w:firstLine="720"/>
        <w:jc w:val="right"/>
        <w:rPr>
          <w:i/>
          <w:iCs/>
          <w:lang w:val="en-US"/>
        </w:rPr>
      </w:pPr>
      <w:r>
        <w:rPr>
          <w:i/>
          <w:iCs/>
          <w:lang w:val="en-US"/>
        </w:rPr>
        <w:t>Nguyen Cao Bach</w:t>
      </w:r>
    </w:p>
    <w:p w14:paraId="5F3380D0" w14:textId="77777777" w:rsidR="007C443E" w:rsidRPr="00A65633" w:rsidRDefault="007C443E" w:rsidP="001F6FB5">
      <w:pPr>
        <w:spacing w:after="240" w:line="360" w:lineRule="auto"/>
        <w:ind w:firstLine="720"/>
        <w:jc w:val="right"/>
        <w:rPr>
          <w:i/>
          <w:iCs/>
          <w:sz w:val="28"/>
          <w:szCs w:val="24"/>
          <w:lang w:val="en-US"/>
        </w:rPr>
      </w:pPr>
      <w:r w:rsidRPr="00A65633">
        <w:rPr>
          <w:i/>
          <w:iCs/>
          <w:sz w:val="28"/>
          <w:szCs w:val="24"/>
          <w:lang w:val="en-US"/>
        </w:rPr>
        <w:t xml:space="preserve">3rd year student of the Plekhanov Russian University of Economics, </w:t>
      </w:r>
    </w:p>
    <w:p w14:paraId="582C28B2" w14:textId="55E1913D" w:rsidR="007C443E" w:rsidRDefault="007C443E" w:rsidP="001F6FB5">
      <w:pPr>
        <w:spacing w:line="360" w:lineRule="auto"/>
        <w:ind w:firstLine="720"/>
        <w:jc w:val="right"/>
        <w:rPr>
          <w:i/>
          <w:iCs/>
          <w:sz w:val="28"/>
          <w:szCs w:val="24"/>
          <w:lang w:val="vi-VN"/>
        </w:rPr>
      </w:pPr>
      <w:r w:rsidRPr="00A65633">
        <w:rPr>
          <w:i/>
          <w:iCs/>
          <w:sz w:val="28"/>
          <w:szCs w:val="24"/>
          <w:lang w:val="en-US"/>
        </w:rPr>
        <w:t>Higher School of Cybertechnologies, Mathematics and Statistics, Moscow</w:t>
      </w:r>
    </w:p>
    <w:p w14:paraId="58977EA8" w14:textId="77777777" w:rsidR="001A3A3E" w:rsidRPr="001A3A3E" w:rsidRDefault="001A3A3E" w:rsidP="001F6FB5">
      <w:pPr>
        <w:spacing w:line="360" w:lineRule="auto"/>
        <w:ind w:firstLine="720"/>
        <w:jc w:val="both"/>
        <w:rPr>
          <w:sz w:val="28"/>
          <w:szCs w:val="28"/>
          <w:lang w:val="en-US"/>
        </w:rPr>
      </w:pPr>
      <w:r w:rsidRPr="001A3A3E">
        <w:rPr>
          <w:b/>
          <w:bCs/>
          <w:sz w:val="28"/>
          <w:szCs w:val="28"/>
          <w:lang w:val="en-US"/>
        </w:rPr>
        <w:t>FACTOR ANALYSIS OF DATA TO IDENTIFY KEY CHARACTERISTICS AFFECTING PRICING STRATEGY IN YANDEX.MARKET</w:t>
      </w:r>
    </w:p>
    <w:p w14:paraId="7EF12856" w14:textId="04198B59" w:rsidR="007C443E" w:rsidRDefault="001A3A3E" w:rsidP="001F6FB5">
      <w:pPr>
        <w:spacing w:line="360" w:lineRule="auto"/>
        <w:ind w:firstLine="720"/>
        <w:jc w:val="both"/>
        <w:rPr>
          <w:sz w:val="28"/>
          <w:szCs w:val="28"/>
          <w:lang w:val="vi-VN"/>
        </w:rPr>
      </w:pPr>
      <w:r w:rsidRPr="00305EED">
        <w:rPr>
          <w:sz w:val="28"/>
          <w:szCs w:val="28"/>
          <w:lang w:val="en-US"/>
        </w:rPr>
        <w:lastRenderedPageBreak/>
        <w:t xml:space="preserve">This article examines factor analysis to identify key factors influencing the pricing strategy of </w:t>
      </w:r>
      <w:proofErr w:type="spellStart"/>
      <w:r w:rsidRPr="00305EED">
        <w:rPr>
          <w:sz w:val="28"/>
          <w:szCs w:val="28"/>
          <w:lang w:val="en-US"/>
        </w:rPr>
        <w:t>Yandex.Market</w:t>
      </w:r>
      <w:proofErr w:type="spellEnd"/>
      <w:r w:rsidRPr="00305EED">
        <w:rPr>
          <w:sz w:val="28"/>
          <w:szCs w:val="28"/>
          <w:lang w:val="en-US"/>
        </w:rPr>
        <w:t>, one of the largest e-commerce platforms in Russia. Using IDEF0 and BPMN models, the study simulates the process from data collection, cleaning, and processing to analysis and identification of key factors. The data utilized includes information about products, consumer behavior, market trends, and competitor analysis. The results of the analysis highlighted critical factors such as customer behavior, consumer trends, and competitor pricing strategies. Based on these findings, specific recommendations were developed to optimize the pricing strategy, enhance competitiveness, and increase the profitability of the platform.</w:t>
      </w:r>
    </w:p>
    <w:p w14:paraId="40E4ABFB" w14:textId="52FECB0F" w:rsidR="00CF6E41" w:rsidRPr="00CF6E41" w:rsidRDefault="00CF6E41" w:rsidP="001F6FB5">
      <w:pPr>
        <w:spacing w:line="360" w:lineRule="auto"/>
        <w:ind w:firstLine="720"/>
        <w:jc w:val="both"/>
        <w:rPr>
          <w:sz w:val="28"/>
          <w:szCs w:val="28"/>
          <w:lang w:val="vi-VN"/>
        </w:rPr>
      </w:pPr>
      <w:r w:rsidRPr="00CF6E41">
        <w:rPr>
          <w:b/>
          <w:bCs/>
          <w:i/>
          <w:iCs/>
          <w:sz w:val="28"/>
          <w:szCs w:val="28"/>
          <w:lang w:val="vi-VN"/>
        </w:rPr>
        <w:t>Keywords</w:t>
      </w:r>
      <w:r w:rsidRPr="00CF6E41">
        <w:rPr>
          <w:sz w:val="28"/>
          <w:szCs w:val="28"/>
          <w:lang w:val="vi-VN"/>
        </w:rPr>
        <w:t xml:space="preserve">: </w:t>
      </w:r>
      <w:r w:rsidRPr="00CF6E41">
        <w:rPr>
          <w:i/>
          <w:iCs/>
          <w:sz w:val="28"/>
          <w:szCs w:val="28"/>
          <w:lang w:val="vi-VN"/>
        </w:rPr>
        <w:t>Yandex.Market, IDEF0, BPMN, Pricing Strategy, Factor Analysis</w:t>
      </w:r>
    </w:p>
    <w:sectPr w:rsidR="00CF6E41" w:rsidRPr="00CF6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57B45"/>
    <w:multiLevelType w:val="multilevel"/>
    <w:tmpl w:val="A8A6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F4036"/>
    <w:multiLevelType w:val="multilevel"/>
    <w:tmpl w:val="3678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701599">
    <w:abstractNumId w:val="1"/>
  </w:num>
  <w:num w:numId="2" w16cid:durableId="75066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A8"/>
    <w:rsid w:val="0000251E"/>
    <w:rsid w:val="00011208"/>
    <w:rsid w:val="000B20A3"/>
    <w:rsid w:val="000D06AC"/>
    <w:rsid w:val="000D76C5"/>
    <w:rsid w:val="000E4266"/>
    <w:rsid w:val="000E4A04"/>
    <w:rsid w:val="00117D51"/>
    <w:rsid w:val="00192681"/>
    <w:rsid w:val="001A3A3E"/>
    <w:rsid w:val="001B1D7D"/>
    <w:rsid w:val="001F6FB5"/>
    <w:rsid w:val="00261E14"/>
    <w:rsid w:val="00291ACC"/>
    <w:rsid w:val="00305EED"/>
    <w:rsid w:val="003275BF"/>
    <w:rsid w:val="00384EC5"/>
    <w:rsid w:val="003F4B70"/>
    <w:rsid w:val="003F671E"/>
    <w:rsid w:val="00421FA5"/>
    <w:rsid w:val="00451A69"/>
    <w:rsid w:val="004D3CC6"/>
    <w:rsid w:val="004F7768"/>
    <w:rsid w:val="00503BDA"/>
    <w:rsid w:val="00523AA5"/>
    <w:rsid w:val="0055679A"/>
    <w:rsid w:val="00622FCA"/>
    <w:rsid w:val="00681D42"/>
    <w:rsid w:val="00681EE1"/>
    <w:rsid w:val="006907C3"/>
    <w:rsid w:val="00696E1F"/>
    <w:rsid w:val="006B7F62"/>
    <w:rsid w:val="006E67A8"/>
    <w:rsid w:val="0071412A"/>
    <w:rsid w:val="00742463"/>
    <w:rsid w:val="007832E8"/>
    <w:rsid w:val="00792D92"/>
    <w:rsid w:val="007A381F"/>
    <w:rsid w:val="007C443E"/>
    <w:rsid w:val="00814A4A"/>
    <w:rsid w:val="008B75D8"/>
    <w:rsid w:val="008C34E5"/>
    <w:rsid w:val="00912CB0"/>
    <w:rsid w:val="00945F8F"/>
    <w:rsid w:val="00955602"/>
    <w:rsid w:val="009836D7"/>
    <w:rsid w:val="009D155E"/>
    <w:rsid w:val="00A90A8E"/>
    <w:rsid w:val="00A92A63"/>
    <w:rsid w:val="00AA01EA"/>
    <w:rsid w:val="00AA1B6E"/>
    <w:rsid w:val="00AF5509"/>
    <w:rsid w:val="00B134C6"/>
    <w:rsid w:val="00B73C4C"/>
    <w:rsid w:val="00B939C6"/>
    <w:rsid w:val="00C1250F"/>
    <w:rsid w:val="00CF6E41"/>
    <w:rsid w:val="00D40FDD"/>
    <w:rsid w:val="00D45900"/>
    <w:rsid w:val="00D573CE"/>
    <w:rsid w:val="00D737BD"/>
    <w:rsid w:val="00DC7993"/>
    <w:rsid w:val="00DD11A1"/>
    <w:rsid w:val="00E2000F"/>
    <w:rsid w:val="00E22AB2"/>
    <w:rsid w:val="00E625B9"/>
    <w:rsid w:val="00E67DD9"/>
    <w:rsid w:val="00E73B29"/>
    <w:rsid w:val="00E759CC"/>
    <w:rsid w:val="00E77465"/>
    <w:rsid w:val="00E8657B"/>
    <w:rsid w:val="00EA6B44"/>
    <w:rsid w:val="00EB2C5B"/>
    <w:rsid w:val="00F46CF7"/>
    <w:rsid w:val="00F551BE"/>
    <w:rsid w:val="00F6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2B35"/>
  <w15:chartTrackingRefBased/>
  <w15:docId w15:val="{872C7155-3429-4EB3-8490-952724BD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FDD"/>
    <w:pPr>
      <w:spacing w:after="0" w:line="276" w:lineRule="auto"/>
    </w:pPr>
    <w:rPr>
      <w:rFonts w:ascii="Times New Roman" w:eastAsia="Calibri" w:hAnsi="Times New Roman" w:cs="Times New Roman"/>
      <w:kern w:val="0"/>
      <w:sz w:val="24"/>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C443E"/>
    <w:rPr>
      <w:color w:val="0563C1" w:themeColor="hyperlink"/>
      <w:u w:val="single"/>
    </w:rPr>
  </w:style>
  <w:style w:type="character" w:styleId="a5">
    <w:name w:val="Unresolved Mention"/>
    <w:basedOn w:val="a0"/>
    <w:uiPriority w:val="99"/>
    <w:semiHidden/>
    <w:unhideWhenUsed/>
    <w:rsid w:val="007C4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32337">
      <w:bodyDiv w:val="1"/>
      <w:marLeft w:val="0"/>
      <w:marRight w:val="0"/>
      <w:marTop w:val="0"/>
      <w:marBottom w:val="0"/>
      <w:divBdr>
        <w:top w:val="none" w:sz="0" w:space="0" w:color="auto"/>
        <w:left w:val="none" w:sz="0" w:space="0" w:color="auto"/>
        <w:bottom w:val="none" w:sz="0" w:space="0" w:color="auto"/>
        <w:right w:val="none" w:sz="0" w:space="0" w:color="auto"/>
      </w:divBdr>
    </w:div>
    <w:div w:id="509099560">
      <w:bodyDiv w:val="1"/>
      <w:marLeft w:val="0"/>
      <w:marRight w:val="0"/>
      <w:marTop w:val="0"/>
      <w:marBottom w:val="0"/>
      <w:divBdr>
        <w:top w:val="none" w:sz="0" w:space="0" w:color="auto"/>
        <w:left w:val="none" w:sz="0" w:space="0" w:color="auto"/>
        <w:bottom w:val="none" w:sz="0" w:space="0" w:color="auto"/>
        <w:right w:val="none" w:sz="0" w:space="0" w:color="auto"/>
      </w:divBdr>
    </w:div>
    <w:div w:id="597761554">
      <w:bodyDiv w:val="1"/>
      <w:marLeft w:val="0"/>
      <w:marRight w:val="0"/>
      <w:marTop w:val="0"/>
      <w:marBottom w:val="0"/>
      <w:divBdr>
        <w:top w:val="none" w:sz="0" w:space="0" w:color="auto"/>
        <w:left w:val="none" w:sz="0" w:space="0" w:color="auto"/>
        <w:bottom w:val="none" w:sz="0" w:space="0" w:color="auto"/>
        <w:right w:val="none" w:sz="0" w:space="0" w:color="auto"/>
      </w:divBdr>
    </w:div>
    <w:div w:id="661086402">
      <w:bodyDiv w:val="1"/>
      <w:marLeft w:val="0"/>
      <w:marRight w:val="0"/>
      <w:marTop w:val="0"/>
      <w:marBottom w:val="0"/>
      <w:divBdr>
        <w:top w:val="none" w:sz="0" w:space="0" w:color="auto"/>
        <w:left w:val="none" w:sz="0" w:space="0" w:color="auto"/>
        <w:bottom w:val="none" w:sz="0" w:space="0" w:color="auto"/>
        <w:right w:val="none" w:sz="0" w:space="0" w:color="auto"/>
      </w:divBdr>
    </w:div>
    <w:div w:id="663824377">
      <w:bodyDiv w:val="1"/>
      <w:marLeft w:val="0"/>
      <w:marRight w:val="0"/>
      <w:marTop w:val="0"/>
      <w:marBottom w:val="0"/>
      <w:divBdr>
        <w:top w:val="none" w:sz="0" w:space="0" w:color="auto"/>
        <w:left w:val="none" w:sz="0" w:space="0" w:color="auto"/>
        <w:bottom w:val="none" w:sz="0" w:space="0" w:color="auto"/>
        <w:right w:val="none" w:sz="0" w:space="0" w:color="auto"/>
      </w:divBdr>
    </w:div>
    <w:div w:id="712390083">
      <w:bodyDiv w:val="1"/>
      <w:marLeft w:val="0"/>
      <w:marRight w:val="0"/>
      <w:marTop w:val="0"/>
      <w:marBottom w:val="0"/>
      <w:divBdr>
        <w:top w:val="none" w:sz="0" w:space="0" w:color="auto"/>
        <w:left w:val="none" w:sz="0" w:space="0" w:color="auto"/>
        <w:bottom w:val="none" w:sz="0" w:space="0" w:color="auto"/>
        <w:right w:val="none" w:sz="0" w:space="0" w:color="auto"/>
      </w:divBdr>
    </w:div>
    <w:div w:id="736826008">
      <w:bodyDiv w:val="1"/>
      <w:marLeft w:val="0"/>
      <w:marRight w:val="0"/>
      <w:marTop w:val="0"/>
      <w:marBottom w:val="0"/>
      <w:divBdr>
        <w:top w:val="none" w:sz="0" w:space="0" w:color="auto"/>
        <w:left w:val="none" w:sz="0" w:space="0" w:color="auto"/>
        <w:bottom w:val="none" w:sz="0" w:space="0" w:color="auto"/>
        <w:right w:val="none" w:sz="0" w:space="0" w:color="auto"/>
      </w:divBdr>
    </w:div>
    <w:div w:id="1026055400">
      <w:bodyDiv w:val="1"/>
      <w:marLeft w:val="0"/>
      <w:marRight w:val="0"/>
      <w:marTop w:val="0"/>
      <w:marBottom w:val="0"/>
      <w:divBdr>
        <w:top w:val="none" w:sz="0" w:space="0" w:color="auto"/>
        <w:left w:val="none" w:sz="0" w:space="0" w:color="auto"/>
        <w:bottom w:val="none" w:sz="0" w:space="0" w:color="auto"/>
        <w:right w:val="none" w:sz="0" w:space="0" w:color="auto"/>
      </w:divBdr>
    </w:div>
    <w:div w:id="1158308468">
      <w:bodyDiv w:val="1"/>
      <w:marLeft w:val="0"/>
      <w:marRight w:val="0"/>
      <w:marTop w:val="0"/>
      <w:marBottom w:val="0"/>
      <w:divBdr>
        <w:top w:val="none" w:sz="0" w:space="0" w:color="auto"/>
        <w:left w:val="none" w:sz="0" w:space="0" w:color="auto"/>
        <w:bottom w:val="none" w:sz="0" w:space="0" w:color="auto"/>
        <w:right w:val="none" w:sz="0" w:space="0" w:color="auto"/>
      </w:divBdr>
    </w:div>
    <w:div w:id="1417703549">
      <w:bodyDiv w:val="1"/>
      <w:marLeft w:val="0"/>
      <w:marRight w:val="0"/>
      <w:marTop w:val="0"/>
      <w:marBottom w:val="0"/>
      <w:divBdr>
        <w:top w:val="none" w:sz="0" w:space="0" w:color="auto"/>
        <w:left w:val="none" w:sz="0" w:space="0" w:color="auto"/>
        <w:bottom w:val="none" w:sz="0" w:space="0" w:color="auto"/>
        <w:right w:val="none" w:sz="0" w:space="0" w:color="auto"/>
      </w:divBdr>
    </w:div>
    <w:div w:id="1434789700">
      <w:bodyDiv w:val="1"/>
      <w:marLeft w:val="0"/>
      <w:marRight w:val="0"/>
      <w:marTop w:val="0"/>
      <w:marBottom w:val="0"/>
      <w:divBdr>
        <w:top w:val="none" w:sz="0" w:space="0" w:color="auto"/>
        <w:left w:val="none" w:sz="0" w:space="0" w:color="auto"/>
        <w:bottom w:val="none" w:sz="0" w:space="0" w:color="auto"/>
        <w:right w:val="none" w:sz="0" w:space="0" w:color="auto"/>
      </w:divBdr>
    </w:div>
    <w:div w:id="1583030957">
      <w:bodyDiv w:val="1"/>
      <w:marLeft w:val="0"/>
      <w:marRight w:val="0"/>
      <w:marTop w:val="0"/>
      <w:marBottom w:val="0"/>
      <w:divBdr>
        <w:top w:val="none" w:sz="0" w:space="0" w:color="auto"/>
        <w:left w:val="none" w:sz="0" w:space="0" w:color="auto"/>
        <w:bottom w:val="none" w:sz="0" w:space="0" w:color="auto"/>
        <w:right w:val="none" w:sz="0" w:space="0" w:color="auto"/>
      </w:divBdr>
    </w:div>
    <w:div w:id="1846164926">
      <w:bodyDiv w:val="1"/>
      <w:marLeft w:val="0"/>
      <w:marRight w:val="0"/>
      <w:marTop w:val="0"/>
      <w:marBottom w:val="0"/>
      <w:divBdr>
        <w:top w:val="none" w:sz="0" w:space="0" w:color="auto"/>
        <w:left w:val="none" w:sz="0" w:space="0" w:color="auto"/>
        <w:bottom w:val="none" w:sz="0" w:space="0" w:color="auto"/>
        <w:right w:val="none" w:sz="0" w:space="0" w:color="auto"/>
      </w:divBdr>
    </w:div>
    <w:div w:id="189786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eyplace.io/yandex-market/stat-ym/czenoobrazovanie-tovara-na-yandeks-market-dlya-postavshhik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1870</Words>
  <Characters>10663</Characters>
  <Application>Microsoft Office Word</Application>
  <DocSecurity>0</DocSecurity>
  <Lines>88</Lines>
  <Paragraphs>25</Paragraphs>
  <ScaleCrop>false</ScaleCrop>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Bách</dc:creator>
  <cp:keywords/>
  <dc:description/>
  <cp:lastModifiedBy>Nguyễn Cao Bách</cp:lastModifiedBy>
  <cp:revision>85</cp:revision>
  <dcterms:created xsi:type="dcterms:W3CDTF">2024-11-16T07:51:00Z</dcterms:created>
  <dcterms:modified xsi:type="dcterms:W3CDTF">2024-11-22T20:40:00Z</dcterms:modified>
</cp:coreProperties>
</file>