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6FAE9" w14:textId="77777777" w:rsidR="00CE2B6B" w:rsidRDefault="00000000">
      <w:pPr>
        <w:pStyle w:val="Heading1"/>
        <w:spacing w:before="60"/>
        <w:ind w:left="424"/>
      </w:pPr>
      <w:bookmarkStart w:id="0" w:name="_Toc217384776"/>
      <w:bookmarkStart w:id="1" w:name="_Hlk217386357"/>
      <w:r>
        <w:t>Министерство</w:t>
      </w:r>
      <w:r>
        <w:rPr>
          <w:spacing w:val="-15"/>
        </w:rPr>
        <w:t xml:space="preserve"> </w:t>
      </w:r>
      <w:r>
        <w:t>образования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t>науки</w:t>
      </w:r>
      <w:r>
        <w:rPr>
          <w:spacing w:val="-15"/>
        </w:rPr>
        <w:t xml:space="preserve"> </w:t>
      </w:r>
      <w:r>
        <w:t>Российской</w:t>
      </w:r>
      <w:r>
        <w:rPr>
          <w:spacing w:val="-14"/>
        </w:rPr>
        <w:t xml:space="preserve"> </w:t>
      </w:r>
      <w:r>
        <w:rPr>
          <w:spacing w:val="-2"/>
        </w:rPr>
        <w:t>Федерации</w:t>
      </w:r>
      <w:bookmarkEnd w:id="0"/>
    </w:p>
    <w:p w14:paraId="576494AF" w14:textId="77777777" w:rsidR="00CE2B6B" w:rsidRDefault="00000000">
      <w:pPr>
        <w:pStyle w:val="BodyText"/>
        <w:spacing w:before="211" w:line="278" w:lineRule="auto"/>
        <w:ind w:right="367" w:firstLine="0"/>
        <w:jc w:val="center"/>
      </w:pPr>
      <w:r>
        <w:t>федеральное</w:t>
      </w:r>
      <w:r>
        <w:rPr>
          <w:spacing w:val="-18"/>
        </w:rPr>
        <w:t xml:space="preserve"> </w:t>
      </w:r>
      <w:r>
        <w:t>государственное</w:t>
      </w:r>
      <w:r>
        <w:rPr>
          <w:spacing w:val="-17"/>
        </w:rPr>
        <w:t xml:space="preserve"> </w:t>
      </w:r>
      <w:r>
        <w:t>бюджетное</w:t>
      </w:r>
      <w:r>
        <w:rPr>
          <w:spacing w:val="-18"/>
        </w:rPr>
        <w:t xml:space="preserve"> </w:t>
      </w:r>
      <w:r>
        <w:t>образовательное</w:t>
      </w:r>
      <w:r>
        <w:rPr>
          <w:spacing w:val="-17"/>
        </w:rPr>
        <w:t xml:space="preserve"> </w:t>
      </w:r>
      <w:r>
        <w:t>учреждение высшего профессионального образования</w:t>
      </w:r>
    </w:p>
    <w:p w14:paraId="48A8E7D3" w14:textId="77777777" w:rsidR="00CE2B6B" w:rsidRDefault="00000000">
      <w:pPr>
        <w:pStyle w:val="BodyText"/>
        <w:spacing w:before="160"/>
        <w:ind w:left="421" w:right="782" w:firstLine="0"/>
        <w:jc w:val="center"/>
      </w:pPr>
      <w:r>
        <w:rPr>
          <w:spacing w:val="-2"/>
        </w:rPr>
        <w:t>«Российский экономический</w:t>
      </w:r>
      <w:r>
        <w:t xml:space="preserve"> </w:t>
      </w:r>
      <w:r>
        <w:rPr>
          <w:spacing w:val="-2"/>
        </w:rPr>
        <w:t>университет</w:t>
      </w:r>
      <w:r>
        <w:rPr>
          <w:spacing w:val="-1"/>
        </w:rPr>
        <w:t xml:space="preserve"> </w:t>
      </w:r>
      <w:r>
        <w:rPr>
          <w:spacing w:val="-2"/>
        </w:rPr>
        <w:t>имени</w:t>
      </w:r>
      <w:r>
        <w:t xml:space="preserve"> </w:t>
      </w:r>
      <w:proofErr w:type="gramStart"/>
      <w:r>
        <w:rPr>
          <w:spacing w:val="-2"/>
        </w:rPr>
        <w:t>Г.В.</w:t>
      </w:r>
      <w:proofErr w:type="gramEnd"/>
      <w:r>
        <w:rPr>
          <w:spacing w:val="-2"/>
        </w:rPr>
        <w:t xml:space="preserve"> Плеханова»</w:t>
      </w:r>
    </w:p>
    <w:p w14:paraId="12D252DC" w14:textId="77777777" w:rsidR="00CE2B6B" w:rsidRDefault="00CE2B6B">
      <w:pPr>
        <w:pStyle w:val="BodyText"/>
        <w:ind w:firstLine="0"/>
        <w:jc w:val="left"/>
      </w:pPr>
    </w:p>
    <w:p w14:paraId="29C18728" w14:textId="77777777" w:rsidR="00CE2B6B" w:rsidRDefault="00CE2B6B">
      <w:pPr>
        <w:pStyle w:val="BodyText"/>
        <w:spacing w:before="100"/>
        <w:ind w:firstLine="0"/>
        <w:jc w:val="left"/>
      </w:pPr>
    </w:p>
    <w:p w14:paraId="006ADD15" w14:textId="77777777" w:rsidR="00CE2B6B" w:rsidRDefault="00000000">
      <w:pPr>
        <w:pStyle w:val="BodyText"/>
        <w:spacing w:line="396" w:lineRule="auto"/>
        <w:ind w:left="418" w:right="782" w:firstLine="0"/>
        <w:jc w:val="center"/>
      </w:pPr>
      <w:r>
        <w:t>Институт</w:t>
      </w:r>
      <w:r>
        <w:rPr>
          <w:spacing w:val="-18"/>
        </w:rPr>
        <w:t xml:space="preserve"> </w:t>
      </w:r>
      <w:r>
        <w:t>цифровой</w:t>
      </w:r>
      <w:r>
        <w:rPr>
          <w:spacing w:val="-17"/>
        </w:rPr>
        <w:t xml:space="preserve"> </w:t>
      </w:r>
      <w:r>
        <w:t>экономики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информационных</w:t>
      </w:r>
      <w:r>
        <w:rPr>
          <w:spacing w:val="-14"/>
        </w:rPr>
        <w:t xml:space="preserve"> </w:t>
      </w:r>
      <w:r>
        <w:t>технологий Кафедра информатики</w:t>
      </w:r>
    </w:p>
    <w:p w14:paraId="1EB0100D" w14:textId="77777777" w:rsidR="00CE2B6B" w:rsidRDefault="00CE2B6B">
      <w:pPr>
        <w:pStyle w:val="BodyText"/>
        <w:ind w:firstLine="0"/>
        <w:jc w:val="left"/>
      </w:pPr>
    </w:p>
    <w:p w14:paraId="636476A6" w14:textId="77777777" w:rsidR="00CE2B6B" w:rsidRDefault="00CE2B6B">
      <w:pPr>
        <w:pStyle w:val="BodyText"/>
        <w:spacing w:before="264"/>
        <w:ind w:firstLine="0"/>
        <w:jc w:val="left"/>
      </w:pPr>
    </w:p>
    <w:p w14:paraId="20289EED" w14:textId="77777777" w:rsidR="00CE2B6B" w:rsidRDefault="00000000">
      <w:pPr>
        <w:pStyle w:val="BodyText"/>
        <w:spacing w:before="1" w:line="396" w:lineRule="auto"/>
        <w:ind w:left="3999" w:right="3622" w:hanging="490"/>
        <w:jc w:val="left"/>
      </w:pPr>
      <w:r>
        <w:rPr>
          <w:spacing w:val="-2"/>
        </w:rPr>
        <w:t>Творческое</w:t>
      </w:r>
      <w:r>
        <w:rPr>
          <w:spacing w:val="-16"/>
        </w:rPr>
        <w:t xml:space="preserve"> </w:t>
      </w:r>
      <w:r>
        <w:rPr>
          <w:spacing w:val="-2"/>
        </w:rPr>
        <w:t xml:space="preserve">задание </w:t>
      </w:r>
      <w:r>
        <w:t>по дисциплине</w:t>
      </w:r>
    </w:p>
    <w:p w14:paraId="5165B95F" w14:textId="77777777" w:rsidR="00CE2B6B" w:rsidRDefault="00000000">
      <w:pPr>
        <w:pStyle w:val="BodyText"/>
        <w:spacing w:before="3"/>
        <w:ind w:left="2482" w:firstLine="0"/>
        <w:jc w:val="left"/>
      </w:pPr>
      <w:r>
        <w:t>«Управление</w:t>
      </w:r>
      <w:r>
        <w:rPr>
          <w:spacing w:val="-14"/>
        </w:rPr>
        <w:t xml:space="preserve"> </w:t>
      </w:r>
      <w:r>
        <w:t>IT-сервисами</w:t>
      </w:r>
      <w:r>
        <w:rPr>
          <w:spacing w:val="-16"/>
        </w:rPr>
        <w:t xml:space="preserve"> </w:t>
      </w:r>
      <w:r>
        <w:t>и</w:t>
      </w:r>
      <w:r>
        <w:rPr>
          <w:spacing w:val="-14"/>
        </w:rPr>
        <w:t xml:space="preserve"> </w:t>
      </w:r>
      <w:r>
        <w:rPr>
          <w:spacing w:val="-2"/>
        </w:rPr>
        <w:t>контентом»</w:t>
      </w:r>
    </w:p>
    <w:p w14:paraId="46855218" w14:textId="77777777" w:rsidR="00CE2B6B" w:rsidRDefault="00CE2B6B">
      <w:pPr>
        <w:pStyle w:val="BodyText"/>
        <w:ind w:firstLine="0"/>
        <w:jc w:val="left"/>
      </w:pPr>
    </w:p>
    <w:p w14:paraId="03AB41BB" w14:textId="77777777" w:rsidR="00CE2B6B" w:rsidRDefault="00CE2B6B">
      <w:pPr>
        <w:pStyle w:val="BodyText"/>
        <w:spacing w:before="102"/>
        <w:ind w:firstLine="0"/>
        <w:jc w:val="left"/>
      </w:pPr>
    </w:p>
    <w:p w14:paraId="5C0562B2" w14:textId="77777777" w:rsidR="00CE2B6B" w:rsidRDefault="00000000">
      <w:pPr>
        <w:pStyle w:val="BodyText"/>
        <w:spacing w:line="396" w:lineRule="auto"/>
        <w:ind w:left="7323" w:right="355" w:firstLine="648"/>
        <w:jc w:val="right"/>
      </w:pPr>
      <w:r>
        <w:rPr>
          <w:spacing w:val="-2"/>
        </w:rPr>
        <w:t xml:space="preserve">Выполнили </w:t>
      </w:r>
      <w:r>
        <w:t>студенты</w:t>
      </w:r>
      <w:r>
        <w:rPr>
          <w:spacing w:val="-14"/>
        </w:rPr>
        <w:t xml:space="preserve"> </w:t>
      </w:r>
      <w:r>
        <w:t>4</w:t>
      </w:r>
      <w:r>
        <w:rPr>
          <w:spacing w:val="-13"/>
        </w:rPr>
        <w:t xml:space="preserve"> </w:t>
      </w:r>
      <w:r>
        <w:rPr>
          <w:spacing w:val="-4"/>
        </w:rPr>
        <w:t>курса</w:t>
      </w:r>
    </w:p>
    <w:p w14:paraId="55A8369B" w14:textId="77777777" w:rsidR="00CE2B6B" w:rsidRDefault="00000000">
      <w:pPr>
        <w:pStyle w:val="BodyText"/>
        <w:spacing w:before="3" w:line="396" w:lineRule="auto"/>
        <w:ind w:left="6327" w:right="353" w:firstLine="9"/>
        <w:jc w:val="right"/>
      </w:pPr>
      <w:r>
        <w:t>группы</w:t>
      </w:r>
      <w:r>
        <w:rPr>
          <w:spacing w:val="-18"/>
        </w:rPr>
        <w:t xml:space="preserve"> </w:t>
      </w:r>
      <w:r>
        <w:t>15.27Д-БИ19/22Б очной формы обучения высшая</w:t>
      </w:r>
      <w:r>
        <w:rPr>
          <w:spacing w:val="-11"/>
        </w:rPr>
        <w:t xml:space="preserve"> </w:t>
      </w:r>
      <w:r>
        <w:t>школа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ВШКМиС</w:t>
      </w:r>
      <w:proofErr w:type="spellEnd"/>
    </w:p>
    <w:p w14:paraId="3143C063" w14:textId="77777777" w:rsidR="00CE2B6B" w:rsidRDefault="00000000">
      <w:pPr>
        <w:pStyle w:val="BodyText"/>
        <w:spacing w:before="5"/>
        <w:ind w:right="360" w:firstLine="0"/>
        <w:jc w:val="right"/>
      </w:pPr>
      <w:r>
        <w:t>Фамилии</w:t>
      </w:r>
      <w:r>
        <w:rPr>
          <w:spacing w:val="-17"/>
        </w:rPr>
        <w:t xml:space="preserve"> </w:t>
      </w:r>
      <w:r>
        <w:t>студентов</w:t>
      </w:r>
      <w:r>
        <w:rPr>
          <w:spacing w:val="-17"/>
        </w:rPr>
        <w:t xml:space="preserve"> </w:t>
      </w:r>
      <w:r>
        <w:t>Нгуен</w:t>
      </w:r>
      <w:r>
        <w:rPr>
          <w:spacing w:val="-13"/>
        </w:rPr>
        <w:t xml:space="preserve"> </w:t>
      </w:r>
      <w:r>
        <w:t>Као</w:t>
      </w:r>
      <w:r>
        <w:rPr>
          <w:spacing w:val="-14"/>
        </w:rPr>
        <w:t xml:space="preserve"> </w:t>
      </w:r>
      <w:proofErr w:type="spellStart"/>
      <w:r>
        <w:t>Бач</w:t>
      </w:r>
      <w:proofErr w:type="spellEnd"/>
      <w:r>
        <w:t>,</w:t>
      </w:r>
      <w:r>
        <w:rPr>
          <w:spacing w:val="-14"/>
        </w:rPr>
        <w:t xml:space="preserve"> </w:t>
      </w:r>
      <w:r>
        <w:t>Чан</w:t>
      </w:r>
      <w:r>
        <w:rPr>
          <w:spacing w:val="-16"/>
        </w:rPr>
        <w:t xml:space="preserve"> </w:t>
      </w:r>
      <w:r>
        <w:t>Куанг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Тханг</w:t>
      </w:r>
      <w:proofErr w:type="spellEnd"/>
    </w:p>
    <w:p w14:paraId="0F3854E8" w14:textId="77777777" w:rsidR="00CE2B6B" w:rsidRDefault="00CE2B6B">
      <w:pPr>
        <w:pStyle w:val="BodyText"/>
        <w:ind w:firstLine="0"/>
        <w:jc w:val="left"/>
      </w:pPr>
    </w:p>
    <w:p w14:paraId="7F1E11EF" w14:textId="77777777" w:rsidR="00CE2B6B" w:rsidRDefault="00CE2B6B">
      <w:pPr>
        <w:pStyle w:val="BodyText"/>
        <w:ind w:firstLine="0"/>
        <w:jc w:val="left"/>
      </w:pPr>
    </w:p>
    <w:p w14:paraId="3FA2ECDE" w14:textId="77777777" w:rsidR="00CE2B6B" w:rsidRDefault="00CE2B6B">
      <w:pPr>
        <w:pStyle w:val="BodyText"/>
        <w:ind w:firstLine="0"/>
        <w:jc w:val="left"/>
      </w:pPr>
    </w:p>
    <w:p w14:paraId="6865E1FA" w14:textId="77777777" w:rsidR="00CE2B6B" w:rsidRDefault="00CE2B6B">
      <w:pPr>
        <w:pStyle w:val="BodyText"/>
        <w:ind w:firstLine="0"/>
        <w:jc w:val="left"/>
      </w:pPr>
    </w:p>
    <w:p w14:paraId="279B3227" w14:textId="77777777" w:rsidR="00CE2B6B" w:rsidRDefault="00CE2B6B">
      <w:pPr>
        <w:pStyle w:val="BodyText"/>
        <w:ind w:firstLine="0"/>
        <w:jc w:val="left"/>
      </w:pPr>
    </w:p>
    <w:p w14:paraId="07DFBF17" w14:textId="77777777" w:rsidR="00CE2B6B" w:rsidRDefault="00CE2B6B">
      <w:pPr>
        <w:pStyle w:val="BodyText"/>
        <w:ind w:firstLine="0"/>
        <w:jc w:val="left"/>
      </w:pPr>
    </w:p>
    <w:p w14:paraId="2DB27C52" w14:textId="77777777" w:rsidR="00CE2B6B" w:rsidRDefault="00CE2B6B">
      <w:pPr>
        <w:pStyle w:val="BodyText"/>
        <w:ind w:firstLine="0"/>
        <w:jc w:val="left"/>
      </w:pPr>
    </w:p>
    <w:p w14:paraId="33581AA6" w14:textId="77777777" w:rsidR="00CE2B6B" w:rsidRDefault="00CE2B6B">
      <w:pPr>
        <w:pStyle w:val="BodyText"/>
        <w:spacing w:before="299"/>
        <w:ind w:firstLine="0"/>
        <w:jc w:val="left"/>
      </w:pPr>
    </w:p>
    <w:p w14:paraId="5603295F" w14:textId="77777777" w:rsidR="00CE2B6B" w:rsidRDefault="00000000">
      <w:pPr>
        <w:pStyle w:val="BodyText"/>
        <w:ind w:left="362" w:firstLine="0"/>
        <w:jc w:val="center"/>
      </w:pPr>
      <w:r>
        <w:t>Москва,</w:t>
      </w:r>
      <w:r>
        <w:rPr>
          <w:spacing w:val="-9"/>
        </w:rPr>
        <w:t xml:space="preserve"> </w:t>
      </w:r>
      <w:r>
        <w:rPr>
          <w:spacing w:val="-4"/>
        </w:rPr>
        <w:t>2025</w:t>
      </w:r>
    </w:p>
    <w:p w14:paraId="5256FDE6" w14:textId="77777777" w:rsidR="00CE2B6B" w:rsidRDefault="00CE2B6B">
      <w:pPr>
        <w:pStyle w:val="BodyText"/>
        <w:jc w:val="center"/>
        <w:sectPr w:rsidR="00CE2B6B">
          <w:footerReference w:type="default" r:id="rId8"/>
          <w:type w:val="continuous"/>
          <w:pgSz w:w="12240" w:h="15840"/>
          <w:pgMar w:top="1380" w:right="1080" w:bottom="1240" w:left="1440" w:header="0" w:footer="1056" w:gutter="0"/>
          <w:pgNumType w:start="1"/>
          <w:cols w:space="720"/>
        </w:sectPr>
      </w:pPr>
    </w:p>
    <w:p w14:paraId="6E5738F8" w14:textId="7770D472" w:rsidR="00CE2B6B" w:rsidRPr="00C444B0" w:rsidRDefault="00CE2B6B" w:rsidP="00C444B0">
      <w:pPr>
        <w:spacing w:before="61"/>
        <w:ind w:left="426" w:right="782"/>
        <w:rPr>
          <w:b/>
          <w:sz w:val="32"/>
          <w:lang w:val="vi-VN"/>
        </w:rPr>
      </w:pPr>
    </w:p>
    <w:bookmarkStart w:id="2" w:name="_Hlk217386827" w:displacedByCustomXml="next"/>
    <w:sdt>
      <w:sdtPr>
        <w:id w:val="-8894186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3D6666A" w14:textId="039F06BE" w:rsidR="00C444B0" w:rsidRPr="00C444B0" w:rsidRDefault="00C444B0" w:rsidP="00C444B0">
          <w:pPr>
            <w:spacing w:before="61"/>
            <w:ind w:left="426" w:right="782"/>
            <w:jc w:val="center"/>
            <w:rPr>
              <w:b/>
              <w:sz w:val="32"/>
              <w:lang w:val="vi-VN"/>
            </w:rPr>
          </w:pPr>
          <w:r>
            <w:rPr>
              <w:b/>
              <w:spacing w:val="-2"/>
              <w:sz w:val="32"/>
            </w:rPr>
            <w:t>Содержание</w:t>
          </w:r>
        </w:p>
        <w:bookmarkEnd w:id="2"/>
        <w:p w14:paraId="559FDA09" w14:textId="0F53054B" w:rsidR="00C444B0" w:rsidRDefault="00C444B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84777" w:history="1">
            <w:r w:rsidRPr="00565741">
              <w:rPr>
                <w:rStyle w:val="Hyperlink"/>
                <w:noProof/>
                <w:spacing w:val="-2"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_Toc217384777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7C7E95" w14:textId="11FDFDFB" w:rsidR="00C444B0" w:rsidRDefault="00C444B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17384778" w:history="1">
            <w:r w:rsidRPr="00565741">
              <w:rPr>
                <w:rStyle w:val="Hyperlink"/>
                <w:noProof/>
              </w:rPr>
              <w:t>Глава</w:t>
            </w:r>
            <w:r w:rsidRPr="00565741">
              <w:rPr>
                <w:rStyle w:val="Hyperlink"/>
                <w:noProof/>
                <w:spacing w:val="-14"/>
              </w:rPr>
              <w:t xml:space="preserve"> </w:t>
            </w:r>
            <w:r w:rsidRPr="00565741">
              <w:rPr>
                <w:rStyle w:val="Hyperlink"/>
                <w:noProof/>
              </w:rPr>
              <w:t>1.</w:t>
            </w:r>
            <w:r w:rsidRPr="00565741">
              <w:rPr>
                <w:rStyle w:val="Hyperlink"/>
                <w:noProof/>
                <w:spacing w:val="-17"/>
              </w:rPr>
              <w:t xml:space="preserve"> </w:t>
            </w:r>
            <w:r w:rsidRPr="00565741">
              <w:rPr>
                <w:rStyle w:val="Hyperlink"/>
                <w:noProof/>
              </w:rPr>
              <w:t>Теоретические</w:t>
            </w:r>
            <w:r w:rsidRPr="00565741">
              <w:rPr>
                <w:rStyle w:val="Hyperlink"/>
                <w:noProof/>
                <w:spacing w:val="-14"/>
              </w:rPr>
              <w:t xml:space="preserve"> </w:t>
            </w:r>
            <w:r w:rsidRPr="00565741">
              <w:rPr>
                <w:rStyle w:val="Hyperlink"/>
                <w:noProof/>
              </w:rPr>
              <w:t>основы</w:t>
            </w:r>
            <w:r w:rsidRPr="00565741">
              <w:rPr>
                <w:rStyle w:val="Hyperlink"/>
                <w:noProof/>
                <w:spacing w:val="-16"/>
              </w:rPr>
              <w:t xml:space="preserve"> </w:t>
            </w:r>
            <w:r w:rsidRPr="00565741">
              <w:rPr>
                <w:rStyle w:val="Hyperlink"/>
                <w:noProof/>
              </w:rPr>
              <w:t>управления</w:t>
            </w:r>
            <w:r w:rsidRPr="00565741">
              <w:rPr>
                <w:rStyle w:val="Hyperlink"/>
                <w:noProof/>
                <w:spacing w:val="-16"/>
              </w:rPr>
              <w:t xml:space="preserve"> </w:t>
            </w:r>
            <w:r w:rsidRPr="00565741">
              <w:rPr>
                <w:rStyle w:val="Hyperlink"/>
                <w:noProof/>
              </w:rPr>
              <w:t>поставщиками</w:t>
            </w:r>
            <w:r w:rsidRPr="00565741">
              <w:rPr>
                <w:rStyle w:val="Hyperlink"/>
                <w:noProof/>
                <w:spacing w:val="-14"/>
              </w:rPr>
              <w:t xml:space="preserve"> </w:t>
            </w:r>
            <w:r w:rsidRPr="00565741">
              <w:rPr>
                <w:rStyle w:val="Hyperlink"/>
                <w:noProof/>
              </w:rPr>
              <w:t>в соответствии с ITIL v3.1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_Toc217384778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1108DF" w14:textId="5C95CDA6" w:rsidR="00C444B0" w:rsidRDefault="00C444B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17384779" w:history="1">
            <w:r w:rsidRPr="00565741">
              <w:rPr>
                <w:rStyle w:val="Hyperlink"/>
                <w:noProof/>
              </w:rPr>
              <w:t>Глава</w:t>
            </w:r>
            <w:r w:rsidRPr="00565741">
              <w:rPr>
                <w:rStyle w:val="Hyperlink"/>
                <w:noProof/>
                <w:spacing w:val="-12"/>
              </w:rPr>
              <w:t xml:space="preserve"> </w:t>
            </w:r>
            <w:r w:rsidRPr="00565741">
              <w:rPr>
                <w:rStyle w:val="Hyperlink"/>
                <w:noProof/>
              </w:rPr>
              <w:t>2.</w:t>
            </w:r>
            <w:r w:rsidRPr="00565741">
              <w:rPr>
                <w:rStyle w:val="Hyperlink"/>
                <w:noProof/>
                <w:spacing w:val="-13"/>
              </w:rPr>
              <w:t xml:space="preserve"> </w:t>
            </w:r>
            <w:r w:rsidRPr="00565741">
              <w:rPr>
                <w:rStyle w:val="Hyperlink"/>
                <w:noProof/>
              </w:rPr>
              <w:t>Практическое</w:t>
            </w:r>
            <w:r w:rsidRPr="00565741">
              <w:rPr>
                <w:rStyle w:val="Hyperlink"/>
                <w:noProof/>
                <w:spacing w:val="-13"/>
              </w:rPr>
              <w:t xml:space="preserve"> </w:t>
            </w:r>
            <w:r w:rsidRPr="00565741">
              <w:rPr>
                <w:rStyle w:val="Hyperlink"/>
                <w:noProof/>
              </w:rPr>
              <w:t>применение</w:t>
            </w:r>
            <w:r w:rsidRPr="00565741">
              <w:rPr>
                <w:rStyle w:val="Hyperlink"/>
                <w:noProof/>
                <w:spacing w:val="-13"/>
              </w:rPr>
              <w:t xml:space="preserve"> </w:t>
            </w:r>
            <w:r w:rsidRPr="00565741">
              <w:rPr>
                <w:rStyle w:val="Hyperlink"/>
                <w:noProof/>
              </w:rPr>
              <w:t>управления</w:t>
            </w:r>
            <w:r w:rsidRPr="00565741">
              <w:rPr>
                <w:rStyle w:val="Hyperlink"/>
                <w:noProof/>
                <w:spacing w:val="-14"/>
              </w:rPr>
              <w:t xml:space="preserve"> </w:t>
            </w:r>
            <w:r w:rsidRPr="00565741">
              <w:rPr>
                <w:rStyle w:val="Hyperlink"/>
                <w:noProof/>
              </w:rPr>
              <w:t>поставщиками</w:t>
            </w:r>
            <w:r w:rsidRPr="00565741">
              <w:rPr>
                <w:rStyle w:val="Hyperlink"/>
                <w:noProof/>
                <w:spacing w:val="-13"/>
              </w:rPr>
              <w:t xml:space="preserve"> </w:t>
            </w:r>
            <w:r w:rsidRPr="00565741">
              <w:rPr>
                <w:rStyle w:val="Hyperlink"/>
                <w:noProof/>
              </w:rPr>
              <w:t>на примере IT-компании ООО «Айтеко-Сервис»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_Toc217384779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8E3ED5" w14:textId="523C775E" w:rsidR="00C444B0" w:rsidRDefault="00C444B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17384780" w:history="1">
            <w:r w:rsidRPr="00565741">
              <w:rPr>
                <w:rStyle w:val="Hyperlink"/>
                <w:noProof/>
                <w:spacing w:val="-2"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_Toc217384780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0D59E7" w14:textId="70C1897A" w:rsidR="00C444B0" w:rsidRDefault="00C444B0">
          <w:pPr>
            <w:pStyle w:val="TOC1"/>
            <w:tabs>
              <w:tab w:val="right" w:leader="dot" w:pos="971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kern w:val="2"/>
              <w:lang w:val="en-US"/>
              <w14:ligatures w14:val="standardContextual"/>
            </w:rPr>
          </w:pPr>
          <w:hyperlink w:anchor="_Toc217384781" w:history="1">
            <w:r w:rsidRPr="00565741">
              <w:rPr>
                <w:rStyle w:val="Hyperlink"/>
                <w:noProof/>
              </w:rPr>
              <w:t>Список</w:t>
            </w:r>
            <w:r w:rsidRPr="00565741">
              <w:rPr>
                <w:rStyle w:val="Hyperlink"/>
                <w:noProof/>
                <w:spacing w:val="-15"/>
              </w:rPr>
              <w:t xml:space="preserve"> </w:t>
            </w:r>
            <w:r w:rsidRPr="00565741">
              <w:rPr>
                <w:rStyle w:val="Hyperlink"/>
                <w:noProof/>
              </w:rPr>
              <w:t>использованных</w:t>
            </w:r>
            <w:r w:rsidRPr="00565741">
              <w:rPr>
                <w:rStyle w:val="Hyperlink"/>
                <w:noProof/>
                <w:spacing w:val="-12"/>
              </w:rPr>
              <w:t xml:space="preserve"> </w:t>
            </w:r>
            <w:r w:rsidRPr="00565741">
              <w:rPr>
                <w:rStyle w:val="Hyperlink"/>
                <w:noProof/>
                <w:spacing w:val="-2"/>
              </w:rPr>
              <w:t>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_Toc217384781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23C7B9" w14:textId="2FCF2BB6" w:rsidR="00C444B0" w:rsidRDefault="00C444B0">
          <w:r>
            <w:rPr>
              <w:b/>
              <w:bCs/>
              <w:noProof/>
            </w:rPr>
            <w:fldChar w:fldCharType="end"/>
          </w:r>
        </w:p>
      </w:sdtContent>
    </w:sdt>
    <w:p w14:paraId="67D9900E" w14:textId="1A5F5AB9" w:rsidR="00CE2B6B" w:rsidRPr="00C444B0" w:rsidRDefault="00CE2B6B" w:rsidP="00C444B0">
      <w:pPr>
        <w:pStyle w:val="TOC1"/>
        <w:tabs>
          <w:tab w:val="left" w:leader="dot" w:pos="9229"/>
        </w:tabs>
        <w:spacing w:before="27"/>
        <w:rPr>
          <w:rFonts w:ascii="Calibri" w:hAnsi="Calibri"/>
        </w:rPr>
        <w:sectPr w:rsidR="00CE2B6B" w:rsidRPr="00C444B0">
          <w:pgSz w:w="12240" w:h="15840"/>
          <w:pgMar w:top="1380" w:right="1080" w:bottom="1240" w:left="1440" w:header="0" w:footer="1056" w:gutter="0"/>
          <w:cols w:space="720"/>
        </w:sectPr>
      </w:pPr>
    </w:p>
    <w:p w14:paraId="207867F1" w14:textId="77777777" w:rsidR="00CE2B6B" w:rsidRDefault="00000000">
      <w:pPr>
        <w:pStyle w:val="Heading1"/>
        <w:spacing w:before="60"/>
      </w:pPr>
      <w:bookmarkStart w:id="3" w:name="_bookmark0"/>
      <w:bookmarkStart w:id="4" w:name="_Toc217384777"/>
      <w:bookmarkEnd w:id="3"/>
      <w:r>
        <w:rPr>
          <w:spacing w:val="-2"/>
        </w:rPr>
        <w:lastRenderedPageBreak/>
        <w:t>Введение</w:t>
      </w:r>
      <w:bookmarkEnd w:id="4"/>
    </w:p>
    <w:p w14:paraId="46384FE2" w14:textId="77777777" w:rsidR="00CE2B6B" w:rsidRDefault="00000000">
      <w:pPr>
        <w:pStyle w:val="BodyText"/>
        <w:spacing w:before="132" w:line="360" w:lineRule="auto"/>
        <w:ind w:right="354"/>
      </w:pPr>
      <w:r>
        <w:t>ИТ-услуги — это услуги, предоставляемые на аутсорсинге, которые помогают эффективно управлять информационными технологическими системами компании и обеспечивать их бесперебойную работу. В современную</w:t>
      </w:r>
      <w:r>
        <w:rPr>
          <w:spacing w:val="-3"/>
        </w:rPr>
        <w:t xml:space="preserve"> </w:t>
      </w:r>
      <w:r>
        <w:t>эпоху</w:t>
      </w:r>
      <w:r>
        <w:rPr>
          <w:spacing w:val="-4"/>
        </w:rPr>
        <w:t xml:space="preserve"> </w:t>
      </w:r>
      <w:r>
        <w:t>Четвертой</w:t>
      </w:r>
      <w:r>
        <w:rPr>
          <w:spacing w:val="-2"/>
        </w:rPr>
        <w:t xml:space="preserve"> </w:t>
      </w:r>
      <w:r>
        <w:t>промышленной</w:t>
      </w:r>
      <w:r>
        <w:rPr>
          <w:spacing w:val="-2"/>
        </w:rPr>
        <w:t xml:space="preserve"> </w:t>
      </w:r>
      <w:r>
        <w:t>революции</w:t>
      </w:r>
      <w:r>
        <w:rPr>
          <w:spacing w:val="-2"/>
        </w:rPr>
        <w:t xml:space="preserve"> </w:t>
      </w:r>
      <w:r>
        <w:t>развитие</w:t>
      </w:r>
      <w:r>
        <w:rPr>
          <w:spacing w:val="-2"/>
        </w:rPr>
        <w:t xml:space="preserve"> </w:t>
      </w:r>
      <w:r>
        <w:t xml:space="preserve">ИТ-услуг невозможно без эффективного сотрудничества с внешними сервисными </w:t>
      </w:r>
      <w:r>
        <w:rPr>
          <w:spacing w:val="-2"/>
        </w:rPr>
        <w:t>компаниями.</w:t>
      </w:r>
    </w:p>
    <w:p w14:paraId="795D67F1" w14:textId="77777777" w:rsidR="00CE2B6B" w:rsidRDefault="00000000">
      <w:pPr>
        <w:pStyle w:val="BodyText"/>
        <w:spacing w:before="160" w:line="360" w:lineRule="auto"/>
        <w:ind w:right="354"/>
      </w:pPr>
      <w:r>
        <w:t>Цель</w:t>
      </w:r>
      <w:proofErr w:type="gramStart"/>
      <w:r>
        <w:t>: Продемонстрировать</w:t>
      </w:r>
      <w:proofErr w:type="gramEnd"/>
      <w:r>
        <w:t xml:space="preserve"> выбор поставщика в рамках ITIL v3.1, определить</w:t>
      </w:r>
      <w:r>
        <w:rPr>
          <w:spacing w:val="-7"/>
        </w:rPr>
        <w:t xml:space="preserve"> </w:t>
      </w:r>
      <w:r>
        <w:t>тип</w:t>
      </w:r>
      <w:r>
        <w:rPr>
          <w:spacing w:val="-9"/>
        </w:rPr>
        <w:t xml:space="preserve"> </w:t>
      </w:r>
      <w:r>
        <w:t>поставщика,</w:t>
      </w:r>
      <w:r>
        <w:rPr>
          <w:spacing w:val="-7"/>
        </w:rPr>
        <w:t xml:space="preserve"> </w:t>
      </w:r>
      <w:r>
        <w:t>проанализировать</w:t>
      </w:r>
      <w:r>
        <w:rPr>
          <w:spacing w:val="-7"/>
        </w:rPr>
        <w:t xml:space="preserve"> </w:t>
      </w:r>
      <w:r>
        <w:t>основные</w:t>
      </w:r>
      <w:r>
        <w:rPr>
          <w:spacing w:val="-9"/>
        </w:rPr>
        <w:t xml:space="preserve"> </w:t>
      </w:r>
      <w:r>
        <w:t>условия</w:t>
      </w:r>
      <w:r>
        <w:rPr>
          <w:spacing w:val="-7"/>
        </w:rPr>
        <w:t xml:space="preserve"> </w:t>
      </w:r>
      <w:r>
        <w:t>контракта</w:t>
      </w:r>
      <w:r>
        <w:rPr>
          <w:spacing w:val="-9"/>
        </w:rPr>
        <w:t xml:space="preserve"> </w:t>
      </w:r>
      <w:r>
        <w:t>и разработать план управления рисками на основе рекомендаций ITIL v3.1.</w:t>
      </w:r>
    </w:p>
    <w:p w14:paraId="0F697666" w14:textId="77777777" w:rsidR="00CE2B6B" w:rsidRDefault="00CE2B6B">
      <w:pPr>
        <w:pStyle w:val="BodyText"/>
        <w:spacing w:before="39"/>
        <w:ind w:firstLine="0"/>
        <w:jc w:val="left"/>
      </w:pPr>
    </w:p>
    <w:p w14:paraId="5BEFE59E" w14:textId="77777777" w:rsidR="00CE2B6B" w:rsidRDefault="00000000">
      <w:pPr>
        <w:pStyle w:val="Heading1"/>
        <w:spacing w:before="0" w:line="278" w:lineRule="auto"/>
        <w:ind w:left="3128" w:right="1176" w:hanging="2312"/>
        <w:jc w:val="both"/>
      </w:pPr>
      <w:bookmarkStart w:id="5" w:name="_bookmark1"/>
      <w:bookmarkStart w:id="6" w:name="_Toc217384778"/>
      <w:bookmarkEnd w:id="5"/>
      <w:r>
        <w:t>Глава</w:t>
      </w:r>
      <w:r>
        <w:rPr>
          <w:spacing w:val="-14"/>
        </w:rPr>
        <w:t xml:space="preserve"> </w:t>
      </w:r>
      <w:r>
        <w:t>1.</w:t>
      </w:r>
      <w:r>
        <w:rPr>
          <w:spacing w:val="-17"/>
        </w:rPr>
        <w:t xml:space="preserve"> </w:t>
      </w:r>
      <w:r>
        <w:t>Теоретические</w:t>
      </w:r>
      <w:r>
        <w:rPr>
          <w:spacing w:val="-14"/>
        </w:rPr>
        <w:t xml:space="preserve"> </w:t>
      </w:r>
      <w:r>
        <w:t>основы</w:t>
      </w:r>
      <w:r>
        <w:rPr>
          <w:spacing w:val="-16"/>
        </w:rPr>
        <w:t xml:space="preserve"> </w:t>
      </w:r>
      <w:r>
        <w:t>управления</w:t>
      </w:r>
      <w:r>
        <w:rPr>
          <w:spacing w:val="-16"/>
        </w:rPr>
        <w:t xml:space="preserve"> </w:t>
      </w:r>
      <w:r>
        <w:t>поставщиками</w:t>
      </w:r>
      <w:r>
        <w:rPr>
          <w:spacing w:val="-14"/>
        </w:rPr>
        <w:t xml:space="preserve"> </w:t>
      </w:r>
      <w:r>
        <w:t>в соответствии с ITIL v3.1</w:t>
      </w:r>
      <w:bookmarkEnd w:id="6"/>
    </w:p>
    <w:p w14:paraId="1D48D1F1" w14:textId="77777777" w:rsidR="00CE2B6B" w:rsidRDefault="00000000">
      <w:pPr>
        <w:pStyle w:val="BodyText"/>
        <w:spacing w:before="79" w:line="360" w:lineRule="auto"/>
        <w:ind w:right="354"/>
      </w:pPr>
      <w:r>
        <w:t>В управлении IT-сервисами важную роль играет не только внутренняя организация</w:t>
      </w:r>
      <w:r>
        <w:rPr>
          <w:spacing w:val="-18"/>
        </w:rPr>
        <w:t xml:space="preserve"> </w:t>
      </w:r>
      <w:r>
        <w:t>работы,</w:t>
      </w:r>
      <w:r>
        <w:rPr>
          <w:spacing w:val="-17"/>
        </w:rPr>
        <w:t xml:space="preserve"> </w:t>
      </w:r>
      <w:r>
        <w:t>но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взаимодействие</w:t>
      </w:r>
      <w:r>
        <w:rPr>
          <w:spacing w:val="-18"/>
        </w:rPr>
        <w:t xml:space="preserve"> </w:t>
      </w:r>
      <w:r>
        <w:t>с</w:t>
      </w:r>
      <w:r>
        <w:rPr>
          <w:spacing w:val="-17"/>
        </w:rPr>
        <w:t xml:space="preserve"> </w:t>
      </w:r>
      <w:r>
        <w:t>внешними</w:t>
      </w:r>
      <w:r>
        <w:rPr>
          <w:spacing w:val="-18"/>
        </w:rPr>
        <w:t xml:space="preserve"> </w:t>
      </w:r>
      <w:r>
        <w:t>поставщиками,</w:t>
      </w:r>
      <w:r>
        <w:rPr>
          <w:spacing w:val="-17"/>
        </w:rPr>
        <w:t xml:space="preserve"> </w:t>
      </w:r>
      <w:r>
        <w:t>которые поставляют</w:t>
      </w:r>
      <w:r>
        <w:rPr>
          <w:spacing w:val="-11"/>
        </w:rPr>
        <w:t xml:space="preserve"> </w:t>
      </w:r>
      <w:r>
        <w:t>необходимые</w:t>
      </w:r>
      <w:r>
        <w:rPr>
          <w:spacing w:val="-10"/>
        </w:rPr>
        <w:t xml:space="preserve"> </w:t>
      </w:r>
      <w:r>
        <w:t>продукты,</w:t>
      </w:r>
      <w:r>
        <w:rPr>
          <w:spacing w:val="-10"/>
        </w:rPr>
        <w:t xml:space="preserve"> </w:t>
      </w:r>
      <w:r>
        <w:t>услуги</w:t>
      </w:r>
      <w:r>
        <w:rPr>
          <w:spacing w:val="-10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ресурсы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функционирования и развития IT-услуг компании. Подходы к управлению услугами IT сформированы в рамках методологии ITIL (IT Infrastructure Library), которая предоставляет стандартизированные процессы для достижения высоким качеством IT-услуг. Одним из таких процессов является Управление поставщиками (</w:t>
      </w:r>
      <w:proofErr w:type="spellStart"/>
      <w:r>
        <w:t>Supplier</w:t>
      </w:r>
      <w:proofErr w:type="spellEnd"/>
      <w:r>
        <w:t xml:space="preserve"> Management), описанный в разделе 6.3 ITIL v3.1, и ориентированный</w:t>
      </w:r>
      <w:r>
        <w:rPr>
          <w:spacing w:val="-18"/>
        </w:rPr>
        <w:t xml:space="preserve"> </w:t>
      </w:r>
      <w:r>
        <w:t>на</w:t>
      </w:r>
      <w:r>
        <w:rPr>
          <w:spacing w:val="-17"/>
        </w:rPr>
        <w:t xml:space="preserve"> </w:t>
      </w:r>
      <w:r>
        <w:t>обеспечение</w:t>
      </w:r>
      <w:r>
        <w:rPr>
          <w:spacing w:val="-18"/>
        </w:rPr>
        <w:t xml:space="preserve"> </w:t>
      </w:r>
      <w:r>
        <w:t>того,</w:t>
      </w:r>
      <w:r>
        <w:rPr>
          <w:spacing w:val="-17"/>
        </w:rPr>
        <w:t xml:space="preserve"> </w:t>
      </w:r>
      <w:r>
        <w:t>чтобы</w:t>
      </w:r>
      <w:r>
        <w:rPr>
          <w:spacing w:val="-18"/>
        </w:rPr>
        <w:t xml:space="preserve"> </w:t>
      </w:r>
      <w:r>
        <w:t>все</w:t>
      </w:r>
      <w:r>
        <w:rPr>
          <w:spacing w:val="-17"/>
        </w:rPr>
        <w:t xml:space="preserve"> </w:t>
      </w:r>
      <w:r>
        <w:t>поставщики</w:t>
      </w:r>
      <w:r>
        <w:rPr>
          <w:spacing w:val="-18"/>
        </w:rPr>
        <w:t xml:space="preserve"> </w:t>
      </w:r>
      <w:r>
        <w:t>выполняли</w:t>
      </w:r>
      <w:r>
        <w:rPr>
          <w:spacing w:val="-17"/>
        </w:rPr>
        <w:t xml:space="preserve"> </w:t>
      </w:r>
      <w:r>
        <w:t xml:space="preserve">свои контрактные обязательства и договора с ними соответствовали требованиям </w:t>
      </w:r>
      <w:r>
        <w:rPr>
          <w:spacing w:val="-2"/>
        </w:rPr>
        <w:t>бизнеса.</w:t>
      </w:r>
    </w:p>
    <w:p w14:paraId="0DAAC17A" w14:textId="77777777" w:rsidR="00CE2B6B" w:rsidRDefault="00000000">
      <w:pPr>
        <w:pStyle w:val="BodyText"/>
        <w:spacing w:before="160" w:line="360" w:lineRule="auto"/>
        <w:ind w:right="361"/>
      </w:pPr>
      <w:r>
        <w:t>Процесс управления поставщиками включен в стадию проектирования услуг в жизненном цикле сервисов и предназначен для контроля и координации</w:t>
      </w:r>
      <w:r>
        <w:rPr>
          <w:spacing w:val="48"/>
          <w:w w:val="150"/>
        </w:rPr>
        <w:t xml:space="preserve"> </w:t>
      </w:r>
      <w:r>
        <w:t>поставщиков</w:t>
      </w:r>
      <w:r>
        <w:rPr>
          <w:spacing w:val="50"/>
          <w:w w:val="150"/>
        </w:rPr>
        <w:t xml:space="preserve"> </w:t>
      </w:r>
      <w:r>
        <w:t>на</w:t>
      </w:r>
      <w:r>
        <w:rPr>
          <w:spacing w:val="48"/>
          <w:w w:val="150"/>
        </w:rPr>
        <w:t xml:space="preserve"> </w:t>
      </w:r>
      <w:r>
        <w:t>всех</w:t>
      </w:r>
      <w:r>
        <w:rPr>
          <w:spacing w:val="52"/>
          <w:w w:val="150"/>
        </w:rPr>
        <w:t xml:space="preserve"> </w:t>
      </w:r>
      <w:r>
        <w:t>этапах</w:t>
      </w:r>
      <w:r>
        <w:rPr>
          <w:spacing w:val="49"/>
          <w:w w:val="150"/>
        </w:rPr>
        <w:t xml:space="preserve"> </w:t>
      </w:r>
      <w:r>
        <w:t>жизненного</w:t>
      </w:r>
      <w:r>
        <w:rPr>
          <w:spacing w:val="48"/>
          <w:w w:val="150"/>
        </w:rPr>
        <w:t xml:space="preserve"> </w:t>
      </w:r>
      <w:r>
        <w:t>цикла</w:t>
      </w:r>
      <w:r>
        <w:rPr>
          <w:spacing w:val="48"/>
          <w:w w:val="150"/>
        </w:rPr>
        <w:t xml:space="preserve"> </w:t>
      </w:r>
      <w:r>
        <w:t>услуги.</w:t>
      </w:r>
      <w:r>
        <w:rPr>
          <w:spacing w:val="50"/>
          <w:w w:val="150"/>
        </w:rPr>
        <w:t xml:space="preserve"> </w:t>
      </w:r>
      <w:r>
        <w:rPr>
          <w:spacing w:val="-5"/>
        </w:rPr>
        <w:t>Он</w:t>
      </w:r>
    </w:p>
    <w:p w14:paraId="6ACD1E43" w14:textId="77777777" w:rsidR="00CE2B6B" w:rsidRDefault="00CE2B6B">
      <w:pPr>
        <w:pStyle w:val="BodyText"/>
        <w:spacing w:line="360" w:lineRule="auto"/>
        <w:sectPr w:rsidR="00CE2B6B">
          <w:pgSz w:w="12240" w:h="15840"/>
          <w:pgMar w:top="1380" w:right="1080" w:bottom="1240" w:left="1440" w:header="0" w:footer="1056" w:gutter="0"/>
          <w:cols w:space="720"/>
        </w:sectPr>
      </w:pPr>
    </w:p>
    <w:p w14:paraId="5A0EF257" w14:textId="77777777" w:rsidR="00CE2B6B" w:rsidRDefault="00000000">
      <w:pPr>
        <w:pStyle w:val="BodyText"/>
        <w:spacing w:before="60" w:line="360" w:lineRule="auto"/>
        <w:ind w:right="360" w:firstLine="0"/>
      </w:pPr>
      <w:r>
        <w:lastRenderedPageBreak/>
        <w:t xml:space="preserve">необходим для того, чтобы поставщики были не просто источником закупок, </w:t>
      </w:r>
      <w:proofErr w:type="gramStart"/>
      <w:r>
        <w:t>но</w:t>
      </w:r>
      <w:proofErr w:type="gramEnd"/>
      <w:r>
        <w:t xml:space="preserve"> чтобы их продукция, услуги и поддержка соответствовали целям предоставления ИТ-услуг компании и не нарушали согласованные уровни </w:t>
      </w:r>
      <w:r>
        <w:rPr>
          <w:spacing w:val="-2"/>
        </w:rPr>
        <w:t>качества.</w:t>
      </w:r>
    </w:p>
    <w:p w14:paraId="0A73D325" w14:textId="19231B77" w:rsidR="00CE2B6B" w:rsidRDefault="00000000">
      <w:pPr>
        <w:pStyle w:val="BodyText"/>
        <w:spacing w:before="161" w:line="360" w:lineRule="auto"/>
        <w:ind w:right="355"/>
      </w:pPr>
      <w:r>
        <w:t xml:space="preserve">В реальной деятельности ИТ-компаний управление поставщиками рассматривается не только как контроль выполнения формальных условий договоров, но и как инструмент получения практической выгоды от сотрудничества с внешними контрагентами. </w:t>
      </w:r>
      <w:r w:rsidR="00834BB4" w:rsidRPr="00834BB4">
        <w:t>Для организации принципиально, дабы издержки на предложения и продукты поставщиков были обоснованными, а заключённые договоры вправду отвечали текущим задачкам бизнеса и притязаниям к качеству предоставляемых ИТ-услуг</w:t>
      </w:r>
      <w:r>
        <w:t>.</w:t>
      </w:r>
    </w:p>
    <w:p w14:paraId="1877D643" w14:textId="4C19F39A" w:rsidR="00CE2B6B" w:rsidRDefault="00AB3379">
      <w:pPr>
        <w:pStyle w:val="BodyText"/>
        <w:spacing w:before="160" w:line="360" w:lineRule="auto"/>
        <w:ind w:right="353"/>
      </w:pPr>
      <w:r w:rsidRPr="00AB3379">
        <w:t xml:space="preserve">Как правило, достижение этих целей вполне вероятно лишь только при неизменном анализе работы поставщиков и постоянной проверке такого, </w:t>
      </w:r>
      <w:r w:rsidR="00C43AE1" w:rsidRPr="00C43AE1">
        <w:t>насколько добросовестно</w:t>
      </w:r>
      <w:r w:rsidRPr="00AB3379">
        <w:t xml:space="preserve"> они делают принятые на себя обещания. Значительную роль тут играет контроль критерий договоров, а еще выстраивание стойких трудящихся отношений, позволяющих практически сразу улаживать образующиеся вопросы и снижать подневольность от наружных моментов.</w:t>
      </w:r>
    </w:p>
    <w:p w14:paraId="48637512" w14:textId="13E0CB1B" w:rsidR="00CE2B6B" w:rsidRDefault="0084469A">
      <w:pPr>
        <w:pStyle w:val="BodyText"/>
        <w:spacing w:before="160" w:line="360" w:lineRule="auto"/>
        <w:ind w:right="355"/>
      </w:pPr>
      <w:r w:rsidRPr="0084469A">
        <w:t>В рамках расклада ITIL управление поставщиками нацелено на обеспечивание прочности и предсказуемости взаимодействия с наружными партнёрами</w:t>
      </w:r>
      <w:r w:rsidR="00000000">
        <w:t>. Предполагается, что при надлежащем выполнении условий договоров со стороны поставщиков компания получает возможность поддерживать</w:t>
      </w:r>
      <w:r w:rsidR="00000000">
        <w:rPr>
          <w:spacing w:val="-17"/>
        </w:rPr>
        <w:t xml:space="preserve"> </w:t>
      </w:r>
      <w:r w:rsidR="00000000">
        <w:t>необходимый</w:t>
      </w:r>
      <w:r w:rsidR="00000000">
        <w:rPr>
          <w:spacing w:val="-15"/>
        </w:rPr>
        <w:t xml:space="preserve"> </w:t>
      </w:r>
      <w:r w:rsidR="00000000">
        <w:t>уровень</w:t>
      </w:r>
      <w:r w:rsidR="00000000">
        <w:rPr>
          <w:spacing w:val="-17"/>
        </w:rPr>
        <w:t xml:space="preserve"> </w:t>
      </w:r>
      <w:r w:rsidR="00000000">
        <w:t>качества</w:t>
      </w:r>
      <w:r w:rsidR="00000000">
        <w:rPr>
          <w:spacing w:val="-16"/>
        </w:rPr>
        <w:t xml:space="preserve"> </w:t>
      </w:r>
      <w:r w:rsidR="00000000">
        <w:t>ИТ-сервисов</w:t>
      </w:r>
      <w:r w:rsidR="00000000">
        <w:rPr>
          <w:spacing w:val="-17"/>
        </w:rPr>
        <w:t xml:space="preserve"> </w:t>
      </w:r>
      <w:r w:rsidR="00000000">
        <w:t>и</w:t>
      </w:r>
      <w:r w:rsidR="00000000">
        <w:rPr>
          <w:spacing w:val="-15"/>
        </w:rPr>
        <w:t xml:space="preserve"> </w:t>
      </w:r>
      <w:r w:rsidR="00000000">
        <w:t xml:space="preserve">минимизировать риски, связанные с нарушением сроков поставок или снижением качества </w:t>
      </w:r>
      <w:r w:rsidR="00000000">
        <w:rPr>
          <w:spacing w:val="-2"/>
        </w:rPr>
        <w:t>услуг.</w:t>
      </w:r>
    </w:p>
    <w:p w14:paraId="2A8F1E3D" w14:textId="77777777" w:rsidR="00CE2B6B" w:rsidRDefault="00CE2B6B">
      <w:pPr>
        <w:pStyle w:val="BodyText"/>
        <w:spacing w:line="360" w:lineRule="auto"/>
        <w:sectPr w:rsidR="00CE2B6B">
          <w:pgSz w:w="12240" w:h="15840"/>
          <w:pgMar w:top="1380" w:right="1080" w:bottom="1240" w:left="1440" w:header="0" w:footer="1056" w:gutter="0"/>
          <w:cols w:space="720"/>
        </w:sectPr>
      </w:pPr>
    </w:p>
    <w:p w14:paraId="4F87D6D0" w14:textId="6A123C75" w:rsidR="00CE2B6B" w:rsidRDefault="00000000">
      <w:pPr>
        <w:pStyle w:val="BodyText"/>
        <w:spacing w:before="60" w:line="360" w:lineRule="auto"/>
        <w:ind w:right="354"/>
        <w:rPr>
          <w:lang w:val="vi-VN"/>
        </w:rPr>
      </w:pPr>
      <w:r>
        <w:lastRenderedPageBreak/>
        <w:t>На практике процесс управления поставщиками включает несколько основных</w:t>
      </w:r>
      <w:r>
        <w:rPr>
          <w:spacing w:val="-7"/>
        </w:rPr>
        <w:t xml:space="preserve"> </w:t>
      </w:r>
      <w:r>
        <w:t>направлений.</w:t>
      </w:r>
      <w:r>
        <w:rPr>
          <w:spacing w:val="-6"/>
        </w:rPr>
        <w:t xml:space="preserve"> </w:t>
      </w:r>
      <w:r>
        <w:t>Прежде</w:t>
      </w:r>
      <w:r>
        <w:rPr>
          <w:spacing w:val="-5"/>
        </w:rPr>
        <w:t xml:space="preserve"> </w:t>
      </w:r>
      <w:r>
        <w:t>всего,</w:t>
      </w:r>
      <w:r>
        <w:rPr>
          <w:spacing w:val="-7"/>
        </w:rPr>
        <w:t xml:space="preserve"> </w:t>
      </w:r>
      <w:r>
        <w:t>это</w:t>
      </w:r>
      <w:r>
        <w:rPr>
          <w:spacing w:val="-7"/>
        </w:rPr>
        <w:t xml:space="preserve"> </w:t>
      </w:r>
      <w:r>
        <w:t>согласование</w:t>
      </w:r>
      <w:r>
        <w:rPr>
          <w:spacing w:val="-7"/>
        </w:rPr>
        <w:t xml:space="preserve"> </w:t>
      </w:r>
      <w:r>
        <w:t>условий</w:t>
      </w:r>
      <w:r>
        <w:rPr>
          <w:spacing w:val="-7"/>
        </w:rPr>
        <w:t xml:space="preserve"> </w:t>
      </w:r>
      <w:r>
        <w:t>контрактов</w:t>
      </w:r>
      <w:r>
        <w:rPr>
          <w:spacing w:val="-7"/>
        </w:rPr>
        <w:t xml:space="preserve"> </w:t>
      </w:r>
      <w:r>
        <w:t xml:space="preserve">с </w:t>
      </w:r>
      <w:r>
        <w:rPr>
          <w:spacing w:val="-2"/>
        </w:rPr>
        <w:t>бизнес-целями</w:t>
      </w:r>
      <w:r>
        <w:rPr>
          <w:spacing w:val="-11"/>
        </w:rPr>
        <w:t xml:space="preserve"> </w:t>
      </w:r>
      <w:r>
        <w:rPr>
          <w:spacing w:val="-2"/>
        </w:rPr>
        <w:t>компании</w:t>
      </w:r>
      <w:r>
        <w:rPr>
          <w:spacing w:val="-11"/>
        </w:rPr>
        <w:t xml:space="preserve"> </w:t>
      </w:r>
      <w:r>
        <w:rPr>
          <w:spacing w:val="-2"/>
        </w:rPr>
        <w:t>и</w:t>
      </w:r>
      <w:r>
        <w:rPr>
          <w:spacing w:val="-11"/>
        </w:rPr>
        <w:t xml:space="preserve"> </w:t>
      </w:r>
      <w:r>
        <w:rPr>
          <w:spacing w:val="-2"/>
        </w:rPr>
        <w:t>особенностями</w:t>
      </w:r>
      <w:r>
        <w:rPr>
          <w:spacing w:val="-11"/>
        </w:rPr>
        <w:t xml:space="preserve"> </w:t>
      </w:r>
      <w:r>
        <w:rPr>
          <w:spacing w:val="-2"/>
        </w:rPr>
        <w:t>оказываемых</w:t>
      </w:r>
      <w:r>
        <w:rPr>
          <w:spacing w:val="-13"/>
        </w:rPr>
        <w:t xml:space="preserve"> </w:t>
      </w:r>
      <w:r>
        <w:rPr>
          <w:spacing w:val="-2"/>
        </w:rPr>
        <w:t>услуг.</w:t>
      </w:r>
      <w:r>
        <w:rPr>
          <w:spacing w:val="-12"/>
        </w:rPr>
        <w:t xml:space="preserve"> </w:t>
      </w:r>
      <w:r>
        <w:rPr>
          <w:spacing w:val="-2"/>
        </w:rPr>
        <w:t>Не</w:t>
      </w:r>
      <w:r>
        <w:rPr>
          <w:spacing w:val="-12"/>
        </w:rPr>
        <w:t xml:space="preserve"> </w:t>
      </w:r>
      <w:r w:rsidR="003852E7" w:rsidRPr="003852E7">
        <w:rPr>
          <w:spacing w:val="-2"/>
        </w:rPr>
        <w:t>наименее принципиально</w:t>
      </w:r>
      <w:r>
        <w:rPr>
          <w:spacing w:val="-2"/>
        </w:rPr>
        <w:t xml:space="preserve"> </w:t>
      </w:r>
      <w:r>
        <w:t xml:space="preserve">поддерживать </w:t>
      </w:r>
      <w:r w:rsidR="00142598" w:rsidRPr="00142598">
        <w:t>постоянное</w:t>
      </w:r>
      <w:r>
        <w:t xml:space="preserve"> взаимодействие с поставщиками, </w:t>
      </w:r>
      <w:r w:rsidR="00517F06" w:rsidRPr="00517F06">
        <w:t>выслеживать конфигурации в их работы и при надобности корректировать обстоятельства сотрудничества с учётом изменяющихся притязаний бизнеса.</w:t>
      </w:r>
    </w:p>
    <w:p w14:paraId="0BB10D24" w14:textId="17A0D1B4" w:rsidR="000A57DE" w:rsidRPr="000A57DE" w:rsidRDefault="000A57DE">
      <w:pPr>
        <w:pStyle w:val="BodyText"/>
        <w:spacing w:before="60" w:line="360" w:lineRule="auto"/>
        <w:ind w:right="354"/>
        <w:rPr>
          <w:lang w:val="vi-VN"/>
        </w:rPr>
      </w:pPr>
      <w:r w:rsidRPr="000A57DE">
        <w:rPr>
          <w:lang w:val="vi-VN"/>
        </w:rPr>
        <w:t xml:space="preserve">Дополнительно ведется оценка производительности работы поставщиков, которая базируется на анализе свойства предоставляемых товаров и соблюдения поставленных сроков. Подобный расклад разрешает вовремя обнаружать отличия от ожидаемых характеристик </w:t>
      </w:r>
      <w:r w:rsidR="008F6C10" w:rsidRPr="008F6C10">
        <w:rPr>
          <w:lang w:val="vi-VN"/>
        </w:rPr>
        <w:t>и принимать корректирующие меры до того, как они окажут негативное влияние на предоставление ИТ-услуг.</w:t>
      </w:r>
    </w:p>
    <w:p w14:paraId="3326F429" w14:textId="1B5D4D16" w:rsidR="003F07CA" w:rsidRPr="003F07CA" w:rsidRDefault="003F07CA">
      <w:pPr>
        <w:pStyle w:val="BodyText"/>
        <w:spacing w:before="160" w:line="360" w:lineRule="auto"/>
        <w:ind w:right="352"/>
        <w:rPr>
          <w:lang w:val="vi-VN"/>
        </w:rPr>
      </w:pPr>
      <w:r w:rsidRPr="003F07CA">
        <w:rPr>
          <w:lang w:val="vi-VN"/>
        </w:rPr>
        <w:t>Идет по стопам еще принимать во внимание, собственно что уровень воздействиявлияния поставщиков на работа фирмы имеет возможность значимо отличаться. В частности, поставщики, от коих впрямую находится в зависимости функционирование главных ИТ- сервисов, настоятельно просят больше чуткого расклада и интенсивного контроля по сопоставлению с контрагентами, чьё воздействие на бизнес одевает узкий нрав</w:t>
      </w:r>
      <w:r w:rsidR="00D64863">
        <w:rPr>
          <w:lang w:val="vi-VN"/>
        </w:rPr>
        <w:t>.</w:t>
      </w:r>
    </w:p>
    <w:p w14:paraId="357D8BEA" w14:textId="77777777" w:rsidR="00CE2B6B" w:rsidRDefault="00000000">
      <w:pPr>
        <w:pStyle w:val="BodyText"/>
        <w:spacing w:before="160" w:line="360" w:lineRule="auto"/>
        <w:ind w:right="354"/>
      </w:pPr>
      <w:r>
        <w:t>В целом, управление поставщиками является не просто контролем контрактов, но и частью стратегического управления отношениями с внешними партнерами. Оно обеспечивает целостный подход к управлению поставщиками,</w:t>
      </w:r>
      <w:r>
        <w:rPr>
          <w:spacing w:val="-1"/>
        </w:rPr>
        <w:t xml:space="preserve"> </w:t>
      </w:r>
      <w:r>
        <w:t>что</w:t>
      </w:r>
      <w:r>
        <w:rPr>
          <w:spacing w:val="-2"/>
        </w:rPr>
        <w:t xml:space="preserve"> </w:t>
      </w:r>
      <w:r>
        <w:t>способствует повышению</w:t>
      </w:r>
      <w:r>
        <w:rPr>
          <w:spacing w:val="-3"/>
        </w:rPr>
        <w:t xml:space="preserve"> </w:t>
      </w:r>
      <w:r>
        <w:t>стабильности,</w:t>
      </w:r>
      <w:r>
        <w:rPr>
          <w:spacing w:val="-1"/>
        </w:rPr>
        <w:t xml:space="preserve"> </w:t>
      </w:r>
      <w:r>
        <w:t>предсказуемости и качества ИТ-услуг, а также помогает организации достигать своих долгосрочных целей в области управления сервисами.</w:t>
      </w:r>
    </w:p>
    <w:p w14:paraId="2C6D61C2" w14:textId="77777777" w:rsidR="00CE2B6B" w:rsidRDefault="00CE2B6B">
      <w:pPr>
        <w:pStyle w:val="BodyText"/>
        <w:spacing w:line="360" w:lineRule="auto"/>
        <w:sectPr w:rsidR="00CE2B6B">
          <w:pgSz w:w="12240" w:h="15840"/>
          <w:pgMar w:top="1380" w:right="1080" w:bottom="1240" w:left="1440" w:header="0" w:footer="1056" w:gutter="0"/>
          <w:cols w:space="720"/>
        </w:sectPr>
      </w:pPr>
    </w:p>
    <w:p w14:paraId="7B4C0978" w14:textId="77777777" w:rsidR="00CE2B6B" w:rsidRDefault="00000000">
      <w:pPr>
        <w:pStyle w:val="Heading1"/>
        <w:spacing w:before="63" w:line="276" w:lineRule="auto"/>
        <w:ind w:left="1773" w:right="839" w:hanging="1296"/>
        <w:jc w:val="both"/>
      </w:pPr>
      <w:bookmarkStart w:id="7" w:name="_bookmark2"/>
      <w:bookmarkStart w:id="8" w:name="_Toc217384779"/>
      <w:bookmarkEnd w:id="7"/>
      <w:r>
        <w:lastRenderedPageBreak/>
        <w:t>Глава</w:t>
      </w:r>
      <w:r>
        <w:rPr>
          <w:spacing w:val="-12"/>
        </w:rPr>
        <w:t xml:space="preserve"> </w:t>
      </w:r>
      <w:r>
        <w:t>2.</w:t>
      </w:r>
      <w:r>
        <w:rPr>
          <w:spacing w:val="-13"/>
        </w:rPr>
        <w:t xml:space="preserve"> </w:t>
      </w:r>
      <w:r>
        <w:t>Практическое</w:t>
      </w:r>
      <w:r>
        <w:rPr>
          <w:spacing w:val="-13"/>
        </w:rPr>
        <w:t xml:space="preserve"> </w:t>
      </w:r>
      <w:r>
        <w:t>применение</w:t>
      </w:r>
      <w:r>
        <w:rPr>
          <w:spacing w:val="-13"/>
        </w:rPr>
        <w:t xml:space="preserve"> </w:t>
      </w:r>
      <w:r>
        <w:t>управления</w:t>
      </w:r>
      <w:r>
        <w:rPr>
          <w:spacing w:val="-14"/>
        </w:rPr>
        <w:t xml:space="preserve"> </w:t>
      </w:r>
      <w:r>
        <w:t>поставщиками</w:t>
      </w:r>
      <w:r>
        <w:rPr>
          <w:spacing w:val="-13"/>
        </w:rPr>
        <w:t xml:space="preserve"> </w:t>
      </w:r>
      <w:r>
        <w:t>на примере IT-компании ООО «</w:t>
      </w:r>
      <w:proofErr w:type="spellStart"/>
      <w:r>
        <w:t>Айтеко</w:t>
      </w:r>
      <w:proofErr w:type="spellEnd"/>
      <w:r>
        <w:t>-Сервис»</w:t>
      </w:r>
      <w:bookmarkEnd w:id="8"/>
    </w:p>
    <w:p w14:paraId="2F143110" w14:textId="77777777" w:rsidR="00CE2B6B" w:rsidRDefault="00000000">
      <w:pPr>
        <w:pStyle w:val="BodyText"/>
        <w:spacing w:before="82" w:line="360" w:lineRule="auto"/>
        <w:ind w:right="353"/>
      </w:pPr>
      <w:r>
        <w:t>В практической части работы рассматривается применение процесса управления поставщиками к конкретной IT-компании — ООО «</w:t>
      </w:r>
      <w:proofErr w:type="spellStart"/>
      <w:r>
        <w:t>Айтеко</w:t>
      </w:r>
      <w:proofErr w:type="spellEnd"/>
      <w:r>
        <w:t>- Сервис».</w:t>
      </w:r>
      <w:r>
        <w:rPr>
          <w:spacing w:val="-18"/>
        </w:rPr>
        <w:t xml:space="preserve"> </w:t>
      </w:r>
      <w:r>
        <w:t>Эта</w:t>
      </w:r>
      <w:r>
        <w:rPr>
          <w:spacing w:val="-17"/>
        </w:rPr>
        <w:t xml:space="preserve"> </w:t>
      </w:r>
      <w:r>
        <w:t>компания</w:t>
      </w:r>
      <w:r>
        <w:rPr>
          <w:spacing w:val="-18"/>
        </w:rPr>
        <w:t xml:space="preserve"> </w:t>
      </w:r>
      <w:r>
        <w:t>специализируется</w:t>
      </w:r>
      <w:r>
        <w:rPr>
          <w:spacing w:val="-17"/>
        </w:rPr>
        <w:t xml:space="preserve"> </w:t>
      </w:r>
      <w:r>
        <w:t>на</w:t>
      </w:r>
      <w:r>
        <w:rPr>
          <w:spacing w:val="-18"/>
        </w:rPr>
        <w:t xml:space="preserve"> </w:t>
      </w:r>
      <w:r>
        <w:t>предоставлении</w:t>
      </w:r>
      <w:r>
        <w:rPr>
          <w:spacing w:val="-17"/>
        </w:rPr>
        <w:t xml:space="preserve"> </w:t>
      </w:r>
      <w:r>
        <w:t>комплексных</w:t>
      </w:r>
      <w:r>
        <w:rPr>
          <w:spacing w:val="-16"/>
        </w:rPr>
        <w:t xml:space="preserve"> </w:t>
      </w:r>
      <w:r>
        <w:t>IT- услуг, включая разработку и сопровождение IT-инфраструктуры, внедрение программных решений и поддержку бизнес-систем, ориентированных на корпоративных клиентов небольшого и среднего бизнеса.</w:t>
      </w:r>
    </w:p>
    <w:p w14:paraId="34AAFF04" w14:textId="77777777" w:rsidR="00CE2B6B" w:rsidRDefault="00000000">
      <w:pPr>
        <w:pStyle w:val="BodyText"/>
        <w:spacing w:before="161" w:line="360" w:lineRule="auto"/>
        <w:ind w:right="354"/>
      </w:pPr>
      <w:r>
        <w:t>Важным моментом в деятельности такой компании является выбор надежных поставщиков программного обеспечения и технических компонентов. Для обеспечения стабильной работы предоставляемых услуг и соответствия требованиям бизнеса необходимо применять формализованные подходы к взаимодействию с внешними</w:t>
      </w:r>
      <w:r>
        <w:rPr>
          <w:spacing w:val="-1"/>
        </w:rPr>
        <w:t xml:space="preserve"> </w:t>
      </w:r>
      <w:r>
        <w:t>контрагентами, как</w:t>
      </w:r>
      <w:r>
        <w:rPr>
          <w:spacing w:val="-2"/>
        </w:rPr>
        <w:t xml:space="preserve"> </w:t>
      </w:r>
      <w:r>
        <w:t>это предписано в разделе</w:t>
      </w:r>
      <w:r>
        <w:rPr>
          <w:spacing w:val="-16"/>
        </w:rPr>
        <w:t xml:space="preserve"> </w:t>
      </w:r>
      <w:r>
        <w:t>6.3</w:t>
      </w:r>
      <w:r>
        <w:rPr>
          <w:spacing w:val="-7"/>
        </w:rPr>
        <w:t xml:space="preserve"> </w:t>
      </w:r>
      <w:r>
        <w:t>ITIL</w:t>
      </w:r>
      <w:r>
        <w:rPr>
          <w:spacing w:val="-18"/>
        </w:rPr>
        <w:t xml:space="preserve"> </w:t>
      </w:r>
      <w:r>
        <w:t>v3.1</w:t>
      </w:r>
      <w:r>
        <w:rPr>
          <w:spacing w:val="-10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процессе</w:t>
      </w:r>
      <w:r>
        <w:rPr>
          <w:spacing w:val="-9"/>
        </w:rPr>
        <w:t xml:space="preserve"> </w:t>
      </w:r>
      <w:r>
        <w:t>управления</w:t>
      </w:r>
      <w:r>
        <w:rPr>
          <w:spacing w:val="-8"/>
        </w:rPr>
        <w:t xml:space="preserve"> </w:t>
      </w:r>
      <w:r>
        <w:t>поставщиками.</w:t>
      </w:r>
      <w:r>
        <w:rPr>
          <w:spacing w:val="-12"/>
        </w:rPr>
        <w:t xml:space="preserve"> </w:t>
      </w:r>
      <w:r>
        <w:t>В</w:t>
      </w:r>
      <w:r>
        <w:rPr>
          <w:spacing w:val="-4"/>
        </w:rPr>
        <w:t xml:space="preserve"> </w:t>
      </w:r>
      <w:r>
        <w:t>ITIL</w:t>
      </w:r>
      <w:r>
        <w:rPr>
          <w:spacing w:val="-18"/>
        </w:rPr>
        <w:t xml:space="preserve"> </w:t>
      </w:r>
      <w:r>
        <w:t>говорится о том, что поставщик — это третья сторона, ответственные за поставку необходимых товаров или услуг, которые используются в рамках предоставления IT-услуг заказчику. Этот процесс должен обеспечивать выполнение договорных обязательств поставщиками и соответствие контрактов требованиям бизнеса.</w:t>
      </w:r>
    </w:p>
    <w:p w14:paraId="1F060BE1" w14:textId="77777777" w:rsidR="00CE2B6B" w:rsidRDefault="00000000">
      <w:pPr>
        <w:pStyle w:val="BodyText"/>
        <w:spacing w:before="160" w:line="360" w:lineRule="auto"/>
        <w:ind w:right="355"/>
      </w:pPr>
      <w:r>
        <w:t>Одним из ключевых поставщиков для ООО «</w:t>
      </w:r>
      <w:proofErr w:type="spellStart"/>
      <w:r>
        <w:t>Айтеко</w:t>
      </w:r>
      <w:proofErr w:type="spellEnd"/>
      <w:r>
        <w:t>-Сервис» является фирма, предоставляющая программное обеспечение для автоматизации бизнес-процессов и IT-инфраструктуры, на основе которого компания выполняет основной спектр работ. Такой поставщик обеспечивает доступ к платформам и компонентам, без которых невозможно оказывать услуги поддержки, сопровождения и настройки IT-систем для клиентов компании.</w:t>
      </w:r>
    </w:p>
    <w:p w14:paraId="46027EE5" w14:textId="77777777" w:rsidR="00CE2B6B" w:rsidRDefault="00CE2B6B">
      <w:pPr>
        <w:pStyle w:val="BodyText"/>
        <w:spacing w:line="360" w:lineRule="auto"/>
        <w:sectPr w:rsidR="00CE2B6B">
          <w:pgSz w:w="12240" w:h="15840"/>
          <w:pgMar w:top="1380" w:right="1080" w:bottom="1240" w:left="1440" w:header="0" w:footer="1056" w:gutter="0"/>
          <w:cols w:space="720"/>
        </w:sectPr>
      </w:pPr>
    </w:p>
    <w:p w14:paraId="68CAEDF5" w14:textId="77777777" w:rsidR="00CE2B6B" w:rsidRDefault="00000000">
      <w:pPr>
        <w:pStyle w:val="BodyText"/>
        <w:spacing w:before="60" w:line="360" w:lineRule="auto"/>
        <w:ind w:right="353"/>
      </w:pPr>
      <w:r>
        <w:lastRenderedPageBreak/>
        <w:t>В этом контексте в качестве ключевого поставщика выступает российская фирма «1С», основанная в 1991 году и специализирующаяся на разработке, распространении и поддержке программных продуктов для автоматизации бизнеса. Программное обеспечение 1</w:t>
      </w:r>
      <w:proofErr w:type="gramStart"/>
      <w:r>
        <w:t>С:Предприятие</w:t>
      </w:r>
      <w:proofErr w:type="gramEnd"/>
      <w:r>
        <w:t xml:space="preserve"> представляет собой платформу и прикладные решения, предназначенные для автоматизации управленческого, финансового и других видов учёта, широко используемые</w:t>
      </w:r>
      <w:r>
        <w:rPr>
          <w:spacing w:val="-1"/>
        </w:rPr>
        <w:t xml:space="preserve"> </w:t>
      </w:r>
      <w:r>
        <w:t>в</w:t>
      </w:r>
      <w:r>
        <w:rPr>
          <w:spacing w:val="-1"/>
        </w:rPr>
        <w:t xml:space="preserve"> </w:t>
      </w:r>
      <w:r>
        <w:t>российских и зарубежных</w:t>
      </w:r>
      <w:r>
        <w:rPr>
          <w:spacing w:val="-3"/>
        </w:rPr>
        <w:t xml:space="preserve"> </w:t>
      </w:r>
      <w:r>
        <w:t>организациях разного масштаба. В деятельности ООО «</w:t>
      </w:r>
      <w:proofErr w:type="spellStart"/>
      <w:r>
        <w:t>Айтеко</w:t>
      </w:r>
      <w:proofErr w:type="spellEnd"/>
      <w:r>
        <w:t>-Сервис» программные продукты «1С» занимают важное</w:t>
      </w:r>
      <w:r>
        <w:rPr>
          <w:spacing w:val="-4"/>
        </w:rPr>
        <w:t xml:space="preserve"> </w:t>
      </w:r>
      <w:r>
        <w:t>место,</w:t>
      </w:r>
      <w:r>
        <w:rPr>
          <w:spacing w:val="-7"/>
        </w:rPr>
        <w:t xml:space="preserve"> </w:t>
      </w:r>
      <w:r>
        <w:t>поскольку</w:t>
      </w:r>
      <w:r>
        <w:rPr>
          <w:spacing w:val="-4"/>
        </w:rPr>
        <w:t xml:space="preserve"> </w:t>
      </w:r>
      <w:r>
        <w:t>используются</w:t>
      </w:r>
      <w:r>
        <w:rPr>
          <w:spacing w:val="-6"/>
        </w:rPr>
        <w:t xml:space="preserve"> </w:t>
      </w:r>
      <w:r>
        <w:t>при</w:t>
      </w:r>
      <w:r>
        <w:rPr>
          <w:spacing w:val="-6"/>
        </w:rPr>
        <w:t xml:space="preserve"> </w:t>
      </w:r>
      <w:r>
        <w:t>оказании</w:t>
      </w:r>
      <w:r>
        <w:rPr>
          <w:spacing w:val="-4"/>
        </w:rPr>
        <w:t xml:space="preserve"> </w:t>
      </w:r>
      <w:r>
        <w:t>значительной</w:t>
      </w:r>
      <w:r>
        <w:rPr>
          <w:spacing w:val="-4"/>
        </w:rPr>
        <w:t xml:space="preserve"> </w:t>
      </w:r>
      <w:r>
        <w:t>части</w:t>
      </w:r>
      <w:r>
        <w:rPr>
          <w:spacing w:val="-4"/>
        </w:rPr>
        <w:t xml:space="preserve"> </w:t>
      </w:r>
      <w:r>
        <w:t>ИТ- услуг клиентам компании. За счёт широкого применения решений «1С» в различных сферах бизнеса данные продукты позволяют закрывать основные функциональные потребности заказчиков и формируют основу технологической среды, с которой специалисты компании работают на постоянной основе.</w:t>
      </w:r>
    </w:p>
    <w:p w14:paraId="4C17B6E1" w14:textId="450A750B" w:rsidR="00CE2B6B" w:rsidRPr="004A568C" w:rsidRDefault="00000000">
      <w:pPr>
        <w:pStyle w:val="BodyText"/>
        <w:spacing w:before="161" w:line="360" w:lineRule="auto"/>
        <w:ind w:right="355"/>
        <w:rPr>
          <w:lang w:val="vi-VN"/>
        </w:rPr>
      </w:pPr>
      <w:r>
        <w:t>Выбор данного поставщика обусловлен рядом практических факторов, которые проявляются непосредственно в процессе работы с клиентами. Используемое программное обеспечение хорошо известно на рынке и применяется большим количеством организаций, что свидетельствует о его стабильности и накопленном опыте эксплуатации. Это снижает риски, связанные с внедрением и дальнейшей поддержкой решений.</w:t>
      </w:r>
      <w:r w:rsidR="004A568C">
        <w:rPr>
          <w:lang w:val="vi-VN"/>
        </w:rPr>
        <w:t xml:space="preserve"> </w:t>
      </w:r>
    </w:p>
    <w:p w14:paraId="44CFBEA3" w14:textId="0227BF18" w:rsidR="00CE2B6B" w:rsidRPr="004A568C" w:rsidRDefault="004A568C">
      <w:pPr>
        <w:pStyle w:val="BodyText"/>
        <w:spacing w:before="161" w:line="360" w:lineRule="auto"/>
        <w:ind w:right="355"/>
        <w:rPr>
          <w:lang w:val="vi-VN"/>
        </w:rPr>
      </w:pPr>
      <w:r w:rsidRPr="004A568C">
        <w:t xml:space="preserve">Важным плюсом считается еще присутствие официальных обновлений и сопровождающей документации, </w:t>
      </w:r>
      <w:proofErr w:type="gramStart"/>
      <w:r w:rsidRPr="004A568C">
        <w:t>собственно</w:t>
      </w:r>
      <w:proofErr w:type="gramEnd"/>
      <w:r w:rsidRPr="004A568C">
        <w:t xml:space="preserve"> что разрешает вовремя заносить конфигурации в системы в ответ на корректировки бизнес-процессов и притязаний клиентов. Для фирмы, оказывающей предложения сопровождения и помощи, этот нюанс содержит особенное смысл, </w:t>
      </w:r>
      <w:proofErr w:type="gramStart"/>
      <w:r w:rsidRPr="004A568C">
        <w:t>например</w:t>
      </w:r>
      <w:proofErr w:type="gramEnd"/>
      <w:r w:rsidRPr="004A568C">
        <w:t xml:space="preserve"> как впрямую воздействует на качество и непрерывность предоставляемых </w:t>
      </w:r>
      <w:r w:rsidRPr="004A568C">
        <w:lastRenderedPageBreak/>
        <w:t>ИТ-сервисов</w:t>
      </w:r>
      <w:r w:rsidR="00000000">
        <w:t>.</w:t>
      </w:r>
    </w:p>
    <w:p w14:paraId="0EFADF64" w14:textId="77777777" w:rsidR="00CE2B6B" w:rsidRDefault="00CE2B6B">
      <w:pPr>
        <w:pStyle w:val="BodyText"/>
        <w:spacing w:line="360" w:lineRule="auto"/>
        <w:rPr>
          <w:lang w:val="vi-VN"/>
        </w:rPr>
      </w:pPr>
    </w:p>
    <w:p w14:paraId="4958B846" w14:textId="77777777" w:rsidR="006B094B" w:rsidRDefault="006B094B" w:rsidP="006B094B">
      <w:pPr>
        <w:pStyle w:val="BodyText"/>
        <w:spacing w:before="60" w:line="360" w:lineRule="auto"/>
        <w:ind w:right="360"/>
      </w:pPr>
      <w:r>
        <w:t>Кроме</w:t>
      </w:r>
      <w:r>
        <w:rPr>
          <w:spacing w:val="-18"/>
        </w:rPr>
        <w:t xml:space="preserve"> </w:t>
      </w:r>
      <w:r>
        <w:t>того,</w:t>
      </w:r>
      <w:r>
        <w:rPr>
          <w:spacing w:val="-17"/>
        </w:rPr>
        <w:t xml:space="preserve"> </w:t>
      </w:r>
      <w:r>
        <w:t>в</w:t>
      </w:r>
      <w:r>
        <w:rPr>
          <w:spacing w:val="-18"/>
        </w:rPr>
        <w:t xml:space="preserve"> </w:t>
      </w:r>
      <w:r>
        <w:t>процессе</w:t>
      </w:r>
      <w:r>
        <w:rPr>
          <w:spacing w:val="-17"/>
        </w:rPr>
        <w:t xml:space="preserve"> </w:t>
      </w:r>
      <w:r>
        <w:t>эксплуатации</w:t>
      </w:r>
      <w:r>
        <w:rPr>
          <w:spacing w:val="-18"/>
        </w:rPr>
        <w:t xml:space="preserve"> </w:t>
      </w:r>
      <w:r>
        <w:t>решений</w:t>
      </w:r>
      <w:r>
        <w:rPr>
          <w:spacing w:val="-17"/>
        </w:rPr>
        <w:t xml:space="preserve"> </w:t>
      </w:r>
      <w:r>
        <w:t>«1С»</w:t>
      </w:r>
      <w:r>
        <w:rPr>
          <w:spacing w:val="-18"/>
        </w:rPr>
        <w:t xml:space="preserve"> </w:t>
      </w:r>
      <w:r>
        <w:t>важную</w:t>
      </w:r>
      <w:r>
        <w:rPr>
          <w:spacing w:val="-17"/>
        </w:rPr>
        <w:t xml:space="preserve"> </w:t>
      </w:r>
      <w:r>
        <w:t>роль</w:t>
      </w:r>
      <w:r>
        <w:rPr>
          <w:spacing w:val="-17"/>
        </w:rPr>
        <w:t xml:space="preserve"> </w:t>
      </w:r>
      <w:r>
        <w:t>играет развитая</w:t>
      </w:r>
      <w:r>
        <w:rPr>
          <w:spacing w:val="-16"/>
        </w:rPr>
        <w:t xml:space="preserve"> </w:t>
      </w:r>
      <w:r>
        <w:t>партнёрская</w:t>
      </w:r>
      <w:r>
        <w:rPr>
          <w:spacing w:val="-13"/>
        </w:rPr>
        <w:t xml:space="preserve"> </w:t>
      </w:r>
      <w:r>
        <w:t>сеть</w:t>
      </w:r>
      <w:r>
        <w:rPr>
          <w:spacing w:val="-15"/>
        </w:rPr>
        <w:t xml:space="preserve"> </w:t>
      </w:r>
      <w:r>
        <w:t>поставщика.</w:t>
      </w:r>
      <w:r>
        <w:rPr>
          <w:spacing w:val="-16"/>
        </w:rPr>
        <w:t xml:space="preserve"> </w:t>
      </w:r>
      <w:r>
        <w:t>Возможность</w:t>
      </w:r>
      <w:r>
        <w:rPr>
          <w:spacing w:val="-15"/>
        </w:rPr>
        <w:t xml:space="preserve"> </w:t>
      </w:r>
      <w:r>
        <w:t>оперативного</w:t>
      </w:r>
      <w:r>
        <w:rPr>
          <w:spacing w:val="-15"/>
        </w:rPr>
        <w:t xml:space="preserve"> </w:t>
      </w:r>
      <w:r>
        <w:t xml:space="preserve">получения </w:t>
      </w:r>
      <w:proofErr w:type="gramStart"/>
      <w:r>
        <w:t>консультаций</w:t>
      </w:r>
      <w:r>
        <w:rPr>
          <w:spacing w:val="31"/>
        </w:rPr>
        <w:t xml:space="preserve">  </w:t>
      </w:r>
      <w:r>
        <w:t>и</w:t>
      </w:r>
      <w:proofErr w:type="gramEnd"/>
      <w:r>
        <w:rPr>
          <w:spacing w:val="33"/>
        </w:rPr>
        <w:t xml:space="preserve">  </w:t>
      </w:r>
      <w:proofErr w:type="gramStart"/>
      <w:r>
        <w:t>технической</w:t>
      </w:r>
      <w:r>
        <w:rPr>
          <w:spacing w:val="32"/>
        </w:rPr>
        <w:t xml:space="preserve">  </w:t>
      </w:r>
      <w:r>
        <w:t>поддержки</w:t>
      </w:r>
      <w:proofErr w:type="gramEnd"/>
      <w:r>
        <w:rPr>
          <w:spacing w:val="31"/>
        </w:rPr>
        <w:t xml:space="preserve">  </w:t>
      </w:r>
      <w:proofErr w:type="gramStart"/>
      <w:r>
        <w:t>позволяет</w:t>
      </w:r>
      <w:r>
        <w:rPr>
          <w:spacing w:val="33"/>
        </w:rPr>
        <w:t xml:space="preserve">  </w:t>
      </w:r>
      <w:r>
        <w:t>специалистам</w:t>
      </w:r>
      <w:proofErr w:type="gramEnd"/>
      <w:r>
        <w:rPr>
          <w:spacing w:val="33"/>
        </w:rPr>
        <w:t xml:space="preserve">  </w:t>
      </w:r>
      <w:r>
        <w:rPr>
          <w:spacing w:val="-5"/>
        </w:rPr>
        <w:t>ООО</w:t>
      </w:r>
    </w:p>
    <w:p w14:paraId="6BA23111" w14:textId="77777777" w:rsidR="006B094B" w:rsidRDefault="006B094B" w:rsidP="006B094B">
      <w:pPr>
        <w:pStyle w:val="BodyText"/>
        <w:spacing w:before="1" w:line="360" w:lineRule="auto"/>
        <w:ind w:right="355" w:firstLine="0"/>
      </w:pPr>
      <w:r>
        <w:t>«</w:t>
      </w:r>
      <w:proofErr w:type="spellStart"/>
      <w:r>
        <w:t>Айтеко</w:t>
      </w:r>
      <w:proofErr w:type="spellEnd"/>
      <w:r>
        <w:t xml:space="preserve">-Сервис» эффективнее решать сложные задачи, возникающие при внедрении и сопровождении информационных систем. В совокупности указанные факторы подтверждают, что выбранный поставщик оказывает значительное влияние на функционирование и развитие системы ИТ-услуг </w:t>
      </w:r>
      <w:r>
        <w:rPr>
          <w:spacing w:val="-2"/>
        </w:rPr>
        <w:t>компании.</w:t>
      </w:r>
    </w:p>
    <w:p w14:paraId="484138A2" w14:textId="77777777" w:rsidR="006B094B" w:rsidRDefault="006B094B" w:rsidP="006B094B">
      <w:pPr>
        <w:pStyle w:val="BodyText"/>
        <w:spacing w:before="161" w:line="360" w:lineRule="auto"/>
        <w:ind w:right="356"/>
      </w:pPr>
      <w:r>
        <w:t>Следующим шагом является определение категории данного поставщика в контексте ITIL. Классификация поставщиков позволяет определить степень их влияния на деятельность компании и выбрать соответствующие меры управления. Часто поставщиков разделяют на стратегических, ключевых и операционных в зависимости от их важности и уровня зависимости от их продуктов или услуг. Согласно оценке влияния поставщика, его роли и влияния на качество IT-услуг, а также с учетом трудностей с быстрой заменой, данный поставщик относится к категории стратегических поставщиков. Такая категория означает, что компания имеет высокую</w:t>
      </w:r>
      <w:r>
        <w:rPr>
          <w:spacing w:val="-1"/>
        </w:rPr>
        <w:t xml:space="preserve"> </w:t>
      </w:r>
      <w:r>
        <w:t>степень</w:t>
      </w:r>
      <w:r>
        <w:rPr>
          <w:spacing w:val="-1"/>
        </w:rPr>
        <w:t xml:space="preserve"> </w:t>
      </w:r>
      <w:r>
        <w:t>зависимости от качества поставляемых продуктов и</w:t>
      </w:r>
      <w:r>
        <w:rPr>
          <w:spacing w:val="-2"/>
        </w:rPr>
        <w:t xml:space="preserve"> </w:t>
      </w:r>
      <w:r>
        <w:t>должна уделять повышенное внимание управлению этими отношениями.</w:t>
      </w:r>
    </w:p>
    <w:p w14:paraId="09268894" w14:textId="77777777" w:rsidR="006B094B" w:rsidRDefault="006B094B" w:rsidP="006B094B">
      <w:pPr>
        <w:pStyle w:val="BodyText"/>
        <w:spacing w:before="160" w:line="360" w:lineRule="auto"/>
        <w:ind w:right="365"/>
      </w:pPr>
      <w:r>
        <w:t>Для наглядности можно представить оценочные критерии в виде таблицы 1:</w:t>
      </w:r>
    </w:p>
    <w:p w14:paraId="2652548F" w14:textId="77777777" w:rsidR="006B094B" w:rsidRDefault="006B094B" w:rsidP="006B094B">
      <w:pPr>
        <w:pStyle w:val="BodyText"/>
        <w:spacing w:before="10"/>
        <w:ind w:firstLine="0"/>
        <w:jc w:val="left"/>
        <w:rPr>
          <w:sz w:val="13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76"/>
        <w:gridCol w:w="4676"/>
      </w:tblGrid>
      <w:tr w:rsidR="006B094B" w14:paraId="171E686E" w14:textId="77777777" w:rsidTr="000B5707">
        <w:trPr>
          <w:trHeight w:val="414"/>
        </w:trPr>
        <w:tc>
          <w:tcPr>
            <w:tcW w:w="4676" w:type="dxa"/>
          </w:tcPr>
          <w:p w14:paraId="3F82ADAB" w14:textId="77777777" w:rsidR="006B094B" w:rsidRDefault="006B094B" w:rsidP="000B5707">
            <w:pPr>
              <w:pStyle w:val="TableParagraph"/>
              <w:ind w:left="2198"/>
              <w:jc w:val="left"/>
              <w:rPr>
                <w:sz w:val="24"/>
              </w:rPr>
            </w:pPr>
            <w:bookmarkStart w:id="9" w:name="_Hlk217386529"/>
            <w:r>
              <w:rPr>
                <w:spacing w:val="-2"/>
                <w:sz w:val="24"/>
              </w:rPr>
              <w:t>Критерий</w:t>
            </w:r>
          </w:p>
        </w:tc>
        <w:tc>
          <w:tcPr>
            <w:tcW w:w="4676" w:type="dxa"/>
          </w:tcPr>
          <w:p w14:paraId="134D4A0C" w14:textId="77777777" w:rsidR="006B094B" w:rsidRDefault="006B094B" w:rsidP="000B5707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Оценка</w:t>
            </w:r>
          </w:p>
        </w:tc>
      </w:tr>
      <w:tr w:rsidR="006B094B" w14:paraId="53D1E69F" w14:textId="77777777" w:rsidTr="000B5707">
        <w:trPr>
          <w:trHeight w:val="412"/>
        </w:trPr>
        <w:tc>
          <w:tcPr>
            <w:tcW w:w="4676" w:type="dxa"/>
          </w:tcPr>
          <w:p w14:paraId="0499150A" w14:textId="77777777" w:rsidR="006B094B" w:rsidRDefault="006B094B" w:rsidP="000B5707">
            <w:pPr>
              <w:pStyle w:val="TableParagraph"/>
              <w:ind w:left="0" w:right="479"/>
              <w:jc w:val="right"/>
              <w:rPr>
                <w:sz w:val="24"/>
              </w:rPr>
            </w:pPr>
            <w:r>
              <w:rPr>
                <w:sz w:val="24"/>
              </w:rPr>
              <w:t>Влияние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основные</w:t>
            </w:r>
            <w:r>
              <w:rPr>
                <w:spacing w:val="-2"/>
                <w:sz w:val="24"/>
              </w:rPr>
              <w:t xml:space="preserve"> услуги</w:t>
            </w:r>
          </w:p>
        </w:tc>
        <w:tc>
          <w:tcPr>
            <w:tcW w:w="4676" w:type="dxa"/>
          </w:tcPr>
          <w:p w14:paraId="7FC8C246" w14:textId="77777777" w:rsidR="006B094B" w:rsidRDefault="006B094B" w:rsidP="000B5707">
            <w:pPr>
              <w:pStyle w:val="TableParagraph"/>
              <w:ind w:right="2"/>
              <w:rPr>
                <w:sz w:val="24"/>
              </w:rPr>
            </w:pPr>
            <w:r>
              <w:rPr>
                <w:spacing w:val="-2"/>
                <w:sz w:val="24"/>
              </w:rPr>
              <w:t>Высокое</w:t>
            </w:r>
          </w:p>
        </w:tc>
      </w:tr>
      <w:tr w:rsidR="006B094B" w14:paraId="489883BC" w14:textId="77777777" w:rsidTr="000B5707">
        <w:trPr>
          <w:trHeight w:val="414"/>
        </w:trPr>
        <w:tc>
          <w:tcPr>
            <w:tcW w:w="4676" w:type="dxa"/>
          </w:tcPr>
          <w:p w14:paraId="368950E2" w14:textId="77777777" w:rsidR="006B094B" w:rsidRDefault="006B094B" w:rsidP="000B5707">
            <w:pPr>
              <w:pStyle w:val="TableParagraph"/>
              <w:ind w:left="1595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Уровень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зависимости</w:t>
            </w:r>
          </w:p>
        </w:tc>
        <w:tc>
          <w:tcPr>
            <w:tcW w:w="4676" w:type="dxa"/>
          </w:tcPr>
          <w:p w14:paraId="4CF0AFE3" w14:textId="77777777" w:rsidR="006B094B" w:rsidRDefault="006B094B" w:rsidP="000B5707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Высокий</w:t>
            </w:r>
          </w:p>
        </w:tc>
      </w:tr>
      <w:tr w:rsidR="006B094B" w14:paraId="104B7402" w14:textId="77777777" w:rsidTr="000B5707">
        <w:trPr>
          <w:trHeight w:val="412"/>
        </w:trPr>
        <w:tc>
          <w:tcPr>
            <w:tcW w:w="4676" w:type="dxa"/>
          </w:tcPr>
          <w:p w14:paraId="1E02AF32" w14:textId="77777777" w:rsidR="006B094B" w:rsidRDefault="006B094B" w:rsidP="000B5707">
            <w:pPr>
              <w:pStyle w:val="TableParagraph"/>
              <w:ind w:left="0" w:right="413"/>
              <w:jc w:val="right"/>
              <w:rPr>
                <w:sz w:val="24"/>
              </w:rPr>
            </w:pPr>
            <w:r>
              <w:rPr>
                <w:sz w:val="24"/>
              </w:rPr>
              <w:lastRenderedPageBreak/>
              <w:t>Возможность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быстрой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замены</w:t>
            </w:r>
          </w:p>
        </w:tc>
        <w:tc>
          <w:tcPr>
            <w:tcW w:w="4676" w:type="dxa"/>
          </w:tcPr>
          <w:p w14:paraId="6807DA38" w14:textId="77777777" w:rsidR="006B094B" w:rsidRDefault="006B094B" w:rsidP="000B5707">
            <w:pPr>
              <w:pStyle w:val="TableParagraph"/>
              <w:ind w:right="3"/>
              <w:rPr>
                <w:sz w:val="24"/>
              </w:rPr>
            </w:pPr>
            <w:r>
              <w:rPr>
                <w:spacing w:val="-2"/>
                <w:sz w:val="24"/>
              </w:rPr>
              <w:t>Низкая</w:t>
            </w:r>
          </w:p>
        </w:tc>
      </w:tr>
      <w:tr w:rsidR="006B094B" w14:paraId="6A3C1EDB" w14:textId="77777777" w:rsidTr="000B5707">
        <w:trPr>
          <w:trHeight w:val="414"/>
        </w:trPr>
        <w:tc>
          <w:tcPr>
            <w:tcW w:w="4676" w:type="dxa"/>
          </w:tcPr>
          <w:p w14:paraId="39AE2627" w14:textId="77777777" w:rsidR="006B094B" w:rsidRDefault="006B094B" w:rsidP="000B5707">
            <w:pPr>
              <w:pStyle w:val="TableParagraph"/>
              <w:spacing w:before="1" w:line="240" w:lineRule="auto"/>
              <w:ind w:left="1322"/>
              <w:jc w:val="left"/>
              <w:rPr>
                <w:sz w:val="24"/>
              </w:rPr>
            </w:pPr>
            <w:r>
              <w:rPr>
                <w:sz w:val="24"/>
              </w:rPr>
              <w:t>Влияние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на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качество</w:t>
            </w:r>
            <w:r>
              <w:rPr>
                <w:spacing w:val="-2"/>
                <w:sz w:val="24"/>
              </w:rPr>
              <w:t xml:space="preserve"> услуг</w:t>
            </w:r>
          </w:p>
        </w:tc>
        <w:tc>
          <w:tcPr>
            <w:tcW w:w="4676" w:type="dxa"/>
          </w:tcPr>
          <w:p w14:paraId="68FA6D33" w14:textId="77777777" w:rsidR="006B094B" w:rsidRDefault="006B094B" w:rsidP="000B5707">
            <w:pPr>
              <w:pStyle w:val="TableParagraph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Существенное</w:t>
            </w:r>
          </w:p>
        </w:tc>
      </w:tr>
      <w:bookmarkEnd w:id="9"/>
    </w:tbl>
    <w:p w14:paraId="1F78B5E4" w14:textId="77777777" w:rsidR="006B094B" w:rsidRDefault="006B094B" w:rsidP="006B094B">
      <w:pPr>
        <w:pStyle w:val="TableParagraph"/>
        <w:spacing w:line="240" w:lineRule="auto"/>
        <w:rPr>
          <w:sz w:val="24"/>
        </w:rPr>
        <w:sectPr w:rsidR="006B094B" w:rsidSect="006B094B">
          <w:pgSz w:w="12240" w:h="15840"/>
          <w:pgMar w:top="1380" w:right="1080" w:bottom="1240" w:left="1440" w:header="0" w:footer="1056" w:gutter="0"/>
          <w:cols w:space="720"/>
        </w:sectPr>
      </w:pPr>
    </w:p>
    <w:p w14:paraId="74E6A8BE" w14:textId="77777777" w:rsidR="006B094B" w:rsidRDefault="006B094B" w:rsidP="006B094B">
      <w:pPr>
        <w:pStyle w:val="BodyText"/>
        <w:spacing w:before="60"/>
        <w:ind w:left="360" w:firstLine="0"/>
        <w:jc w:val="center"/>
      </w:pPr>
      <w:r>
        <w:lastRenderedPageBreak/>
        <w:t>Таблица</w:t>
      </w:r>
      <w:r>
        <w:rPr>
          <w:spacing w:val="-10"/>
        </w:rPr>
        <w:t xml:space="preserve"> </w:t>
      </w:r>
      <w:r>
        <w:t>1</w:t>
      </w:r>
      <w:r>
        <w:rPr>
          <w:spacing w:val="-6"/>
        </w:rPr>
        <w:t xml:space="preserve"> </w:t>
      </w:r>
      <w:r>
        <w:t>—</w:t>
      </w:r>
      <w:r>
        <w:rPr>
          <w:spacing w:val="-9"/>
        </w:rPr>
        <w:t xml:space="preserve"> </w:t>
      </w:r>
      <w:r>
        <w:t>Оценка</w:t>
      </w:r>
      <w:r>
        <w:rPr>
          <w:spacing w:val="-7"/>
        </w:rPr>
        <w:t xml:space="preserve"> </w:t>
      </w:r>
      <w:r>
        <w:t>влияния</w:t>
      </w:r>
      <w:r>
        <w:rPr>
          <w:spacing w:val="-8"/>
        </w:rPr>
        <w:t xml:space="preserve"> </w:t>
      </w:r>
      <w:r>
        <w:t>и</w:t>
      </w:r>
      <w:r>
        <w:rPr>
          <w:spacing w:val="-7"/>
        </w:rPr>
        <w:t xml:space="preserve"> </w:t>
      </w:r>
      <w:r>
        <w:t>значимости</w:t>
      </w:r>
      <w:r>
        <w:rPr>
          <w:spacing w:val="-7"/>
        </w:rPr>
        <w:t xml:space="preserve"> </w:t>
      </w:r>
      <w:r>
        <w:rPr>
          <w:spacing w:val="-2"/>
        </w:rPr>
        <w:t>поставщика</w:t>
      </w:r>
    </w:p>
    <w:p w14:paraId="4FE474B6" w14:textId="77777777" w:rsidR="006B094B" w:rsidRDefault="006B094B" w:rsidP="006B094B">
      <w:pPr>
        <w:pStyle w:val="BodyText"/>
        <w:spacing w:before="322" w:line="360" w:lineRule="auto"/>
        <w:ind w:right="356"/>
      </w:pPr>
      <w:r>
        <w:t>Представленные в таблице данные позволяют сделать вывод о том, что выбранный</w:t>
      </w:r>
      <w:r>
        <w:rPr>
          <w:spacing w:val="-2"/>
        </w:rPr>
        <w:t xml:space="preserve"> </w:t>
      </w:r>
      <w:r>
        <w:t>поставщик</w:t>
      </w:r>
      <w:r>
        <w:rPr>
          <w:spacing w:val="-2"/>
        </w:rPr>
        <w:t xml:space="preserve"> </w:t>
      </w:r>
      <w:r>
        <w:t>оказывает</w:t>
      </w:r>
      <w:r>
        <w:rPr>
          <w:spacing w:val="-1"/>
        </w:rPr>
        <w:t xml:space="preserve"> </w:t>
      </w:r>
      <w:r>
        <w:t>заметное</w:t>
      </w:r>
      <w:r>
        <w:rPr>
          <w:spacing w:val="-3"/>
        </w:rPr>
        <w:t xml:space="preserve"> </w:t>
      </w:r>
      <w:r>
        <w:t>влияние на</w:t>
      </w:r>
      <w:r>
        <w:rPr>
          <w:spacing w:val="-3"/>
        </w:rPr>
        <w:t xml:space="preserve"> </w:t>
      </w:r>
      <w:r>
        <w:t>способность</w:t>
      </w:r>
      <w:r>
        <w:rPr>
          <w:spacing w:val="-1"/>
        </w:rPr>
        <w:t xml:space="preserve"> </w:t>
      </w:r>
      <w:r>
        <w:t>компании обеспечивать стабильное и качественное предоставление ИТ-услуг. В связи с этим при планировании деятельности ООО «</w:t>
      </w:r>
      <w:proofErr w:type="spellStart"/>
      <w:r>
        <w:t>Айтеко</w:t>
      </w:r>
      <w:proofErr w:type="spellEnd"/>
      <w:r>
        <w:t>-Сервис» данный фактор должен учитываться, поскольку от работы поставщика напрямую зависит эффективность ряда ключевых процессов.</w:t>
      </w:r>
    </w:p>
    <w:p w14:paraId="0A5E5558" w14:textId="77777777" w:rsidR="006B094B" w:rsidRDefault="006B094B" w:rsidP="006B094B">
      <w:pPr>
        <w:pStyle w:val="BodyText"/>
        <w:spacing w:before="160" w:line="360" w:lineRule="auto"/>
        <w:ind w:right="355"/>
        <w:rPr>
          <w:lang w:val="vi-VN"/>
        </w:rPr>
      </w:pPr>
      <w:r>
        <w:t>При дальнейшем рассмотрении особое внимание уделяется условиям базового договора, заключённого между ООО «</w:t>
      </w:r>
      <w:proofErr w:type="spellStart"/>
      <w:r>
        <w:t>Айтеко</w:t>
      </w:r>
      <w:proofErr w:type="spellEnd"/>
      <w:r>
        <w:t>-Сервис» и поставщиком. Для компании данный договор является основным инструментом регулирования взаимодействия сторон, так как в нём закрепляются права и обязанности, порядок предоставления программных продуктов и ответственность за соблюдение согласованных условий. В практической деятельности важно, чтобы условия договора были сформулированы достаточно чётко и учитывали такие аспекты, как обновление программного обеспечения, требования к срокам выполнения работ и возможность изменения или пересмотра договорных положений. Это позволяет снизить вероятность спорных ситуаций и упростить контроль за выполнением обязательств.</w:t>
      </w:r>
      <w:r>
        <w:rPr>
          <w:lang w:val="vi-VN"/>
        </w:rPr>
        <w:t xml:space="preserve"> </w:t>
      </w:r>
      <w:r w:rsidRPr="006759AB">
        <w:rPr>
          <w:lang w:val="vi-VN"/>
        </w:rPr>
        <w:t>Это позволяет снизить вероятность спорных ситуаций и упростить контроль за выполнением обязательств.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68"/>
        <w:gridCol w:w="4968"/>
      </w:tblGrid>
      <w:tr w:rsidR="006B094B" w14:paraId="2B33A66E" w14:textId="77777777" w:rsidTr="000B5707">
        <w:tc>
          <w:tcPr>
            <w:tcW w:w="4968" w:type="dxa"/>
            <w:vAlign w:val="center"/>
          </w:tcPr>
          <w:p w14:paraId="5FFCC1AC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bookmarkStart w:id="10" w:name="_Hlk217386570"/>
            <w:r w:rsidRPr="00265563">
              <w:t>Раздел договора</w:t>
            </w:r>
          </w:p>
        </w:tc>
        <w:tc>
          <w:tcPr>
            <w:tcW w:w="4968" w:type="dxa"/>
            <w:vAlign w:val="center"/>
          </w:tcPr>
          <w:p w14:paraId="7E9EBFDE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Содержание</w:t>
            </w:r>
          </w:p>
        </w:tc>
      </w:tr>
      <w:tr w:rsidR="006B094B" w14:paraId="49E6CFFB" w14:textId="77777777" w:rsidTr="000B5707">
        <w:tc>
          <w:tcPr>
            <w:tcW w:w="4968" w:type="dxa"/>
            <w:vAlign w:val="center"/>
          </w:tcPr>
          <w:p w14:paraId="77848A52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</w:pPr>
            <w:r w:rsidRPr="00265563">
              <w:t>Предмет договора</w:t>
            </w:r>
          </w:p>
          <w:p w14:paraId="32BB6D1E" w14:textId="77777777" w:rsidR="006B094B" w:rsidRPr="00BF3355" w:rsidRDefault="006B094B" w:rsidP="000B5707">
            <w:pPr>
              <w:rPr>
                <w:lang w:val="vi-VN"/>
              </w:rPr>
            </w:pPr>
          </w:p>
          <w:p w14:paraId="5B55DF27" w14:textId="77777777" w:rsidR="006B094B" w:rsidRPr="00BF3355" w:rsidRDefault="006B094B" w:rsidP="000B5707">
            <w:pPr>
              <w:rPr>
                <w:lang w:val="vi-VN"/>
              </w:rPr>
            </w:pPr>
          </w:p>
          <w:p w14:paraId="085ED169" w14:textId="77777777" w:rsidR="006B094B" w:rsidRPr="00BF3355" w:rsidRDefault="006B094B" w:rsidP="000B5707">
            <w:pPr>
              <w:rPr>
                <w:lang w:val="vi-VN"/>
              </w:rPr>
            </w:pPr>
          </w:p>
          <w:p w14:paraId="38944E62" w14:textId="77777777" w:rsidR="006B094B" w:rsidRDefault="006B094B" w:rsidP="000B5707">
            <w:pPr>
              <w:rPr>
                <w:sz w:val="28"/>
                <w:szCs w:val="28"/>
              </w:rPr>
            </w:pPr>
          </w:p>
          <w:p w14:paraId="2C8FEA02" w14:textId="77777777" w:rsidR="006B094B" w:rsidRPr="00BF3355" w:rsidRDefault="006B094B" w:rsidP="000B5707">
            <w:pPr>
              <w:rPr>
                <w:lang w:val="vi-VN"/>
              </w:rPr>
            </w:pPr>
          </w:p>
          <w:p w14:paraId="2811117D" w14:textId="77777777" w:rsidR="006B094B" w:rsidRDefault="006B094B" w:rsidP="000B5707">
            <w:pPr>
              <w:rPr>
                <w:sz w:val="28"/>
                <w:szCs w:val="28"/>
              </w:rPr>
            </w:pPr>
          </w:p>
          <w:p w14:paraId="31D8BC2E" w14:textId="77777777" w:rsidR="006B094B" w:rsidRPr="00BF3355" w:rsidRDefault="006B094B" w:rsidP="000B5707">
            <w:pPr>
              <w:rPr>
                <w:lang w:val="vi-VN"/>
              </w:rPr>
            </w:pPr>
          </w:p>
        </w:tc>
        <w:tc>
          <w:tcPr>
            <w:tcW w:w="4968" w:type="dxa"/>
            <w:vAlign w:val="center"/>
          </w:tcPr>
          <w:p w14:paraId="62B80D65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lastRenderedPageBreak/>
              <w:t>Поставка и сопровождение программных продуктов, используемых при оказании ИТ-услуг клиентам ООО «</w:t>
            </w:r>
            <w:proofErr w:type="spellStart"/>
            <w:r w:rsidRPr="00265563">
              <w:t>Айтеко</w:t>
            </w:r>
            <w:proofErr w:type="spellEnd"/>
            <w:r w:rsidRPr="00265563">
              <w:t>-</w:t>
            </w:r>
            <w:r w:rsidRPr="00265563">
              <w:lastRenderedPageBreak/>
              <w:t>Сервис».</w:t>
            </w:r>
          </w:p>
        </w:tc>
      </w:tr>
      <w:tr w:rsidR="006B094B" w14:paraId="10D39ED6" w14:textId="77777777" w:rsidTr="000B5707">
        <w:tc>
          <w:tcPr>
            <w:tcW w:w="4968" w:type="dxa"/>
            <w:vAlign w:val="center"/>
          </w:tcPr>
          <w:p w14:paraId="36C5A66D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lastRenderedPageBreak/>
              <w:t>Лицензирование и обновления</w:t>
            </w:r>
          </w:p>
        </w:tc>
        <w:tc>
          <w:tcPr>
            <w:tcW w:w="4968" w:type="dxa"/>
            <w:vAlign w:val="center"/>
          </w:tcPr>
          <w:p w14:paraId="578E800F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Предоставление лицензий, регулярных обновлений программного обеспечения и сопутствующей документации.</w:t>
            </w:r>
          </w:p>
        </w:tc>
      </w:tr>
      <w:tr w:rsidR="006B094B" w14:paraId="3E1E390D" w14:textId="77777777" w:rsidTr="000B5707">
        <w:tc>
          <w:tcPr>
            <w:tcW w:w="4968" w:type="dxa"/>
            <w:vAlign w:val="center"/>
          </w:tcPr>
          <w:p w14:paraId="218133FD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Сроки и порядок выполнения работ</w:t>
            </w:r>
          </w:p>
        </w:tc>
        <w:tc>
          <w:tcPr>
            <w:tcW w:w="4968" w:type="dxa"/>
            <w:vAlign w:val="center"/>
          </w:tcPr>
          <w:p w14:paraId="74B425E2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Установление сроков предоставления обновлений, исправлений и консультационной поддержки.</w:t>
            </w:r>
          </w:p>
        </w:tc>
      </w:tr>
      <w:tr w:rsidR="006B094B" w14:paraId="49077FAF" w14:textId="77777777" w:rsidTr="000B5707">
        <w:tc>
          <w:tcPr>
            <w:tcW w:w="4968" w:type="dxa"/>
            <w:vAlign w:val="center"/>
          </w:tcPr>
          <w:p w14:paraId="287F7B92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Ответственность сторон</w:t>
            </w:r>
          </w:p>
        </w:tc>
        <w:tc>
          <w:tcPr>
            <w:tcW w:w="4968" w:type="dxa"/>
            <w:vAlign w:val="center"/>
          </w:tcPr>
          <w:p w14:paraId="3DB44D55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Закрепление ответственности за нарушение сроков, несоответствие качества и невыполнение договорных обязательств.</w:t>
            </w:r>
          </w:p>
        </w:tc>
      </w:tr>
      <w:tr w:rsidR="006B094B" w14:paraId="7E77BECC" w14:textId="77777777" w:rsidTr="000B5707">
        <w:tc>
          <w:tcPr>
            <w:tcW w:w="4968" w:type="dxa"/>
            <w:vAlign w:val="center"/>
          </w:tcPr>
          <w:p w14:paraId="3FBA3331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Конфиденциальность</w:t>
            </w:r>
          </w:p>
        </w:tc>
        <w:tc>
          <w:tcPr>
            <w:tcW w:w="4968" w:type="dxa"/>
            <w:vAlign w:val="center"/>
          </w:tcPr>
          <w:p w14:paraId="654AB7BD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Обязательства сторон по обеспечению защиты информации и данных, используемых в рамках сотрудничества.</w:t>
            </w:r>
          </w:p>
        </w:tc>
      </w:tr>
      <w:tr w:rsidR="006B094B" w14:paraId="5997D008" w14:textId="77777777" w:rsidTr="000B5707">
        <w:tc>
          <w:tcPr>
            <w:tcW w:w="4968" w:type="dxa"/>
            <w:vAlign w:val="center"/>
          </w:tcPr>
          <w:p w14:paraId="52DFA2F3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Порядок изменения условий</w:t>
            </w:r>
          </w:p>
        </w:tc>
        <w:tc>
          <w:tcPr>
            <w:tcW w:w="4968" w:type="dxa"/>
            <w:vAlign w:val="center"/>
          </w:tcPr>
          <w:p w14:paraId="687B3471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Возможность пересмотра условий договора при изменении требований бизнеса или внешних условий.</w:t>
            </w:r>
          </w:p>
        </w:tc>
      </w:tr>
      <w:tr w:rsidR="006B094B" w14:paraId="4FF0AB26" w14:textId="77777777" w:rsidTr="000B5707">
        <w:tc>
          <w:tcPr>
            <w:tcW w:w="4968" w:type="dxa"/>
            <w:vAlign w:val="center"/>
          </w:tcPr>
          <w:p w14:paraId="30149BD9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Расторжение договора</w:t>
            </w:r>
          </w:p>
        </w:tc>
        <w:tc>
          <w:tcPr>
            <w:tcW w:w="4968" w:type="dxa"/>
            <w:vAlign w:val="center"/>
          </w:tcPr>
          <w:p w14:paraId="21AB9E9D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265563">
              <w:t>Условия и порядок прекращения договорных отношений при нарушении обязательств.</w:t>
            </w:r>
          </w:p>
        </w:tc>
      </w:tr>
    </w:tbl>
    <w:bookmarkEnd w:id="10"/>
    <w:p w14:paraId="5EE2C0E5" w14:textId="77777777" w:rsidR="006B094B" w:rsidRPr="006759AB" w:rsidRDefault="006B094B" w:rsidP="006B094B">
      <w:pPr>
        <w:pStyle w:val="BodyText"/>
        <w:spacing w:before="160" w:line="360" w:lineRule="auto"/>
        <w:ind w:right="355"/>
        <w:rPr>
          <w:lang w:val="vi-VN"/>
        </w:rPr>
      </w:pPr>
      <w:r w:rsidRPr="00024A69">
        <w:t>Таблица 2 — Основные положения базового договора с поставщиком</w:t>
      </w:r>
    </w:p>
    <w:p w14:paraId="3C0F0734" w14:textId="77777777" w:rsidR="006B094B" w:rsidRDefault="006B094B" w:rsidP="006B094B">
      <w:pPr>
        <w:pStyle w:val="BodyText"/>
        <w:spacing w:before="160" w:line="360" w:lineRule="auto"/>
        <w:ind w:right="355"/>
        <w:rPr>
          <w:lang w:val="vi-VN"/>
        </w:rPr>
      </w:pPr>
      <w:r w:rsidRPr="00C12267">
        <w:rPr>
          <w:lang w:val="vi-VN"/>
        </w:rPr>
        <w:lastRenderedPageBreak/>
        <w:t>Обязательной частью работы с поставщиком считается еще управление рисками, образующимися в процессе сотрудничества. В ходе эксплуатации программных заключений имеют все шансы проявляться всевозможные опасности, охватывая подневольность от 1-го вендора, задержки с выпуском обновлений или же несоответствие функциональности ожиданиям пользователей. Для понижения неблагоприятного воздействия аналогичных моментов на работу фирмы используются практические меры, эти как подготовительное испытание обновлений, запасное копирование критически весомых данных и систиматическая оценка свойства работы поставщика.</w:t>
      </w:r>
      <w:r>
        <w:rPr>
          <w:lang w:val="vi-VN"/>
        </w:rPr>
        <w:t xml:space="preserve"> </w:t>
      </w:r>
      <w:r w:rsidRPr="00533963">
        <w:rPr>
          <w:lang w:val="vi-VN"/>
        </w:rPr>
        <w:t>Для систематизации выявленных рисков и мер по их снижению используется план управления рисками, представленный в таблице 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14"/>
        <w:gridCol w:w="2084"/>
        <w:gridCol w:w="1419"/>
        <w:gridCol w:w="1117"/>
        <w:gridCol w:w="1758"/>
        <w:gridCol w:w="1644"/>
      </w:tblGrid>
      <w:tr w:rsidR="006B094B" w14:paraId="6CB6E826" w14:textId="77777777" w:rsidTr="000B5707">
        <w:tc>
          <w:tcPr>
            <w:tcW w:w="1914" w:type="dxa"/>
            <w:vAlign w:val="center"/>
          </w:tcPr>
          <w:p w14:paraId="279432F4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bookmarkStart w:id="11" w:name="_Hlk217386604"/>
            <w:r w:rsidRPr="00B550F4">
              <w:t>Риск</w:t>
            </w:r>
          </w:p>
        </w:tc>
        <w:tc>
          <w:tcPr>
            <w:tcW w:w="2084" w:type="dxa"/>
            <w:vAlign w:val="center"/>
          </w:tcPr>
          <w:p w14:paraId="7B73850B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Причина</w:t>
            </w:r>
          </w:p>
        </w:tc>
        <w:tc>
          <w:tcPr>
            <w:tcW w:w="1419" w:type="dxa"/>
            <w:vAlign w:val="center"/>
          </w:tcPr>
          <w:p w14:paraId="19C3DF00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Вероятность</w:t>
            </w:r>
          </w:p>
        </w:tc>
        <w:tc>
          <w:tcPr>
            <w:tcW w:w="1117" w:type="dxa"/>
            <w:vAlign w:val="center"/>
          </w:tcPr>
          <w:p w14:paraId="0A4EBAFA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Влияние</w:t>
            </w:r>
          </w:p>
        </w:tc>
        <w:tc>
          <w:tcPr>
            <w:tcW w:w="1758" w:type="dxa"/>
            <w:vAlign w:val="center"/>
          </w:tcPr>
          <w:p w14:paraId="0967B03C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Меры по снижению</w:t>
            </w:r>
          </w:p>
        </w:tc>
        <w:tc>
          <w:tcPr>
            <w:tcW w:w="1644" w:type="dxa"/>
            <w:vAlign w:val="center"/>
          </w:tcPr>
          <w:p w14:paraId="69E0B61A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Контроль</w:t>
            </w:r>
          </w:p>
        </w:tc>
      </w:tr>
      <w:tr w:rsidR="006B094B" w14:paraId="570C389D" w14:textId="77777777" w:rsidTr="000B5707">
        <w:tc>
          <w:tcPr>
            <w:tcW w:w="1914" w:type="dxa"/>
            <w:vAlign w:val="center"/>
          </w:tcPr>
          <w:p w14:paraId="3FF4D871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Зависимость от одного поставщика</w:t>
            </w:r>
          </w:p>
        </w:tc>
        <w:tc>
          <w:tcPr>
            <w:tcW w:w="2084" w:type="dxa"/>
            <w:vAlign w:val="center"/>
          </w:tcPr>
          <w:p w14:paraId="2F202A6A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Использование специализированных программных решений</w:t>
            </w:r>
          </w:p>
        </w:tc>
        <w:tc>
          <w:tcPr>
            <w:tcW w:w="1419" w:type="dxa"/>
            <w:vAlign w:val="center"/>
          </w:tcPr>
          <w:p w14:paraId="0007E34D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Средняя</w:t>
            </w:r>
          </w:p>
        </w:tc>
        <w:tc>
          <w:tcPr>
            <w:tcW w:w="1117" w:type="dxa"/>
            <w:vAlign w:val="center"/>
          </w:tcPr>
          <w:p w14:paraId="49A7BCB1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Высокое</w:t>
            </w:r>
          </w:p>
        </w:tc>
        <w:tc>
          <w:tcPr>
            <w:tcW w:w="1758" w:type="dxa"/>
            <w:vAlign w:val="center"/>
          </w:tcPr>
          <w:p w14:paraId="42FEA33A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Анализ альтернативных решений, мониторинг рынка</w:t>
            </w:r>
          </w:p>
        </w:tc>
        <w:tc>
          <w:tcPr>
            <w:tcW w:w="1644" w:type="dxa"/>
            <w:vAlign w:val="center"/>
          </w:tcPr>
          <w:p w14:paraId="3DC8AFC7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Руководитель проекта</w:t>
            </w:r>
          </w:p>
        </w:tc>
      </w:tr>
      <w:tr w:rsidR="006B094B" w14:paraId="46192BE3" w14:textId="77777777" w:rsidTr="000B5707">
        <w:tc>
          <w:tcPr>
            <w:tcW w:w="1914" w:type="dxa"/>
            <w:vAlign w:val="center"/>
          </w:tcPr>
          <w:p w14:paraId="0AE4B847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Задержка обновлений</w:t>
            </w:r>
          </w:p>
        </w:tc>
        <w:tc>
          <w:tcPr>
            <w:tcW w:w="2084" w:type="dxa"/>
            <w:vAlign w:val="center"/>
          </w:tcPr>
          <w:p w14:paraId="037E3C16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Изменение графиков выпуска обновлений</w:t>
            </w:r>
          </w:p>
        </w:tc>
        <w:tc>
          <w:tcPr>
            <w:tcW w:w="1419" w:type="dxa"/>
            <w:vAlign w:val="center"/>
          </w:tcPr>
          <w:p w14:paraId="1CD3C5A0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Средняя</w:t>
            </w:r>
          </w:p>
        </w:tc>
        <w:tc>
          <w:tcPr>
            <w:tcW w:w="1117" w:type="dxa"/>
            <w:vAlign w:val="center"/>
          </w:tcPr>
          <w:p w14:paraId="0351565B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Среднее</w:t>
            </w:r>
          </w:p>
        </w:tc>
        <w:tc>
          <w:tcPr>
            <w:tcW w:w="1758" w:type="dxa"/>
            <w:vAlign w:val="center"/>
          </w:tcPr>
          <w:p w14:paraId="626AA29E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 xml:space="preserve">Планирование внедрения и предварительное </w:t>
            </w:r>
            <w:r w:rsidRPr="00B550F4">
              <w:lastRenderedPageBreak/>
              <w:t>тестирование</w:t>
            </w:r>
          </w:p>
        </w:tc>
        <w:tc>
          <w:tcPr>
            <w:tcW w:w="1644" w:type="dxa"/>
            <w:vAlign w:val="center"/>
          </w:tcPr>
          <w:p w14:paraId="2FED8522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lastRenderedPageBreak/>
              <w:t>ИТ-специалисты</w:t>
            </w:r>
          </w:p>
        </w:tc>
      </w:tr>
      <w:tr w:rsidR="006B094B" w14:paraId="2733BC7E" w14:textId="77777777" w:rsidTr="000B5707">
        <w:tc>
          <w:tcPr>
            <w:tcW w:w="1914" w:type="dxa"/>
            <w:vAlign w:val="center"/>
          </w:tcPr>
          <w:p w14:paraId="4EB588B1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Ошибки в новых версиях ПО</w:t>
            </w:r>
          </w:p>
        </w:tc>
        <w:tc>
          <w:tcPr>
            <w:tcW w:w="2084" w:type="dxa"/>
            <w:vAlign w:val="center"/>
          </w:tcPr>
          <w:p w14:paraId="2549D75A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Недостаточное тестирование обновлений</w:t>
            </w:r>
          </w:p>
        </w:tc>
        <w:tc>
          <w:tcPr>
            <w:tcW w:w="1419" w:type="dxa"/>
            <w:vAlign w:val="center"/>
          </w:tcPr>
          <w:p w14:paraId="1CD76480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Низкая</w:t>
            </w:r>
          </w:p>
        </w:tc>
        <w:tc>
          <w:tcPr>
            <w:tcW w:w="1117" w:type="dxa"/>
            <w:vAlign w:val="center"/>
          </w:tcPr>
          <w:p w14:paraId="0E373CF3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Высокое</w:t>
            </w:r>
          </w:p>
        </w:tc>
        <w:tc>
          <w:tcPr>
            <w:tcW w:w="1758" w:type="dxa"/>
            <w:vAlign w:val="center"/>
          </w:tcPr>
          <w:p w14:paraId="7829DD76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Тестирование в изолированной среде</w:t>
            </w:r>
          </w:p>
        </w:tc>
        <w:tc>
          <w:tcPr>
            <w:tcW w:w="1644" w:type="dxa"/>
            <w:vAlign w:val="center"/>
          </w:tcPr>
          <w:p w14:paraId="7921F7FE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Служба сопровождения</w:t>
            </w:r>
          </w:p>
        </w:tc>
      </w:tr>
      <w:tr w:rsidR="006B094B" w14:paraId="2AD02C19" w14:textId="77777777" w:rsidTr="000B5707">
        <w:tc>
          <w:tcPr>
            <w:tcW w:w="1914" w:type="dxa"/>
            <w:vAlign w:val="center"/>
          </w:tcPr>
          <w:p w14:paraId="06D2F2F0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Несоответствие функциональности ожиданиям</w:t>
            </w:r>
          </w:p>
        </w:tc>
        <w:tc>
          <w:tcPr>
            <w:tcW w:w="2084" w:type="dxa"/>
            <w:vAlign w:val="center"/>
          </w:tcPr>
          <w:p w14:paraId="65BE8766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Изменение требований клиентов</w:t>
            </w:r>
          </w:p>
        </w:tc>
        <w:tc>
          <w:tcPr>
            <w:tcW w:w="1419" w:type="dxa"/>
            <w:vAlign w:val="center"/>
          </w:tcPr>
          <w:p w14:paraId="595D4652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Средняя</w:t>
            </w:r>
          </w:p>
        </w:tc>
        <w:tc>
          <w:tcPr>
            <w:tcW w:w="1117" w:type="dxa"/>
            <w:vAlign w:val="center"/>
          </w:tcPr>
          <w:p w14:paraId="6A5F91B3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Среднее</w:t>
            </w:r>
          </w:p>
        </w:tc>
        <w:tc>
          <w:tcPr>
            <w:tcW w:w="1758" w:type="dxa"/>
            <w:vAlign w:val="center"/>
          </w:tcPr>
          <w:p w14:paraId="6F657F07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Согласование требований и адаптация решений</w:t>
            </w:r>
          </w:p>
        </w:tc>
        <w:tc>
          <w:tcPr>
            <w:tcW w:w="1644" w:type="dxa"/>
            <w:vAlign w:val="center"/>
          </w:tcPr>
          <w:p w14:paraId="23C72B2D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Менеджер по работе с клиентами</w:t>
            </w:r>
          </w:p>
        </w:tc>
      </w:tr>
      <w:tr w:rsidR="006B094B" w14:paraId="00FC8BBA" w14:textId="77777777" w:rsidTr="000B5707">
        <w:tc>
          <w:tcPr>
            <w:tcW w:w="1914" w:type="dxa"/>
            <w:vAlign w:val="center"/>
          </w:tcPr>
          <w:p w14:paraId="0F389141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Нарушение сроков поддержки</w:t>
            </w:r>
          </w:p>
        </w:tc>
        <w:tc>
          <w:tcPr>
            <w:tcW w:w="2084" w:type="dxa"/>
            <w:vAlign w:val="center"/>
          </w:tcPr>
          <w:p w14:paraId="082919BF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Перегрузка ресурсов поставщика</w:t>
            </w:r>
          </w:p>
        </w:tc>
        <w:tc>
          <w:tcPr>
            <w:tcW w:w="1419" w:type="dxa"/>
            <w:vAlign w:val="center"/>
          </w:tcPr>
          <w:p w14:paraId="2BCD7188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Низкая</w:t>
            </w:r>
          </w:p>
        </w:tc>
        <w:tc>
          <w:tcPr>
            <w:tcW w:w="1117" w:type="dxa"/>
            <w:vAlign w:val="center"/>
          </w:tcPr>
          <w:p w14:paraId="03892A47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Среднее</w:t>
            </w:r>
          </w:p>
        </w:tc>
        <w:tc>
          <w:tcPr>
            <w:tcW w:w="1758" w:type="dxa"/>
            <w:vAlign w:val="center"/>
          </w:tcPr>
          <w:p w14:paraId="40279E4A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Контроль SLA и регулярная оценка качества</w:t>
            </w:r>
          </w:p>
        </w:tc>
        <w:tc>
          <w:tcPr>
            <w:tcW w:w="1644" w:type="dxa"/>
            <w:vAlign w:val="center"/>
          </w:tcPr>
          <w:p w14:paraId="4AF05513" w14:textId="77777777" w:rsidR="006B094B" w:rsidRDefault="006B094B" w:rsidP="000B5707">
            <w:pPr>
              <w:pStyle w:val="BodyText"/>
              <w:spacing w:before="160" w:line="360" w:lineRule="auto"/>
              <w:ind w:right="355" w:firstLine="0"/>
              <w:jc w:val="center"/>
              <w:rPr>
                <w:lang w:val="vi-VN"/>
              </w:rPr>
            </w:pPr>
            <w:r w:rsidRPr="00B550F4">
              <w:t>Руководство компании</w:t>
            </w:r>
          </w:p>
        </w:tc>
      </w:tr>
    </w:tbl>
    <w:bookmarkEnd w:id="11"/>
    <w:p w14:paraId="73891F88" w14:textId="77777777" w:rsidR="006B094B" w:rsidRPr="00C12267" w:rsidRDefault="006B094B" w:rsidP="006B094B">
      <w:pPr>
        <w:pStyle w:val="BodyText"/>
        <w:spacing w:before="160" w:line="360" w:lineRule="auto"/>
        <w:ind w:right="355"/>
        <w:rPr>
          <w:lang w:val="vi-VN"/>
        </w:rPr>
      </w:pPr>
      <w:r w:rsidRPr="00F21287">
        <w:rPr>
          <w:lang w:val="vi-VN"/>
        </w:rPr>
        <w:t>Таблица 3 — План управления рисками при взаимодействии с поставщиком</w:t>
      </w:r>
    </w:p>
    <w:p w14:paraId="6E8B90C0" w14:textId="77777777" w:rsidR="006B094B" w:rsidRDefault="006B094B" w:rsidP="006B094B">
      <w:pPr>
        <w:pStyle w:val="BodyText"/>
        <w:spacing w:before="160" w:line="360" w:lineRule="auto"/>
        <w:ind w:right="354"/>
      </w:pPr>
      <w:r>
        <w:t>Использование</w:t>
      </w:r>
      <w:r>
        <w:rPr>
          <w:spacing w:val="-10"/>
        </w:rPr>
        <w:t xml:space="preserve"> </w:t>
      </w:r>
      <w:r>
        <w:t>комплексного</w:t>
      </w:r>
      <w:r>
        <w:rPr>
          <w:spacing w:val="-11"/>
        </w:rPr>
        <w:t xml:space="preserve"> </w:t>
      </w:r>
      <w:r>
        <w:t>подхода</w:t>
      </w:r>
      <w:r>
        <w:rPr>
          <w:spacing w:val="-12"/>
        </w:rPr>
        <w:t xml:space="preserve"> </w:t>
      </w:r>
      <w:r>
        <w:t>к</w:t>
      </w:r>
      <w:r>
        <w:rPr>
          <w:spacing w:val="-12"/>
        </w:rPr>
        <w:t xml:space="preserve"> </w:t>
      </w:r>
      <w:r>
        <w:t>управлению</w:t>
      </w:r>
      <w:r>
        <w:rPr>
          <w:spacing w:val="-13"/>
        </w:rPr>
        <w:t xml:space="preserve"> </w:t>
      </w:r>
      <w:r>
        <w:t>рисками</w:t>
      </w:r>
      <w:r>
        <w:rPr>
          <w:spacing w:val="-9"/>
        </w:rPr>
        <w:t xml:space="preserve"> </w:t>
      </w:r>
      <w:r>
        <w:t>позволяет своевременно</w:t>
      </w:r>
      <w:r>
        <w:rPr>
          <w:spacing w:val="-17"/>
        </w:rPr>
        <w:t xml:space="preserve"> </w:t>
      </w:r>
      <w:r>
        <w:t>выявлять</w:t>
      </w:r>
      <w:r>
        <w:rPr>
          <w:spacing w:val="-16"/>
        </w:rPr>
        <w:t xml:space="preserve"> </w:t>
      </w:r>
      <w:r>
        <w:t>возможные</w:t>
      </w:r>
      <w:r>
        <w:rPr>
          <w:spacing w:val="-16"/>
        </w:rPr>
        <w:t xml:space="preserve"> </w:t>
      </w:r>
      <w:r>
        <w:t>отклонения</w:t>
      </w:r>
      <w:r>
        <w:rPr>
          <w:spacing w:val="-16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принимать</w:t>
      </w:r>
      <w:r>
        <w:rPr>
          <w:spacing w:val="-18"/>
        </w:rPr>
        <w:t xml:space="preserve"> </w:t>
      </w:r>
      <w:r>
        <w:t xml:space="preserve">корректирующие решения до того, как они приведут к сбоям в предоставлении ИТ-услуг. В результате применение процесса управления поставщиками в деятельности </w:t>
      </w:r>
      <w:r>
        <w:lastRenderedPageBreak/>
        <w:t>ООО «</w:t>
      </w:r>
      <w:proofErr w:type="spellStart"/>
      <w:r>
        <w:t>Айтеко</w:t>
      </w:r>
      <w:proofErr w:type="spellEnd"/>
      <w:r>
        <w:t>-Сервис» способствует не только формализации отношений с внешними партнёрами, но и повышению устойчивости бизнес-процессов и предсказуемости результатов работы компании. Итогом эффективного управления</w:t>
      </w:r>
      <w:r>
        <w:rPr>
          <w:spacing w:val="-18"/>
        </w:rPr>
        <w:t xml:space="preserve"> </w:t>
      </w:r>
      <w:r>
        <w:t>поставщиками</w:t>
      </w:r>
      <w:r>
        <w:rPr>
          <w:spacing w:val="-17"/>
        </w:rPr>
        <w:t xml:space="preserve"> </w:t>
      </w:r>
      <w:r>
        <w:t>является</w:t>
      </w:r>
      <w:r>
        <w:rPr>
          <w:spacing w:val="-18"/>
        </w:rPr>
        <w:t xml:space="preserve"> </w:t>
      </w:r>
      <w:r>
        <w:t>снижение</w:t>
      </w:r>
      <w:r>
        <w:rPr>
          <w:spacing w:val="-17"/>
        </w:rPr>
        <w:t xml:space="preserve"> </w:t>
      </w:r>
      <w:r>
        <w:t>рисков,</w:t>
      </w:r>
      <w:r>
        <w:rPr>
          <w:spacing w:val="-18"/>
        </w:rPr>
        <w:t xml:space="preserve"> </w:t>
      </w:r>
      <w:r>
        <w:t>повышение</w:t>
      </w:r>
      <w:r>
        <w:rPr>
          <w:spacing w:val="-17"/>
        </w:rPr>
        <w:t xml:space="preserve"> </w:t>
      </w:r>
      <w:r>
        <w:t>качества</w:t>
      </w:r>
      <w:r>
        <w:rPr>
          <w:spacing w:val="-18"/>
        </w:rPr>
        <w:t xml:space="preserve"> </w:t>
      </w:r>
      <w:r>
        <w:t>IT- услуг</w:t>
      </w:r>
      <w:r>
        <w:rPr>
          <w:spacing w:val="-1"/>
        </w:rPr>
        <w:t xml:space="preserve"> </w:t>
      </w:r>
      <w:r>
        <w:t>и обоснованное</w:t>
      </w:r>
      <w:r>
        <w:rPr>
          <w:spacing w:val="-1"/>
        </w:rPr>
        <w:t xml:space="preserve"> </w:t>
      </w:r>
      <w:r>
        <w:t>использование</w:t>
      </w:r>
      <w:r>
        <w:rPr>
          <w:spacing w:val="-1"/>
        </w:rPr>
        <w:t xml:space="preserve"> </w:t>
      </w:r>
      <w:r>
        <w:t>ресурсов</w:t>
      </w:r>
      <w:r>
        <w:rPr>
          <w:spacing w:val="-1"/>
        </w:rPr>
        <w:t xml:space="preserve"> </w:t>
      </w:r>
      <w:r>
        <w:t>компании при взаимодействии с внешними партнерами, что является важным условием успешной работы в современном IT-окружении.</w:t>
      </w:r>
    </w:p>
    <w:p w14:paraId="7B3D1427" w14:textId="77777777" w:rsidR="006B094B" w:rsidRDefault="006B094B" w:rsidP="006B094B">
      <w:pPr>
        <w:pStyle w:val="BodyText"/>
        <w:spacing w:before="37"/>
        <w:ind w:firstLine="0"/>
        <w:jc w:val="left"/>
      </w:pPr>
    </w:p>
    <w:p w14:paraId="713B067D" w14:textId="77777777" w:rsidR="006B094B" w:rsidRDefault="006B094B" w:rsidP="006B094B">
      <w:pPr>
        <w:pStyle w:val="Heading1"/>
      </w:pPr>
      <w:bookmarkStart w:id="12" w:name="_bookmark3"/>
      <w:bookmarkStart w:id="13" w:name="_Toc217384780"/>
      <w:bookmarkEnd w:id="12"/>
      <w:r>
        <w:rPr>
          <w:spacing w:val="-2"/>
        </w:rPr>
        <w:t>Заключение</w:t>
      </w:r>
      <w:bookmarkEnd w:id="13"/>
    </w:p>
    <w:p w14:paraId="0074E007" w14:textId="77777777" w:rsidR="006B094B" w:rsidRDefault="006B094B" w:rsidP="006B094B">
      <w:pPr>
        <w:pStyle w:val="BodyText"/>
        <w:spacing w:before="131" w:line="360" w:lineRule="auto"/>
        <w:ind w:right="351"/>
      </w:pPr>
      <w:r>
        <w:t>Проведённая</w:t>
      </w:r>
      <w:r>
        <w:rPr>
          <w:spacing w:val="-4"/>
        </w:rPr>
        <w:t xml:space="preserve"> </w:t>
      </w:r>
      <w:r>
        <w:t>работа</w:t>
      </w:r>
      <w:r>
        <w:rPr>
          <w:spacing w:val="-7"/>
        </w:rPr>
        <w:t xml:space="preserve"> </w:t>
      </w:r>
      <w:r>
        <w:t>позволяет</w:t>
      </w:r>
      <w:r>
        <w:rPr>
          <w:spacing w:val="-5"/>
        </w:rPr>
        <w:t xml:space="preserve"> </w:t>
      </w:r>
      <w:r>
        <w:t>отметить,</w:t>
      </w:r>
      <w:r>
        <w:rPr>
          <w:spacing w:val="-5"/>
        </w:rPr>
        <w:t xml:space="preserve"> </w:t>
      </w:r>
      <w:r>
        <w:t>что</w:t>
      </w:r>
      <w:r>
        <w:rPr>
          <w:spacing w:val="-4"/>
        </w:rPr>
        <w:t xml:space="preserve"> </w:t>
      </w:r>
      <w:r>
        <w:t>управление</w:t>
      </w:r>
      <w:r>
        <w:rPr>
          <w:spacing w:val="-6"/>
        </w:rPr>
        <w:t xml:space="preserve"> </w:t>
      </w:r>
      <w:r>
        <w:t>поставщиками играет</w:t>
      </w:r>
      <w:r>
        <w:rPr>
          <w:spacing w:val="-16"/>
        </w:rPr>
        <w:t xml:space="preserve"> </w:t>
      </w:r>
      <w:r>
        <w:t>важную</w:t>
      </w:r>
      <w:r>
        <w:rPr>
          <w:spacing w:val="-16"/>
        </w:rPr>
        <w:t xml:space="preserve"> </w:t>
      </w:r>
      <w:r>
        <w:t>роль</w:t>
      </w:r>
      <w:r>
        <w:rPr>
          <w:spacing w:val="-16"/>
        </w:rPr>
        <w:t xml:space="preserve"> </w:t>
      </w:r>
      <w:r>
        <w:t>в</w:t>
      </w:r>
      <w:r>
        <w:rPr>
          <w:spacing w:val="-16"/>
        </w:rPr>
        <w:t xml:space="preserve"> </w:t>
      </w:r>
      <w:r>
        <w:t>системе</w:t>
      </w:r>
      <w:r>
        <w:rPr>
          <w:spacing w:val="-17"/>
        </w:rPr>
        <w:t xml:space="preserve"> </w:t>
      </w:r>
      <w:r>
        <w:t>управления</w:t>
      </w:r>
      <w:r>
        <w:rPr>
          <w:spacing w:val="-15"/>
        </w:rPr>
        <w:t xml:space="preserve"> </w:t>
      </w:r>
      <w:r>
        <w:t>ИТ-услугами</w:t>
      </w:r>
      <w:r>
        <w:rPr>
          <w:spacing w:val="-15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рассматривается</w:t>
      </w:r>
      <w:r>
        <w:rPr>
          <w:spacing w:val="-15"/>
        </w:rPr>
        <w:t xml:space="preserve"> </w:t>
      </w:r>
      <w:r>
        <w:t>как один из факторов, влияющих на стабильность и качество обслуживания корпоративных клиентов в рамках рекомендаций ITIL версии 3.1. Практическое применение данного процесса направлено на выстраивание таких договорных отношений с внешними контрагентами, которые соответствуют потребностям бизнеса, обеспечивают устойчивую работу ИТ- сервисов</w:t>
      </w:r>
      <w:r>
        <w:rPr>
          <w:spacing w:val="-18"/>
        </w:rPr>
        <w:t xml:space="preserve"> </w:t>
      </w:r>
      <w:r>
        <w:t>и</w:t>
      </w:r>
      <w:r>
        <w:rPr>
          <w:spacing w:val="-17"/>
        </w:rPr>
        <w:t xml:space="preserve"> </w:t>
      </w:r>
      <w:r>
        <w:t>предполагают</w:t>
      </w:r>
      <w:r>
        <w:rPr>
          <w:spacing w:val="-18"/>
        </w:rPr>
        <w:t xml:space="preserve"> </w:t>
      </w:r>
      <w:r>
        <w:t>своевременное</w:t>
      </w:r>
      <w:r>
        <w:rPr>
          <w:spacing w:val="-17"/>
        </w:rPr>
        <w:t xml:space="preserve"> </w:t>
      </w:r>
      <w:r>
        <w:t>выполнение</w:t>
      </w:r>
      <w:r>
        <w:rPr>
          <w:spacing w:val="-18"/>
        </w:rPr>
        <w:t xml:space="preserve"> </w:t>
      </w:r>
      <w:r>
        <w:t>поставщиками</w:t>
      </w:r>
      <w:r>
        <w:rPr>
          <w:spacing w:val="-17"/>
        </w:rPr>
        <w:t xml:space="preserve"> </w:t>
      </w:r>
      <w:r>
        <w:t>принятых на себя обязательств.</w:t>
      </w:r>
    </w:p>
    <w:p w14:paraId="1EC30E57" w14:textId="77777777" w:rsidR="006B094B" w:rsidRDefault="006B094B" w:rsidP="006B094B">
      <w:pPr>
        <w:pStyle w:val="BodyText"/>
        <w:spacing w:before="161" w:line="360" w:lineRule="auto"/>
        <w:ind w:right="360"/>
      </w:pPr>
      <w:r>
        <w:t xml:space="preserve">Данный процесс включает в себя не только формальное заключение </w:t>
      </w:r>
      <w:proofErr w:type="gramStart"/>
      <w:r>
        <w:t>контрактов,</w:t>
      </w:r>
      <w:r>
        <w:rPr>
          <w:spacing w:val="70"/>
        </w:rPr>
        <w:t xml:space="preserve">  </w:t>
      </w:r>
      <w:r>
        <w:t>но</w:t>
      </w:r>
      <w:proofErr w:type="gramEnd"/>
      <w:r>
        <w:rPr>
          <w:spacing w:val="72"/>
        </w:rPr>
        <w:t xml:space="preserve">  </w:t>
      </w:r>
      <w:proofErr w:type="gramStart"/>
      <w:r>
        <w:t>и</w:t>
      </w:r>
      <w:r>
        <w:rPr>
          <w:spacing w:val="71"/>
        </w:rPr>
        <w:t xml:space="preserve">  </w:t>
      </w:r>
      <w:r>
        <w:t>постоянный</w:t>
      </w:r>
      <w:proofErr w:type="gramEnd"/>
      <w:r>
        <w:rPr>
          <w:spacing w:val="72"/>
        </w:rPr>
        <w:t xml:space="preserve">  </w:t>
      </w:r>
      <w:proofErr w:type="gramStart"/>
      <w:r>
        <w:t>мониторинг</w:t>
      </w:r>
      <w:r>
        <w:rPr>
          <w:spacing w:val="71"/>
        </w:rPr>
        <w:t xml:space="preserve">  </w:t>
      </w:r>
      <w:r>
        <w:t>их</w:t>
      </w:r>
      <w:proofErr w:type="gramEnd"/>
      <w:r>
        <w:rPr>
          <w:spacing w:val="72"/>
        </w:rPr>
        <w:t xml:space="preserve">  </w:t>
      </w:r>
      <w:proofErr w:type="gramStart"/>
      <w:r>
        <w:t>исполнения,</w:t>
      </w:r>
      <w:r>
        <w:rPr>
          <w:spacing w:val="71"/>
        </w:rPr>
        <w:t xml:space="preserve">  </w:t>
      </w:r>
      <w:r>
        <w:rPr>
          <w:spacing w:val="-2"/>
        </w:rPr>
        <w:t>оценку</w:t>
      </w:r>
      <w:proofErr w:type="gramEnd"/>
    </w:p>
    <w:p w14:paraId="3C09D003" w14:textId="77777777" w:rsidR="006B094B" w:rsidRDefault="006B094B" w:rsidP="006B094B">
      <w:pPr>
        <w:pStyle w:val="BodyText"/>
        <w:spacing w:before="60" w:line="360" w:lineRule="auto"/>
        <w:ind w:right="356" w:firstLine="0"/>
      </w:pPr>
      <w:r>
        <w:t>эффективности</w:t>
      </w:r>
      <w:r>
        <w:rPr>
          <w:spacing w:val="-14"/>
        </w:rPr>
        <w:t xml:space="preserve"> </w:t>
      </w:r>
      <w:r>
        <w:t>поставщика,</w:t>
      </w:r>
      <w:r>
        <w:rPr>
          <w:spacing w:val="-15"/>
        </w:rPr>
        <w:t xml:space="preserve"> </w:t>
      </w:r>
      <w:r>
        <w:t>а</w:t>
      </w:r>
      <w:r>
        <w:rPr>
          <w:spacing w:val="-14"/>
        </w:rPr>
        <w:t xml:space="preserve"> </w:t>
      </w:r>
      <w:r>
        <w:t>также</w:t>
      </w:r>
      <w:r>
        <w:rPr>
          <w:spacing w:val="-17"/>
        </w:rPr>
        <w:t xml:space="preserve"> </w:t>
      </w:r>
      <w:r>
        <w:t>управление</w:t>
      </w:r>
      <w:r>
        <w:rPr>
          <w:spacing w:val="-14"/>
        </w:rPr>
        <w:t xml:space="preserve"> </w:t>
      </w:r>
      <w:r>
        <w:t>взаимоотношениями</w:t>
      </w:r>
      <w:r>
        <w:rPr>
          <w:spacing w:val="-14"/>
        </w:rPr>
        <w:t xml:space="preserve"> </w:t>
      </w:r>
      <w:r>
        <w:t>с</w:t>
      </w:r>
      <w:r>
        <w:rPr>
          <w:spacing w:val="-14"/>
        </w:rPr>
        <w:t xml:space="preserve"> </w:t>
      </w:r>
      <w:r>
        <w:t>ним</w:t>
      </w:r>
      <w:r>
        <w:rPr>
          <w:spacing w:val="-15"/>
        </w:rPr>
        <w:t xml:space="preserve"> </w:t>
      </w:r>
      <w:r>
        <w:t xml:space="preserve">на протяжении всего жизненного цикла услуги. </w:t>
      </w:r>
      <w:r w:rsidRPr="000B6821">
        <w:t xml:space="preserve">Практика демонстрирует, </w:t>
      </w:r>
      <w:proofErr w:type="gramStart"/>
      <w:r w:rsidRPr="000B6821">
        <w:t>собственно</w:t>
      </w:r>
      <w:proofErr w:type="gramEnd"/>
      <w:r w:rsidRPr="000B6821">
        <w:t xml:space="preserve"> что компетентно выстроенное управление поставщиками разрешает фирмы не лишь только держать под контролем издержки, но и получать действительную пользу от взаимодействия с наружными партнёрами</w:t>
      </w:r>
      <w:r>
        <w:t>.</w:t>
      </w:r>
      <w:r>
        <w:rPr>
          <w:spacing w:val="-13"/>
        </w:rPr>
        <w:t xml:space="preserve"> </w:t>
      </w:r>
      <w:r w:rsidRPr="00FA063A">
        <w:rPr>
          <w:spacing w:val="-13"/>
        </w:rPr>
        <w:t>За</w:t>
      </w:r>
      <w:r>
        <w:rPr>
          <w:lang w:val="vi-VN"/>
        </w:rPr>
        <w:t xml:space="preserve"> </w:t>
      </w:r>
      <w:r w:rsidRPr="00FA063A">
        <w:t xml:space="preserve">счёт системного расклада к работе с поставщиками понижается степень неопределённости, связанный с поставками товаров и </w:t>
      </w:r>
      <w:r w:rsidRPr="00FA063A">
        <w:lastRenderedPageBreak/>
        <w:t>предложений, а еще увеличивается предсказуемость итогов работы.</w:t>
      </w:r>
    </w:p>
    <w:p w14:paraId="5F7DCF1A" w14:textId="77777777" w:rsidR="006B094B" w:rsidRDefault="006B094B" w:rsidP="006B094B">
      <w:pPr>
        <w:pStyle w:val="BodyText"/>
        <w:spacing w:before="162" w:line="360" w:lineRule="auto"/>
        <w:ind w:right="354"/>
      </w:pPr>
      <w:r>
        <w:t>Применительно</w:t>
      </w:r>
      <w:r>
        <w:rPr>
          <w:spacing w:val="-18"/>
        </w:rPr>
        <w:t xml:space="preserve"> </w:t>
      </w:r>
      <w:r>
        <w:t>к</w:t>
      </w:r>
      <w:r>
        <w:rPr>
          <w:spacing w:val="-17"/>
        </w:rPr>
        <w:t xml:space="preserve"> </w:t>
      </w:r>
      <w:r>
        <w:t>деятельности</w:t>
      </w:r>
      <w:r>
        <w:rPr>
          <w:spacing w:val="-18"/>
        </w:rPr>
        <w:t xml:space="preserve"> </w:t>
      </w:r>
      <w:r>
        <w:t>ООО</w:t>
      </w:r>
      <w:r>
        <w:rPr>
          <w:spacing w:val="-17"/>
        </w:rPr>
        <w:t xml:space="preserve"> </w:t>
      </w:r>
      <w:r>
        <w:t>«</w:t>
      </w:r>
      <w:proofErr w:type="spellStart"/>
      <w:r>
        <w:t>Айтеко</w:t>
      </w:r>
      <w:proofErr w:type="spellEnd"/>
      <w:r>
        <w:t>-Сервис»</w:t>
      </w:r>
      <w:r>
        <w:rPr>
          <w:spacing w:val="-18"/>
        </w:rPr>
        <w:t xml:space="preserve"> </w:t>
      </w:r>
      <w:r w:rsidRPr="00CF44E9">
        <w:t xml:space="preserve">возможно обозначить, </w:t>
      </w:r>
      <w:proofErr w:type="gramStart"/>
      <w:r w:rsidRPr="00CF44E9">
        <w:t>собственно</w:t>
      </w:r>
      <w:proofErr w:type="gramEnd"/>
      <w:r w:rsidRPr="00CF44E9">
        <w:t xml:space="preserve"> что выбор стратегического поставщика считается обоснованным заключением, потому что применяемые программные продукты и предложения впрямую воздействуют на вероятность размеренного предоставления главных ИТ-сервисов</w:t>
      </w:r>
      <w:r>
        <w:rPr>
          <w:lang w:val="vi-VN"/>
        </w:rPr>
        <w:t xml:space="preserve"> </w:t>
      </w:r>
      <w:r>
        <w:rPr>
          <w:spacing w:val="-2"/>
        </w:rPr>
        <w:t xml:space="preserve">клиентам. </w:t>
      </w:r>
      <w:r w:rsidRPr="00791CDF">
        <w:rPr>
          <w:spacing w:val="-2"/>
        </w:rPr>
        <w:t>Проведённая классификация поставщика, подключение значительных критерий в контракт и разработка мер по управлению рисками дают возможность фирмы больше уверенно приспосабливаться к переменам наружной среды и поддерживать важный степень свойства предложений.</w:t>
      </w:r>
    </w:p>
    <w:p w14:paraId="787F1007" w14:textId="77777777" w:rsidR="006B094B" w:rsidRDefault="006B094B" w:rsidP="006B094B">
      <w:pPr>
        <w:pStyle w:val="BodyText"/>
        <w:spacing w:before="159" w:line="360" w:lineRule="auto"/>
        <w:ind w:right="354"/>
      </w:pPr>
      <w:r>
        <w:t>Кроме того, использование подходов управления поставщиками способствует упорядочиванию взаимодействия с внешними контрагентами, формированию понятных механизмов контроля и повышению прозрачности совместной работы. Это, в свою очередь, снижает риски, связанные с зависимостью от отдельных поставщиков, и создаёт условия для более стабильной операционной деятельности компании.</w:t>
      </w:r>
    </w:p>
    <w:p w14:paraId="3D96D8D9" w14:textId="77777777" w:rsidR="006B094B" w:rsidRPr="002F1EF5" w:rsidRDefault="006B094B" w:rsidP="006B094B">
      <w:pPr>
        <w:pStyle w:val="BodyText"/>
        <w:spacing w:before="161" w:line="360" w:lineRule="auto"/>
        <w:ind w:right="353"/>
        <w:rPr>
          <w:lang w:val="vi-VN"/>
        </w:rPr>
        <w:sectPr w:rsidR="006B094B" w:rsidRPr="002F1EF5" w:rsidSect="006B094B">
          <w:footerReference w:type="default" r:id="rId9"/>
          <w:pgSz w:w="12240" w:h="15840"/>
          <w:pgMar w:top="1380" w:right="1080" w:bottom="1240" w:left="1440" w:header="0" w:footer="1056" w:gutter="0"/>
          <w:pgNumType w:start="1"/>
          <w:cols w:space="720"/>
        </w:sectPr>
      </w:pPr>
      <w:r>
        <w:t>Таким образом, применение процесса управления поставщиками в соответствии с рекомендациями ITIL версии 3.1 занимает значимое место в системе управления ИТ-сервисами. Использование данного подхода в деятельности</w:t>
      </w:r>
      <w:r>
        <w:rPr>
          <w:spacing w:val="65"/>
          <w:w w:val="150"/>
        </w:rPr>
        <w:t xml:space="preserve"> </w:t>
      </w:r>
      <w:r>
        <w:t>таких</w:t>
      </w:r>
      <w:r>
        <w:rPr>
          <w:spacing w:val="70"/>
          <w:w w:val="150"/>
        </w:rPr>
        <w:t xml:space="preserve"> </w:t>
      </w:r>
      <w:r>
        <w:t>компаний,</w:t>
      </w:r>
      <w:r>
        <w:rPr>
          <w:spacing w:val="69"/>
          <w:w w:val="150"/>
        </w:rPr>
        <w:t xml:space="preserve"> </w:t>
      </w:r>
      <w:r>
        <w:t>как</w:t>
      </w:r>
      <w:r>
        <w:rPr>
          <w:spacing w:val="69"/>
          <w:w w:val="150"/>
        </w:rPr>
        <w:t xml:space="preserve"> </w:t>
      </w:r>
      <w:r>
        <w:t>ООО</w:t>
      </w:r>
      <w:r>
        <w:rPr>
          <w:spacing w:val="69"/>
          <w:w w:val="150"/>
        </w:rPr>
        <w:t xml:space="preserve"> </w:t>
      </w:r>
      <w:r>
        <w:t>«</w:t>
      </w:r>
      <w:proofErr w:type="spellStart"/>
      <w:r>
        <w:t>Айтеко</w:t>
      </w:r>
      <w:proofErr w:type="spellEnd"/>
      <w:r>
        <w:t>-Сервис»,</w:t>
      </w:r>
      <w:r>
        <w:rPr>
          <w:spacing w:val="69"/>
          <w:w w:val="150"/>
        </w:rPr>
        <w:t xml:space="preserve"> </w:t>
      </w:r>
      <w:r>
        <w:rPr>
          <w:spacing w:val="-2"/>
        </w:rPr>
        <w:t>способствует</w:t>
      </w:r>
      <w:r>
        <w:rPr>
          <w:spacing w:val="-2"/>
          <w:lang w:val="vi-VN"/>
        </w:rPr>
        <w:t xml:space="preserve"> </w:t>
      </w:r>
      <w:r>
        <w:t>повышению устойчивости предоставляемых услуг, более эффективному взаимодействию с поставщиками и формированию условий для дальнейшего развития бизнеса на рынке информационных услуг</w:t>
      </w:r>
      <w:r>
        <w:rPr>
          <w:lang w:val="vi-VN"/>
        </w:rPr>
        <w:t>.</w:t>
      </w:r>
    </w:p>
    <w:p w14:paraId="5F09E3DB" w14:textId="77777777" w:rsidR="006B094B" w:rsidRPr="00B84AFC" w:rsidRDefault="006B094B" w:rsidP="006B094B">
      <w:pPr>
        <w:pStyle w:val="BodyText"/>
        <w:spacing w:before="36"/>
        <w:ind w:firstLine="0"/>
        <w:jc w:val="left"/>
        <w:rPr>
          <w:lang w:val="vi-VN"/>
        </w:rPr>
      </w:pPr>
    </w:p>
    <w:p w14:paraId="19773F66" w14:textId="77777777" w:rsidR="006B094B" w:rsidRDefault="006B094B" w:rsidP="006B094B">
      <w:pPr>
        <w:pStyle w:val="Heading1"/>
        <w:ind w:left="2345" w:right="0"/>
        <w:jc w:val="both"/>
      </w:pPr>
      <w:bookmarkStart w:id="14" w:name="_bookmark4"/>
      <w:bookmarkStart w:id="15" w:name="_Toc217384781"/>
      <w:bookmarkEnd w:id="14"/>
      <w:r>
        <w:t>Список</w:t>
      </w:r>
      <w:r>
        <w:rPr>
          <w:spacing w:val="-15"/>
        </w:rPr>
        <w:t xml:space="preserve"> </w:t>
      </w:r>
      <w:r>
        <w:t>использованных</w:t>
      </w:r>
      <w:r>
        <w:rPr>
          <w:spacing w:val="-12"/>
        </w:rPr>
        <w:t xml:space="preserve"> </w:t>
      </w:r>
      <w:r>
        <w:rPr>
          <w:spacing w:val="-2"/>
        </w:rPr>
        <w:t>источников</w:t>
      </w:r>
      <w:bookmarkEnd w:id="15"/>
    </w:p>
    <w:p w14:paraId="0EC7E2AE" w14:textId="77777777" w:rsidR="006B094B" w:rsidRDefault="006B094B" w:rsidP="006B094B">
      <w:pPr>
        <w:pStyle w:val="ListParagraph"/>
        <w:numPr>
          <w:ilvl w:val="0"/>
          <w:numId w:val="2"/>
        </w:numPr>
        <w:tabs>
          <w:tab w:val="left" w:pos="1135"/>
        </w:tabs>
        <w:spacing w:before="131" w:line="362" w:lineRule="auto"/>
        <w:ind w:right="356" w:firstLine="719"/>
        <w:rPr>
          <w:sz w:val="28"/>
        </w:rPr>
      </w:pPr>
      <w:r>
        <w:rPr>
          <w:sz w:val="28"/>
        </w:rPr>
        <w:t xml:space="preserve">ITIL. IT Service Management по стандартам v3.1: Управление </w:t>
      </w:r>
      <w:r>
        <w:rPr>
          <w:spacing w:val="-2"/>
          <w:sz w:val="28"/>
        </w:rPr>
        <w:t>поставщиками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[Электронный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ресурс].</w:t>
      </w:r>
      <w:r>
        <w:rPr>
          <w:spacing w:val="-6"/>
          <w:sz w:val="28"/>
        </w:rPr>
        <w:t xml:space="preserve"> </w:t>
      </w:r>
      <w:r>
        <w:rPr>
          <w:spacing w:val="-2"/>
          <w:sz w:val="28"/>
        </w:rPr>
        <w:t>—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Интуит:</w:t>
      </w:r>
      <w:r>
        <w:rPr>
          <w:spacing w:val="-13"/>
          <w:sz w:val="28"/>
        </w:rPr>
        <w:t xml:space="preserve"> </w:t>
      </w:r>
      <w:r>
        <w:rPr>
          <w:spacing w:val="-2"/>
          <w:sz w:val="28"/>
        </w:rPr>
        <w:t>обучение</w:t>
      </w:r>
      <w:r>
        <w:rPr>
          <w:spacing w:val="-14"/>
          <w:sz w:val="28"/>
        </w:rPr>
        <w:t xml:space="preserve"> </w:t>
      </w:r>
      <w:r>
        <w:rPr>
          <w:spacing w:val="-2"/>
          <w:sz w:val="28"/>
        </w:rPr>
        <w:t>и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консалтинг,</w:t>
      </w:r>
      <w:r>
        <w:rPr>
          <w:spacing w:val="-12"/>
          <w:sz w:val="28"/>
        </w:rPr>
        <w:t xml:space="preserve"> </w:t>
      </w:r>
      <w:r>
        <w:rPr>
          <w:spacing w:val="-2"/>
          <w:sz w:val="28"/>
        </w:rPr>
        <w:t>2016.</w:t>
      </w:r>
    </w:p>
    <w:p w14:paraId="254FF0A6" w14:textId="77777777" w:rsidR="006B094B" w:rsidRDefault="006B094B" w:rsidP="006B094B">
      <w:pPr>
        <w:pStyle w:val="ListParagraph"/>
        <w:numPr>
          <w:ilvl w:val="0"/>
          <w:numId w:val="1"/>
        </w:numPr>
        <w:tabs>
          <w:tab w:val="left" w:pos="3910"/>
          <w:tab w:val="left" w:pos="8335"/>
        </w:tabs>
        <w:spacing w:before="0" w:line="360" w:lineRule="auto"/>
        <w:ind w:right="357" w:firstLine="0"/>
        <w:rPr>
          <w:sz w:val="28"/>
        </w:rPr>
      </w:pPr>
      <w:r>
        <w:rPr>
          <w:spacing w:val="-4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 xml:space="preserve">доступа: </w:t>
      </w:r>
      <w:hyperlink r:id="rId10">
        <w:r>
          <w:rPr>
            <w:sz w:val="28"/>
            <w:u w:val="single"/>
          </w:rPr>
          <w:t>https://intuit.ru/studies/courses/2323/623/lecture/13567?page=4</w:t>
        </w:r>
      </w:hyperlink>
      <w:r>
        <w:rPr>
          <w:sz w:val="28"/>
        </w:rPr>
        <w:t xml:space="preserve"> (дата обращения: </w:t>
      </w:r>
      <w:r>
        <w:rPr>
          <w:spacing w:val="-2"/>
          <w:sz w:val="28"/>
        </w:rPr>
        <w:t>21.12.2025).</w:t>
      </w:r>
    </w:p>
    <w:p w14:paraId="06CFD611" w14:textId="77777777" w:rsidR="006B094B" w:rsidRPr="003852E7" w:rsidRDefault="006B094B" w:rsidP="006B094B">
      <w:pPr>
        <w:pStyle w:val="ListParagraph"/>
        <w:numPr>
          <w:ilvl w:val="0"/>
          <w:numId w:val="2"/>
        </w:numPr>
        <w:tabs>
          <w:tab w:val="left" w:pos="1049"/>
          <w:tab w:val="left" w:pos="1627"/>
          <w:tab w:val="left" w:pos="3017"/>
          <w:tab w:val="left" w:pos="4068"/>
          <w:tab w:val="left" w:pos="5638"/>
          <w:tab w:val="left" w:pos="6586"/>
          <w:tab w:val="left" w:pos="7434"/>
          <w:tab w:val="left" w:pos="7968"/>
        </w:tabs>
        <w:spacing w:before="155" w:line="360" w:lineRule="auto"/>
        <w:ind w:right="351" w:firstLine="719"/>
        <w:rPr>
          <w:sz w:val="28"/>
          <w:lang w:val="en-US"/>
        </w:rPr>
      </w:pPr>
      <w:r w:rsidRPr="003852E7">
        <w:rPr>
          <w:sz w:val="28"/>
          <w:lang w:val="en-US"/>
        </w:rPr>
        <w:t xml:space="preserve">Supplier Management: </w:t>
      </w:r>
      <w:r>
        <w:rPr>
          <w:sz w:val="28"/>
        </w:rPr>
        <w:t>обзор</w:t>
      </w:r>
      <w:r w:rsidRPr="003852E7">
        <w:rPr>
          <w:sz w:val="28"/>
          <w:lang w:val="en-US"/>
        </w:rPr>
        <w:t xml:space="preserve"> </w:t>
      </w:r>
      <w:r>
        <w:rPr>
          <w:sz w:val="28"/>
        </w:rPr>
        <w:t>процесса</w:t>
      </w:r>
      <w:r w:rsidRPr="003852E7">
        <w:rPr>
          <w:sz w:val="28"/>
          <w:lang w:val="en-US"/>
        </w:rPr>
        <w:t xml:space="preserve"> [</w:t>
      </w:r>
      <w:r>
        <w:rPr>
          <w:sz w:val="28"/>
        </w:rPr>
        <w:t>Электронный</w:t>
      </w:r>
      <w:r w:rsidRPr="003852E7">
        <w:rPr>
          <w:sz w:val="28"/>
          <w:lang w:val="en-US"/>
        </w:rPr>
        <w:t xml:space="preserve"> </w:t>
      </w:r>
      <w:r>
        <w:rPr>
          <w:sz w:val="28"/>
        </w:rPr>
        <w:t>ресурс</w:t>
      </w:r>
      <w:r w:rsidRPr="003852E7">
        <w:rPr>
          <w:sz w:val="28"/>
          <w:lang w:val="en-US"/>
        </w:rPr>
        <w:t xml:space="preserve">]. — IT </w:t>
      </w:r>
      <w:r w:rsidRPr="003852E7">
        <w:rPr>
          <w:spacing w:val="-2"/>
          <w:sz w:val="28"/>
          <w:lang w:val="en-US"/>
        </w:rPr>
        <w:t>Process</w:t>
      </w:r>
      <w:r w:rsidRPr="003852E7">
        <w:rPr>
          <w:sz w:val="28"/>
          <w:lang w:val="en-US"/>
        </w:rPr>
        <w:tab/>
      </w:r>
      <w:r w:rsidRPr="003852E7">
        <w:rPr>
          <w:sz w:val="28"/>
          <w:lang w:val="en-US"/>
        </w:rPr>
        <w:tab/>
      </w:r>
      <w:r w:rsidRPr="003852E7">
        <w:rPr>
          <w:spacing w:val="-2"/>
          <w:sz w:val="28"/>
          <w:lang w:val="en-US"/>
        </w:rPr>
        <w:t>Wiki.</w:t>
      </w:r>
      <w:r w:rsidRPr="003852E7">
        <w:rPr>
          <w:sz w:val="28"/>
          <w:lang w:val="en-US"/>
        </w:rPr>
        <w:tab/>
      </w:r>
      <w:r w:rsidRPr="003852E7">
        <w:rPr>
          <w:spacing w:val="-10"/>
          <w:sz w:val="28"/>
          <w:lang w:val="en-US"/>
        </w:rPr>
        <w:t>—</w:t>
      </w:r>
      <w:r w:rsidRPr="003852E7">
        <w:rPr>
          <w:sz w:val="28"/>
          <w:lang w:val="en-US"/>
        </w:rPr>
        <w:tab/>
      </w:r>
      <w:r>
        <w:rPr>
          <w:spacing w:val="-2"/>
          <w:sz w:val="28"/>
        </w:rPr>
        <w:t>Режим</w:t>
      </w:r>
      <w:r w:rsidRPr="003852E7">
        <w:rPr>
          <w:sz w:val="28"/>
          <w:lang w:val="en-US"/>
        </w:rPr>
        <w:tab/>
      </w:r>
      <w:r>
        <w:rPr>
          <w:spacing w:val="-2"/>
          <w:sz w:val="28"/>
        </w:rPr>
        <w:t>доступа</w:t>
      </w:r>
      <w:r w:rsidRPr="003852E7">
        <w:rPr>
          <w:spacing w:val="-2"/>
          <w:sz w:val="28"/>
          <w:lang w:val="en-US"/>
        </w:rPr>
        <w:t>:</w:t>
      </w:r>
      <w:r w:rsidRPr="003852E7">
        <w:rPr>
          <w:sz w:val="28"/>
          <w:lang w:val="en-US"/>
        </w:rPr>
        <w:tab/>
      </w:r>
      <w:hyperlink r:id="rId11">
        <w:r w:rsidRPr="003852E7">
          <w:rPr>
            <w:spacing w:val="-2"/>
            <w:sz w:val="28"/>
            <w:u w:val="single"/>
            <w:lang w:val="en-US"/>
          </w:rPr>
          <w:t>https://wiki.en.it-</w:t>
        </w:r>
      </w:hyperlink>
      <w:r w:rsidRPr="003852E7">
        <w:rPr>
          <w:spacing w:val="-2"/>
          <w:sz w:val="28"/>
          <w:lang w:val="en-US"/>
        </w:rPr>
        <w:t xml:space="preserve"> </w:t>
      </w:r>
      <w:hyperlink r:id="rId12">
        <w:r w:rsidRPr="003852E7">
          <w:rPr>
            <w:spacing w:val="-2"/>
            <w:sz w:val="28"/>
            <w:u w:val="single"/>
            <w:lang w:val="en-US"/>
          </w:rPr>
          <w:t>processmaps.com/</w:t>
        </w:r>
        <w:proofErr w:type="spellStart"/>
        <w:r w:rsidRPr="003852E7">
          <w:rPr>
            <w:spacing w:val="-2"/>
            <w:sz w:val="28"/>
            <w:u w:val="single"/>
            <w:lang w:val="en-US"/>
          </w:rPr>
          <w:t>index.php</w:t>
        </w:r>
        <w:proofErr w:type="spellEnd"/>
        <w:r w:rsidRPr="003852E7">
          <w:rPr>
            <w:spacing w:val="-2"/>
            <w:sz w:val="28"/>
            <w:u w:val="single"/>
            <w:lang w:val="en-US"/>
          </w:rPr>
          <w:t>/</w:t>
        </w:r>
        <w:proofErr w:type="spellStart"/>
        <w:r w:rsidRPr="003852E7">
          <w:rPr>
            <w:spacing w:val="-2"/>
            <w:sz w:val="28"/>
            <w:u w:val="single"/>
            <w:lang w:val="en-US"/>
          </w:rPr>
          <w:t>Supplier_Management</w:t>
        </w:r>
        <w:proofErr w:type="spellEnd"/>
      </w:hyperlink>
      <w:r w:rsidRPr="003852E7">
        <w:rPr>
          <w:sz w:val="28"/>
          <w:lang w:val="en-US"/>
        </w:rPr>
        <w:tab/>
      </w:r>
      <w:r w:rsidRPr="003852E7">
        <w:rPr>
          <w:spacing w:val="-2"/>
          <w:sz w:val="28"/>
          <w:lang w:val="en-US"/>
        </w:rPr>
        <w:t>(</w:t>
      </w:r>
      <w:r>
        <w:rPr>
          <w:spacing w:val="-2"/>
          <w:sz w:val="28"/>
        </w:rPr>
        <w:t>дата</w:t>
      </w:r>
      <w:r w:rsidRPr="003852E7">
        <w:rPr>
          <w:sz w:val="28"/>
          <w:lang w:val="en-US"/>
        </w:rPr>
        <w:tab/>
      </w:r>
      <w:r w:rsidRPr="003852E7">
        <w:rPr>
          <w:sz w:val="28"/>
          <w:lang w:val="en-US"/>
        </w:rPr>
        <w:tab/>
      </w:r>
      <w:r>
        <w:rPr>
          <w:spacing w:val="-2"/>
          <w:sz w:val="28"/>
        </w:rPr>
        <w:t>обращения</w:t>
      </w:r>
      <w:r w:rsidRPr="003852E7">
        <w:rPr>
          <w:spacing w:val="-2"/>
          <w:sz w:val="28"/>
          <w:lang w:val="en-US"/>
        </w:rPr>
        <w:t>: 21.12.2025).</w:t>
      </w:r>
    </w:p>
    <w:p w14:paraId="6E5401C5" w14:textId="77777777" w:rsidR="006B094B" w:rsidRDefault="006B094B" w:rsidP="006B094B">
      <w:pPr>
        <w:pStyle w:val="ListParagraph"/>
        <w:numPr>
          <w:ilvl w:val="0"/>
          <w:numId w:val="2"/>
        </w:numPr>
        <w:tabs>
          <w:tab w:val="left" w:pos="987"/>
        </w:tabs>
        <w:spacing w:before="161" w:line="360" w:lineRule="auto"/>
        <w:ind w:firstLine="719"/>
        <w:rPr>
          <w:sz w:val="28"/>
        </w:rPr>
      </w:pPr>
      <w:r>
        <w:rPr>
          <w:sz w:val="28"/>
        </w:rPr>
        <w:t>Жизненный</w:t>
      </w:r>
      <w:r>
        <w:rPr>
          <w:spacing w:val="-18"/>
          <w:sz w:val="28"/>
        </w:rPr>
        <w:t xml:space="preserve"> </w:t>
      </w:r>
      <w:r>
        <w:rPr>
          <w:sz w:val="28"/>
        </w:rPr>
        <w:t>цикл</w:t>
      </w:r>
      <w:r>
        <w:rPr>
          <w:spacing w:val="-17"/>
          <w:sz w:val="28"/>
        </w:rPr>
        <w:t xml:space="preserve"> </w:t>
      </w:r>
      <w:r>
        <w:rPr>
          <w:sz w:val="28"/>
        </w:rPr>
        <w:t>услуги:</w:t>
      </w:r>
      <w:r>
        <w:rPr>
          <w:spacing w:val="-18"/>
          <w:sz w:val="28"/>
        </w:rPr>
        <w:t xml:space="preserve"> </w:t>
      </w:r>
      <w:r>
        <w:rPr>
          <w:sz w:val="28"/>
        </w:rPr>
        <w:t>этапы,</w:t>
      </w:r>
      <w:r>
        <w:rPr>
          <w:spacing w:val="-17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18"/>
          <w:sz w:val="28"/>
        </w:rPr>
        <w:t xml:space="preserve"> </w:t>
      </w:r>
      <w:r>
        <w:rPr>
          <w:sz w:val="28"/>
        </w:rPr>
        <w:t>и</w:t>
      </w:r>
      <w:r>
        <w:rPr>
          <w:spacing w:val="-17"/>
          <w:sz w:val="28"/>
        </w:rPr>
        <w:t xml:space="preserve"> </w:t>
      </w:r>
      <w:r>
        <w:rPr>
          <w:sz w:val="28"/>
        </w:rPr>
        <w:t>значение</w:t>
      </w:r>
      <w:r>
        <w:rPr>
          <w:spacing w:val="-18"/>
          <w:sz w:val="28"/>
        </w:rPr>
        <w:t xml:space="preserve"> </w:t>
      </w:r>
      <w:r>
        <w:rPr>
          <w:sz w:val="28"/>
        </w:rPr>
        <w:t xml:space="preserve">[Электронный ресурс]. — </w:t>
      </w:r>
      <w:proofErr w:type="spellStart"/>
      <w:r>
        <w:rPr>
          <w:sz w:val="28"/>
        </w:rPr>
        <w:t>SimpleOne</w:t>
      </w:r>
      <w:proofErr w:type="spellEnd"/>
      <w:r>
        <w:rPr>
          <w:sz w:val="28"/>
        </w:rPr>
        <w:t xml:space="preserve">. — Режим доступа: </w:t>
      </w:r>
      <w:hyperlink r:id="rId13">
        <w:r>
          <w:rPr>
            <w:sz w:val="28"/>
            <w:u w:val="single"/>
          </w:rPr>
          <w:t>https://simpleone.ru/glossary/service-</w:t>
        </w:r>
      </w:hyperlink>
      <w:r>
        <w:rPr>
          <w:sz w:val="28"/>
        </w:rPr>
        <w:t xml:space="preserve"> </w:t>
      </w:r>
      <w:hyperlink r:id="rId14">
        <w:proofErr w:type="spellStart"/>
        <w:r>
          <w:rPr>
            <w:sz w:val="28"/>
            <w:u w:val="single"/>
          </w:rPr>
          <w:t>life-cycle</w:t>
        </w:r>
        <w:proofErr w:type="spellEnd"/>
      </w:hyperlink>
      <w:r>
        <w:rPr>
          <w:sz w:val="28"/>
        </w:rPr>
        <w:t xml:space="preserve"> (дата обращения: 21.12.2025).</w:t>
      </w:r>
    </w:p>
    <w:p w14:paraId="27D4DA3B" w14:textId="77777777" w:rsidR="006B094B" w:rsidRDefault="006B094B" w:rsidP="006B094B">
      <w:pPr>
        <w:pStyle w:val="ListParagraph"/>
        <w:numPr>
          <w:ilvl w:val="0"/>
          <w:numId w:val="2"/>
        </w:numPr>
        <w:tabs>
          <w:tab w:val="left" w:pos="1109"/>
        </w:tabs>
        <w:spacing w:line="360" w:lineRule="auto"/>
        <w:ind w:firstLine="719"/>
        <w:rPr>
          <w:sz w:val="28"/>
        </w:rPr>
      </w:pPr>
      <w:r>
        <w:rPr>
          <w:sz w:val="28"/>
        </w:rPr>
        <w:t xml:space="preserve">Управление поставщиками и обеспечение качества ИТ-сервисов [Электронный ресурс]. — </w:t>
      </w:r>
      <w:proofErr w:type="spellStart"/>
      <w:r>
        <w:rPr>
          <w:sz w:val="28"/>
        </w:rPr>
        <w:t>Microinform</w:t>
      </w:r>
      <w:proofErr w:type="spellEnd"/>
      <w:r>
        <w:rPr>
          <w:sz w:val="28"/>
        </w:rPr>
        <w:t xml:space="preserve">. — Режим доступа: </w:t>
      </w:r>
      <w:hyperlink r:id="rId15">
        <w:r>
          <w:rPr>
            <w:sz w:val="28"/>
            <w:u w:val="single"/>
          </w:rPr>
          <w:t>https://www.microinform.ru/manageprojects/manageprojects_SOA.htm</w:t>
        </w:r>
      </w:hyperlink>
      <w:r>
        <w:rPr>
          <w:sz w:val="28"/>
        </w:rPr>
        <w:t xml:space="preserve"> (дата обращения: 21.12.2025).</w:t>
      </w:r>
    </w:p>
    <w:p w14:paraId="2BC4C00F" w14:textId="77777777" w:rsidR="006B094B" w:rsidRDefault="006B094B" w:rsidP="006B094B">
      <w:pPr>
        <w:pStyle w:val="ListParagraph"/>
        <w:numPr>
          <w:ilvl w:val="0"/>
          <w:numId w:val="2"/>
        </w:numPr>
        <w:tabs>
          <w:tab w:val="left" w:pos="1000"/>
        </w:tabs>
        <w:spacing w:before="162"/>
        <w:ind w:left="1000" w:right="0" w:hanging="280"/>
        <w:rPr>
          <w:sz w:val="28"/>
        </w:rPr>
      </w:pPr>
      <w:r>
        <w:rPr>
          <w:sz w:val="28"/>
        </w:rPr>
        <w:t>Основные</w:t>
      </w:r>
      <w:r>
        <w:rPr>
          <w:spacing w:val="-11"/>
          <w:sz w:val="28"/>
        </w:rPr>
        <w:t xml:space="preserve"> </w:t>
      </w:r>
      <w:r>
        <w:rPr>
          <w:sz w:val="28"/>
        </w:rPr>
        <w:t>цели</w:t>
      </w:r>
      <w:r>
        <w:rPr>
          <w:spacing w:val="-9"/>
          <w:sz w:val="28"/>
        </w:rPr>
        <w:t xml:space="preserve"> </w:t>
      </w:r>
      <w:r>
        <w:rPr>
          <w:sz w:val="28"/>
        </w:rPr>
        <w:t>процесса</w:t>
      </w:r>
      <w:r>
        <w:rPr>
          <w:spacing w:val="-6"/>
          <w:sz w:val="28"/>
        </w:rPr>
        <w:t xml:space="preserve"> </w:t>
      </w:r>
      <w:proofErr w:type="spellStart"/>
      <w:r>
        <w:rPr>
          <w:sz w:val="28"/>
        </w:rPr>
        <w:t>Supplier</w:t>
      </w:r>
      <w:proofErr w:type="spellEnd"/>
      <w:r>
        <w:rPr>
          <w:spacing w:val="-8"/>
          <w:sz w:val="28"/>
        </w:rPr>
        <w:t xml:space="preserve"> </w:t>
      </w:r>
      <w:r>
        <w:rPr>
          <w:sz w:val="28"/>
        </w:rPr>
        <w:t>Management</w:t>
      </w:r>
      <w:r>
        <w:rPr>
          <w:spacing w:val="-8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8"/>
          <w:sz w:val="28"/>
        </w:rPr>
        <w:t xml:space="preserve"> </w:t>
      </w:r>
      <w:r>
        <w:rPr>
          <w:spacing w:val="-2"/>
          <w:sz w:val="28"/>
        </w:rPr>
        <w:t>ресурс].</w:t>
      </w:r>
    </w:p>
    <w:p w14:paraId="3608C2E3" w14:textId="77777777" w:rsidR="006B094B" w:rsidRDefault="006B094B" w:rsidP="006B094B">
      <w:pPr>
        <w:pStyle w:val="ListParagraph"/>
        <w:numPr>
          <w:ilvl w:val="0"/>
          <w:numId w:val="1"/>
        </w:numPr>
        <w:tabs>
          <w:tab w:val="left" w:pos="1274"/>
          <w:tab w:val="left" w:pos="3200"/>
          <w:tab w:val="left" w:pos="5274"/>
          <w:tab w:val="left" w:pos="6548"/>
          <w:tab w:val="left" w:pos="8337"/>
          <w:tab w:val="left" w:pos="8761"/>
        </w:tabs>
        <w:spacing w:before="160" w:line="360" w:lineRule="auto"/>
        <w:ind w:right="354" w:firstLine="0"/>
        <w:rPr>
          <w:sz w:val="28"/>
        </w:rPr>
      </w:pPr>
      <w:proofErr w:type="spellStart"/>
      <w:r>
        <w:rPr>
          <w:spacing w:val="-2"/>
          <w:sz w:val="28"/>
        </w:rPr>
        <w:t>Invensis</w:t>
      </w:r>
      <w:proofErr w:type="spellEnd"/>
      <w:r>
        <w:rPr>
          <w:sz w:val="28"/>
        </w:rPr>
        <w:tab/>
      </w:r>
      <w:r>
        <w:rPr>
          <w:spacing w:val="-2"/>
          <w:sz w:val="28"/>
        </w:rPr>
        <w:t>Learning.</w:t>
      </w:r>
      <w:r>
        <w:rPr>
          <w:sz w:val="28"/>
        </w:rPr>
        <w:tab/>
      </w:r>
      <w:r>
        <w:rPr>
          <w:spacing w:val="-10"/>
          <w:sz w:val="28"/>
        </w:rPr>
        <w:t>—</w:t>
      </w:r>
      <w:r>
        <w:rPr>
          <w:sz w:val="28"/>
        </w:rPr>
        <w:tab/>
      </w:r>
      <w:r>
        <w:rPr>
          <w:spacing w:val="-2"/>
          <w:sz w:val="28"/>
        </w:rPr>
        <w:t>Режим</w:t>
      </w:r>
      <w:r>
        <w:rPr>
          <w:sz w:val="28"/>
        </w:rPr>
        <w:tab/>
      </w:r>
      <w:r>
        <w:rPr>
          <w:spacing w:val="-2"/>
          <w:sz w:val="28"/>
        </w:rPr>
        <w:t xml:space="preserve">доступа: </w:t>
      </w:r>
      <w:hyperlink r:id="rId16">
        <w:r>
          <w:rPr>
            <w:spacing w:val="-2"/>
            <w:sz w:val="28"/>
            <w:u w:val="single"/>
          </w:rPr>
          <w:t>https://www.invensislearning.com/blog/itil-supplier-management/</w:t>
        </w:r>
      </w:hyperlink>
      <w:r>
        <w:rPr>
          <w:sz w:val="28"/>
        </w:rPr>
        <w:tab/>
      </w:r>
      <w:r>
        <w:rPr>
          <w:sz w:val="28"/>
        </w:rPr>
        <w:tab/>
      </w:r>
      <w:r>
        <w:rPr>
          <w:spacing w:val="-4"/>
          <w:sz w:val="28"/>
        </w:rPr>
        <w:t xml:space="preserve">(дата </w:t>
      </w:r>
      <w:r>
        <w:rPr>
          <w:sz w:val="28"/>
        </w:rPr>
        <w:t>обращения: 21.12.2025).</w:t>
      </w:r>
    </w:p>
    <w:p w14:paraId="0929443A" w14:textId="77777777" w:rsidR="006B094B" w:rsidRDefault="006B094B" w:rsidP="006B094B">
      <w:pPr>
        <w:pStyle w:val="ListParagraph"/>
        <w:spacing w:line="360" w:lineRule="auto"/>
        <w:rPr>
          <w:sz w:val="28"/>
        </w:rPr>
        <w:sectPr w:rsidR="006B094B" w:rsidSect="006B094B">
          <w:pgSz w:w="12240" w:h="15840"/>
          <w:pgMar w:top="1380" w:right="1080" w:bottom="1240" w:left="1440" w:header="0" w:footer="1056" w:gutter="0"/>
          <w:cols w:space="720"/>
        </w:sectPr>
      </w:pPr>
    </w:p>
    <w:p w14:paraId="0F2B1CAC" w14:textId="77777777" w:rsidR="006B094B" w:rsidRDefault="006B094B" w:rsidP="006B094B">
      <w:pPr>
        <w:pStyle w:val="ListParagraph"/>
        <w:numPr>
          <w:ilvl w:val="0"/>
          <w:numId w:val="2"/>
        </w:numPr>
        <w:tabs>
          <w:tab w:val="left" w:pos="987"/>
        </w:tabs>
        <w:spacing w:before="60" w:line="360" w:lineRule="auto"/>
        <w:ind w:firstLine="719"/>
        <w:rPr>
          <w:sz w:val="28"/>
        </w:rPr>
      </w:pPr>
      <w:r>
        <w:rPr>
          <w:sz w:val="28"/>
        </w:rPr>
        <w:lastRenderedPageBreak/>
        <w:t>ITIL:</w:t>
      </w:r>
      <w:r>
        <w:rPr>
          <w:spacing w:val="-18"/>
          <w:sz w:val="28"/>
        </w:rPr>
        <w:t xml:space="preserve"> </w:t>
      </w:r>
      <w:r>
        <w:rPr>
          <w:sz w:val="28"/>
        </w:rPr>
        <w:t>методология</w:t>
      </w:r>
      <w:r>
        <w:rPr>
          <w:spacing w:val="-17"/>
          <w:sz w:val="28"/>
        </w:rPr>
        <w:t xml:space="preserve"> </w:t>
      </w:r>
      <w:r>
        <w:rPr>
          <w:sz w:val="28"/>
        </w:rPr>
        <w:t>управления</w:t>
      </w:r>
      <w:r>
        <w:rPr>
          <w:spacing w:val="-18"/>
          <w:sz w:val="28"/>
        </w:rPr>
        <w:t xml:space="preserve"> </w:t>
      </w:r>
      <w:r>
        <w:rPr>
          <w:sz w:val="28"/>
        </w:rPr>
        <w:t>ИТ-услугами</w:t>
      </w:r>
      <w:r>
        <w:rPr>
          <w:spacing w:val="-17"/>
          <w:sz w:val="28"/>
        </w:rPr>
        <w:t xml:space="preserve"> </w:t>
      </w:r>
      <w:r>
        <w:rPr>
          <w:sz w:val="28"/>
        </w:rPr>
        <w:t>[Электронный</w:t>
      </w:r>
      <w:r>
        <w:rPr>
          <w:spacing w:val="-18"/>
          <w:sz w:val="28"/>
        </w:rPr>
        <w:t xml:space="preserve"> </w:t>
      </w:r>
      <w:r>
        <w:rPr>
          <w:sz w:val="28"/>
        </w:rPr>
        <w:t>ресурс].</w:t>
      </w:r>
      <w:r>
        <w:rPr>
          <w:spacing w:val="-17"/>
          <w:sz w:val="28"/>
        </w:rPr>
        <w:t xml:space="preserve"> </w:t>
      </w:r>
      <w:r>
        <w:rPr>
          <w:sz w:val="28"/>
        </w:rPr>
        <w:t xml:space="preserve">— Википедия. — Режим доступа: </w:t>
      </w:r>
      <w:hyperlink r:id="rId17">
        <w:r>
          <w:rPr>
            <w:sz w:val="28"/>
            <w:u w:val="single"/>
          </w:rPr>
          <w:t>https://ru.wikipedia.org/wiki/ITIL</w:t>
        </w:r>
      </w:hyperlink>
      <w:r>
        <w:rPr>
          <w:sz w:val="28"/>
        </w:rPr>
        <w:t xml:space="preserve"> (дата обращения: 21.12.2025).</w:t>
      </w:r>
    </w:p>
    <w:p w14:paraId="03F79D6C" w14:textId="77777777" w:rsidR="006B094B" w:rsidRDefault="006B094B" w:rsidP="006B094B">
      <w:pPr>
        <w:pStyle w:val="ListParagraph"/>
        <w:numPr>
          <w:ilvl w:val="0"/>
          <w:numId w:val="2"/>
        </w:numPr>
        <w:tabs>
          <w:tab w:val="left" w:pos="991"/>
        </w:tabs>
        <w:spacing w:line="362" w:lineRule="auto"/>
        <w:ind w:firstLine="719"/>
        <w:rPr>
          <w:sz w:val="28"/>
        </w:rPr>
      </w:pPr>
      <w:r>
        <w:rPr>
          <w:sz w:val="28"/>
        </w:rPr>
        <w:t>Скрипник</w:t>
      </w:r>
      <w:r>
        <w:rPr>
          <w:spacing w:val="-14"/>
          <w:sz w:val="28"/>
        </w:rPr>
        <w:t xml:space="preserve"> </w:t>
      </w:r>
      <w:r>
        <w:rPr>
          <w:sz w:val="28"/>
        </w:rPr>
        <w:t>Д.</w:t>
      </w:r>
      <w:r>
        <w:rPr>
          <w:spacing w:val="-14"/>
          <w:sz w:val="28"/>
        </w:rPr>
        <w:t xml:space="preserve"> </w:t>
      </w:r>
      <w:r>
        <w:rPr>
          <w:sz w:val="28"/>
        </w:rPr>
        <w:t>А.</w:t>
      </w:r>
      <w:r>
        <w:rPr>
          <w:spacing w:val="-13"/>
          <w:sz w:val="28"/>
        </w:rPr>
        <w:t xml:space="preserve"> </w:t>
      </w:r>
      <w:r>
        <w:rPr>
          <w:sz w:val="28"/>
        </w:rPr>
        <w:t>ITIL.</w:t>
      </w:r>
      <w:r>
        <w:rPr>
          <w:spacing w:val="-15"/>
          <w:sz w:val="28"/>
        </w:rPr>
        <w:t xml:space="preserve"> </w:t>
      </w:r>
      <w:r>
        <w:rPr>
          <w:sz w:val="28"/>
        </w:rPr>
        <w:t>Управление</w:t>
      </w:r>
      <w:r>
        <w:rPr>
          <w:spacing w:val="-14"/>
          <w:sz w:val="28"/>
        </w:rPr>
        <w:t xml:space="preserve"> </w:t>
      </w:r>
      <w:r>
        <w:rPr>
          <w:sz w:val="28"/>
        </w:rPr>
        <w:t>ИТ-услугами</w:t>
      </w:r>
      <w:r>
        <w:rPr>
          <w:spacing w:val="-14"/>
          <w:sz w:val="28"/>
        </w:rPr>
        <w:t xml:space="preserve"> </w:t>
      </w:r>
      <w:r>
        <w:rPr>
          <w:sz w:val="28"/>
        </w:rPr>
        <w:t>по</w:t>
      </w:r>
      <w:r>
        <w:rPr>
          <w:spacing w:val="-13"/>
          <w:sz w:val="28"/>
        </w:rPr>
        <w:t xml:space="preserve"> </w:t>
      </w:r>
      <w:r>
        <w:rPr>
          <w:sz w:val="28"/>
        </w:rPr>
        <w:t>стандартам</w:t>
      </w:r>
      <w:r>
        <w:rPr>
          <w:spacing w:val="-11"/>
          <w:sz w:val="28"/>
        </w:rPr>
        <w:t xml:space="preserve"> </w:t>
      </w:r>
      <w:r>
        <w:rPr>
          <w:sz w:val="28"/>
        </w:rPr>
        <w:t>v3.1.</w:t>
      </w:r>
      <w:r>
        <w:rPr>
          <w:spacing w:val="-14"/>
          <w:sz w:val="28"/>
        </w:rPr>
        <w:t xml:space="preserve"> </w:t>
      </w:r>
      <w:r>
        <w:rPr>
          <w:sz w:val="28"/>
        </w:rPr>
        <w:t>— М.: ИНТУИТ, 2016. — 480 с.</w:t>
      </w:r>
    </w:p>
    <w:p w14:paraId="4D5EEEC8" w14:textId="77777777" w:rsidR="006B094B" w:rsidRPr="00557E3D" w:rsidRDefault="006B094B" w:rsidP="006B094B">
      <w:pPr>
        <w:pStyle w:val="ListParagraph"/>
        <w:numPr>
          <w:ilvl w:val="0"/>
          <w:numId w:val="2"/>
        </w:numPr>
        <w:tabs>
          <w:tab w:val="left" w:pos="1035"/>
        </w:tabs>
        <w:spacing w:before="154" w:line="360" w:lineRule="auto"/>
        <w:ind w:right="355" w:firstLine="719"/>
        <w:rPr>
          <w:sz w:val="28"/>
        </w:rPr>
        <w:sectPr w:rsidR="006B094B" w:rsidRPr="00557E3D" w:rsidSect="006B094B">
          <w:footerReference w:type="default" r:id="rId18"/>
          <w:pgSz w:w="12240" w:h="15840"/>
          <w:pgMar w:top="1380" w:right="1080" w:bottom="1240" w:left="1440" w:header="0" w:footer="1056" w:gutter="0"/>
          <w:cols w:space="720"/>
        </w:sectPr>
      </w:pPr>
      <w:r>
        <w:rPr>
          <w:sz w:val="28"/>
        </w:rPr>
        <w:t>Фирма «1С». О компании и программных продуктах [Электронный ресурс]. — Официальный сайт «1С». — Режим доступа: https://1c.ru/about (дата обращения: 21.12.2025</w:t>
      </w:r>
    </w:p>
    <w:p w14:paraId="70D15871" w14:textId="77777777" w:rsidR="006B094B" w:rsidRPr="006B094B" w:rsidRDefault="006B094B" w:rsidP="006B094B">
      <w:pPr>
        <w:pStyle w:val="BodyText"/>
        <w:spacing w:line="360" w:lineRule="auto"/>
        <w:ind w:firstLine="0"/>
        <w:rPr>
          <w:lang w:val="vi-VN"/>
        </w:rPr>
        <w:sectPr w:rsidR="006B094B" w:rsidRPr="006B094B">
          <w:pgSz w:w="12240" w:h="15840"/>
          <w:pgMar w:top="1380" w:right="1080" w:bottom="1240" w:left="1440" w:header="0" w:footer="1056" w:gutter="0"/>
          <w:cols w:space="720"/>
        </w:sectPr>
      </w:pPr>
    </w:p>
    <w:bookmarkEnd w:id="1"/>
    <w:p w14:paraId="687F73C7" w14:textId="43001FD7" w:rsidR="00CE2B6B" w:rsidRPr="006B094B" w:rsidRDefault="00CE2B6B" w:rsidP="0041625F">
      <w:pPr>
        <w:pStyle w:val="BodyText"/>
        <w:spacing w:before="60" w:line="360" w:lineRule="auto"/>
        <w:ind w:right="356" w:firstLine="0"/>
        <w:rPr>
          <w:lang w:val="vi-VN"/>
        </w:rPr>
      </w:pPr>
    </w:p>
    <w:sectPr w:rsidR="00CE2B6B" w:rsidRPr="006B094B" w:rsidSect="0041625F">
      <w:footerReference w:type="default" r:id="rId19"/>
      <w:pgSz w:w="12240" w:h="15840"/>
      <w:pgMar w:top="1380" w:right="1080" w:bottom="1240" w:left="1440" w:header="0" w:footer="105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F4DF1" w14:textId="77777777" w:rsidR="000E3215" w:rsidRDefault="000E3215">
      <w:r>
        <w:separator/>
      </w:r>
    </w:p>
  </w:endnote>
  <w:endnote w:type="continuationSeparator" w:id="0">
    <w:p w14:paraId="0D9F13C9" w14:textId="77777777" w:rsidR="000E3215" w:rsidRDefault="000E3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AA8231" w14:textId="370E8CA1" w:rsidR="00CE2B6B" w:rsidRDefault="00CE2B6B">
    <w:pPr>
      <w:pStyle w:val="BodyText"/>
      <w:spacing w:line="14" w:lineRule="auto"/>
      <w:ind w:firstLine="0"/>
      <w:jc w:val="left"/>
      <w:rPr>
        <w:sz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FB517C" w14:textId="74C4A94A" w:rsidR="006B094B" w:rsidRDefault="006B094B">
    <w:pPr>
      <w:pStyle w:val="BodyText"/>
      <w:spacing w:line="14" w:lineRule="auto"/>
      <w:ind w:firstLine="0"/>
      <w:jc w:val="left"/>
      <w:rPr>
        <w:sz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8DE78" w14:textId="793B290E" w:rsidR="006B094B" w:rsidRDefault="006B094B">
    <w:pPr>
      <w:pStyle w:val="BodyText"/>
      <w:spacing w:line="14" w:lineRule="auto"/>
      <w:ind w:firstLine="0"/>
      <w:jc w:val="left"/>
      <w:rPr>
        <w:sz w:val="2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504D36" w14:textId="0B3BF1BC" w:rsidR="00CE2B6B" w:rsidRDefault="00CE2B6B">
    <w:pPr>
      <w:pStyle w:val="BodyText"/>
      <w:spacing w:line="14" w:lineRule="auto"/>
      <w:ind w:firstLine="0"/>
      <w:jc w:val="left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9D2EBC" w14:textId="77777777" w:rsidR="000E3215" w:rsidRDefault="000E3215">
      <w:r>
        <w:separator/>
      </w:r>
    </w:p>
  </w:footnote>
  <w:footnote w:type="continuationSeparator" w:id="0">
    <w:p w14:paraId="4DCA3B1C" w14:textId="77777777" w:rsidR="000E3215" w:rsidRDefault="000E3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C6DD8"/>
    <w:multiLevelType w:val="hybridMultilevel"/>
    <w:tmpl w:val="79040E0A"/>
    <w:lvl w:ilvl="0" w:tplc="0DD646F4">
      <w:numFmt w:val="bullet"/>
      <w:lvlText w:val="—"/>
      <w:lvlJc w:val="left"/>
      <w:pPr>
        <w:ind w:left="0" w:hanging="391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5C3264CC">
      <w:numFmt w:val="bullet"/>
      <w:lvlText w:val="•"/>
      <w:lvlJc w:val="left"/>
      <w:pPr>
        <w:ind w:left="972" w:hanging="3911"/>
      </w:pPr>
      <w:rPr>
        <w:rFonts w:hint="default"/>
        <w:lang w:val="ru-RU" w:eastAsia="en-US" w:bidi="ar-SA"/>
      </w:rPr>
    </w:lvl>
    <w:lvl w:ilvl="2" w:tplc="4F98FF06">
      <w:numFmt w:val="bullet"/>
      <w:lvlText w:val="•"/>
      <w:lvlJc w:val="left"/>
      <w:pPr>
        <w:ind w:left="1944" w:hanging="3911"/>
      </w:pPr>
      <w:rPr>
        <w:rFonts w:hint="default"/>
        <w:lang w:val="ru-RU" w:eastAsia="en-US" w:bidi="ar-SA"/>
      </w:rPr>
    </w:lvl>
    <w:lvl w:ilvl="3" w:tplc="39BA1222">
      <w:numFmt w:val="bullet"/>
      <w:lvlText w:val="•"/>
      <w:lvlJc w:val="left"/>
      <w:pPr>
        <w:ind w:left="2916" w:hanging="3911"/>
      </w:pPr>
      <w:rPr>
        <w:rFonts w:hint="default"/>
        <w:lang w:val="ru-RU" w:eastAsia="en-US" w:bidi="ar-SA"/>
      </w:rPr>
    </w:lvl>
    <w:lvl w:ilvl="4" w:tplc="1A188A3C">
      <w:numFmt w:val="bullet"/>
      <w:lvlText w:val="•"/>
      <w:lvlJc w:val="left"/>
      <w:pPr>
        <w:ind w:left="3888" w:hanging="3911"/>
      </w:pPr>
      <w:rPr>
        <w:rFonts w:hint="default"/>
        <w:lang w:val="ru-RU" w:eastAsia="en-US" w:bidi="ar-SA"/>
      </w:rPr>
    </w:lvl>
    <w:lvl w:ilvl="5" w:tplc="B79A371E">
      <w:numFmt w:val="bullet"/>
      <w:lvlText w:val="•"/>
      <w:lvlJc w:val="left"/>
      <w:pPr>
        <w:ind w:left="4860" w:hanging="3911"/>
      </w:pPr>
      <w:rPr>
        <w:rFonts w:hint="default"/>
        <w:lang w:val="ru-RU" w:eastAsia="en-US" w:bidi="ar-SA"/>
      </w:rPr>
    </w:lvl>
    <w:lvl w:ilvl="6" w:tplc="DFE4C5F4">
      <w:numFmt w:val="bullet"/>
      <w:lvlText w:val="•"/>
      <w:lvlJc w:val="left"/>
      <w:pPr>
        <w:ind w:left="5832" w:hanging="3911"/>
      </w:pPr>
      <w:rPr>
        <w:rFonts w:hint="default"/>
        <w:lang w:val="ru-RU" w:eastAsia="en-US" w:bidi="ar-SA"/>
      </w:rPr>
    </w:lvl>
    <w:lvl w:ilvl="7" w:tplc="D8BAF8F0">
      <w:numFmt w:val="bullet"/>
      <w:lvlText w:val="•"/>
      <w:lvlJc w:val="left"/>
      <w:pPr>
        <w:ind w:left="6804" w:hanging="3911"/>
      </w:pPr>
      <w:rPr>
        <w:rFonts w:hint="default"/>
        <w:lang w:val="ru-RU" w:eastAsia="en-US" w:bidi="ar-SA"/>
      </w:rPr>
    </w:lvl>
    <w:lvl w:ilvl="8" w:tplc="A67ED028">
      <w:numFmt w:val="bullet"/>
      <w:lvlText w:val="•"/>
      <w:lvlJc w:val="left"/>
      <w:pPr>
        <w:ind w:left="7776" w:hanging="3911"/>
      </w:pPr>
      <w:rPr>
        <w:rFonts w:hint="default"/>
        <w:lang w:val="ru-RU" w:eastAsia="en-US" w:bidi="ar-SA"/>
      </w:rPr>
    </w:lvl>
  </w:abstractNum>
  <w:abstractNum w:abstractNumId="1" w15:restartNumberingAfterBreak="0">
    <w:nsid w:val="3FA305E4"/>
    <w:multiLevelType w:val="hybridMultilevel"/>
    <w:tmpl w:val="5512E40E"/>
    <w:lvl w:ilvl="0" w:tplc="914810AE">
      <w:start w:val="1"/>
      <w:numFmt w:val="decimal"/>
      <w:lvlText w:val="%1."/>
      <w:lvlJc w:val="left"/>
      <w:pPr>
        <w:ind w:left="0" w:hanging="418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1" w:tplc="67F6E446">
      <w:numFmt w:val="bullet"/>
      <w:lvlText w:val="•"/>
      <w:lvlJc w:val="left"/>
      <w:pPr>
        <w:ind w:left="972" w:hanging="418"/>
      </w:pPr>
      <w:rPr>
        <w:rFonts w:hint="default"/>
        <w:lang w:val="ru-RU" w:eastAsia="en-US" w:bidi="ar-SA"/>
      </w:rPr>
    </w:lvl>
    <w:lvl w:ilvl="2" w:tplc="15ACAE7C">
      <w:numFmt w:val="bullet"/>
      <w:lvlText w:val="•"/>
      <w:lvlJc w:val="left"/>
      <w:pPr>
        <w:ind w:left="1944" w:hanging="418"/>
      </w:pPr>
      <w:rPr>
        <w:rFonts w:hint="default"/>
        <w:lang w:val="ru-RU" w:eastAsia="en-US" w:bidi="ar-SA"/>
      </w:rPr>
    </w:lvl>
    <w:lvl w:ilvl="3" w:tplc="68A041A8">
      <w:numFmt w:val="bullet"/>
      <w:lvlText w:val="•"/>
      <w:lvlJc w:val="left"/>
      <w:pPr>
        <w:ind w:left="2916" w:hanging="418"/>
      </w:pPr>
      <w:rPr>
        <w:rFonts w:hint="default"/>
        <w:lang w:val="ru-RU" w:eastAsia="en-US" w:bidi="ar-SA"/>
      </w:rPr>
    </w:lvl>
    <w:lvl w:ilvl="4" w:tplc="3BD23B52">
      <w:numFmt w:val="bullet"/>
      <w:lvlText w:val="•"/>
      <w:lvlJc w:val="left"/>
      <w:pPr>
        <w:ind w:left="3888" w:hanging="418"/>
      </w:pPr>
      <w:rPr>
        <w:rFonts w:hint="default"/>
        <w:lang w:val="ru-RU" w:eastAsia="en-US" w:bidi="ar-SA"/>
      </w:rPr>
    </w:lvl>
    <w:lvl w:ilvl="5" w:tplc="256284A6">
      <w:numFmt w:val="bullet"/>
      <w:lvlText w:val="•"/>
      <w:lvlJc w:val="left"/>
      <w:pPr>
        <w:ind w:left="4860" w:hanging="418"/>
      </w:pPr>
      <w:rPr>
        <w:rFonts w:hint="default"/>
        <w:lang w:val="ru-RU" w:eastAsia="en-US" w:bidi="ar-SA"/>
      </w:rPr>
    </w:lvl>
    <w:lvl w:ilvl="6" w:tplc="4E72DB56">
      <w:numFmt w:val="bullet"/>
      <w:lvlText w:val="•"/>
      <w:lvlJc w:val="left"/>
      <w:pPr>
        <w:ind w:left="5832" w:hanging="418"/>
      </w:pPr>
      <w:rPr>
        <w:rFonts w:hint="default"/>
        <w:lang w:val="ru-RU" w:eastAsia="en-US" w:bidi="ar-SA"/>
      </w:rPr>
    </w:lvl>
    <w:lvl w:ilvl="7" w:tplc="1AF23464">
      <w:numFmt w:val="bullet"/>
      <w:lvlText w:val="•"/>
      <w:lvlJc w:val="left"/>
      <w:pPr>
        <w:ind w:left="6804" w:hanging="418"/>
      </w:pPr>
      <w:rPr>
        <w:rFonts w:hint="default"/>
        <w:lang w:val="ru-RU" w:eastAsia="en-US" w:bidi="ar-SA"/>
      </w:rPr>
    </w:lvl>
    <w:lvl w:ilvl="8" w:tplc="61FEC028">
      <w:numFmt w:val="bullet"/>
      <w:lvlText w:val="•"/>
      <w:lvlJc w:val="left"/>
      <w:pPr>
        <w:ind w:left="7776" w:hanging="418"/>
      </w:pPr>
      <w:rPr>
        <w:rFonts w:hint="default"/>
        <w:lang w:val="ru-RU" w:eastAsia="en-US" w:bidi="ar-SA"/>
      </w:rPr>
    </w:lvl>
  </w:abstractNum>
  <w:num w:numId="1" w16cid:durableId="1611358594">
    <w:abstractNumId w:val="0"/>
  </w:num>
  <w:num w:numId="2" w16cid:durableId="20544273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E2B6B"/>
    <w:rsid w:val="00024A69"/>
    <w:rsid w:val="000A57DE"/>
    <w:rsid w:val="000B6821"/>
    <w:rsid w:val="000E3215"/>
    <w:rsid w:val="00142598"/>
    <w:rsid w:val="001A21B7"/>
    <w:rsid w:val="001D5D8F"/>
    <w:rsid w:val="001E58B4"/>
    <w:rsid w:val="00205A6D"/>
    <w:rsid w:val="002F1EF5"/>
    <w:rsid w:val="00307C96"/>
    <w:rsid w:val="003566DD"/>
    <w:rsid w:val="003852E7"/>
    <w:rsid w:val="003F07CA"/>
    <w:rsid w:val="0041625F"/>
    <w:rsid w:val="004A568C"/>
    <w:rsid w:val="004C1875"/>
    <w:rsid w:val="00506D3E"/>
    <w:rsid w:val="00517F06"/>
    <w:rsid w:val="00533963"/>
    <w:rsid w:val="00557E3D"/>
    <w:rsid w:val="005C4564"/>
    <w:rsid w:val="00631718"/>
    <w:rsid w:val="00667060"/>
    <w:rsid w:val="006759AB"/>
    <w:rsid w:val="00684F10"/>
    <w:rsid w:val="006B094B"/>
    <w:rsid w:val="006B1F0C"/>
    <w:rsid w:val="00791CDF"/>
    <w:rsid w:val="00794DCE"/>
    <w:rsid w:val="00834BB4"/>
    <w:rsid w:val="00837603"/>
    <w:rsid w:val="0084469A"/>
    <w:rsid w:val="00846853"/>
    <w:rsid w:val="00892F4D"/>
    <w:rsid w:val="008A3962"/>
    <w:rsid w:val="008F6C10"/>
    <w:rsid w:val="00943BF5"/>
    <w:rsid w:val="009D08B3"/>
    <w:rsid w:val="009F484C"/>
    <w:rsid w:val="00A11E49"/>
    <w:rsid w:val="00A4005E"/>
    <w:rsid w:val="00AB3379"/>
    <w:rsid w:val="00B24CCF"/>
    <w:rsid w:val="00B63076"/>
    <w:rsid w:val="00B76FCF"/>
    <w:rsid w:val="00B84AFC"/>
    <w:rsid w:val="00BC6AC0"/>
    <w:rsid w:val="00BD50FD"/>
    <w:rsid w:val="00BF3355"/>
    <w:rsid w:val="00C12267"/>
    <w:rsid w:val="00C13C94"/>
    <w:rsid w:val="00C43AE1"/>
    <w:rsid w:val="00C444B0"/>
    <w:rsid w:val="00C808E5"/>
    <w:rsid w:val="00CE2B6B"/>
    <w:rsid w:val="00CF356C"/>
    <w:rsid w:val="00CF44E9"/>
    <w:rsid w:val="00D64863"/>
    <w:rsid w:val="00E34471"/>
    <w:rsid w:val="00E565C7"/>
    <w:rsid w:val="00EB2213"/>
    <w:rsid w:val="00EC5FE2"/>
    <w:rsid w:val="00F21287"/>
    <w:rsid w:val="00F6538B"/>
    <w:rsid w:val="00F71D5E"/>
    <w:rsid w:val="00FA063A"/>
    <w:rsid w:val="00FA4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D22E8"/>
  <w15:docId w15:val="{5F7B0AED-733D-409C-B922-3A8FE6A26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426" w:right="782"/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46"/>
    </w:pPr>
    <w:rPr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pPr>
      <w:ind w:firstLine="719"/>
      <w:jc w:val="both"/>
    </w:pPr>
    <w:rPr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59"/>
      <w:ind w:right="353" w:firstLine="719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75" w:lineRule="exact"/>
      <w:ind w:left="729"/>
      <w:jc w:val="center"/>
    </w:pPr>
  </w:style>
  <w:style w:type="table" w:styleId="TableGrid">
    <w:name w:val="Table Grid"/>
    <w:basedOn w:val="TableNormal"/>
    <w:uiPriority w:val="39"/>
    <w:rsid w:val="006759A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41625F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customStyle="1" w:styleId="BodyTextChar">
    <w:name w:val="Body Text Char"/>
    <w:basedOn w:val="DefaultParagraphFont"/>
    <w:link w:val="BodyText"/>
    <w:uiPriority w:val="1"/>
    <w:rsid w:val="0041625F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B24CC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4CCF"/>
    <w:rPr>
      <w:rFonts w:ascii="Times New Roman" w:eastAsia="Times New Roman" w:hAnsi="Times New Roman" w:cs="Times New Roman"/>
      <w:lang w:val="ru-RU"/>
    </w:rPr>
  </w:style>
  <w:style w:type="paragraph" w:styleId="Footer">
    <w:name w:val="footer"/>
    <w:basedOn w:val="Normal"/>
    <w:link w:val="FooterChar"/>
    <w:uiPriority w:val="99"/>
    <w:unhideWhenUsed/>
    <w:rsid w:val="00B24CC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4CCF"/>
    <w:rPr>
      <w:rFonts w:ascii="Times New Roman" w:eastAsia="Times New Roman" w:hAnsi="Times New Roman" w:cs="Times New Roman"/>
      <w:lang w:val="ru-RU"/>
    </w:rPr>
  </w:style>
  <w:style w:type="paragraph" w:styleId="TOCHeading">
    <w:name w:val="TOC Heading"/>
    <w:basedOn w:val="Heading1"/>
    <w:next w:val="Normal"/>
    <w:uiPriority w:val="39"/>
    <w:unhideWhenUsed/>
    <w:qFormat/>
    <w:rsid w:val="00C444B0"/>
    <w:pPr>
      <w:keepNext/>
      <w:keepLines/>
      <w:widowControl/>
      <w:autoSpaceDE/>
      <w:autoSpaceDN/>
      <w:spacing w:before="240" w:line="259" w:lineRule="auto"/>
      <w:ind w:left="0" w:right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character" w:styleId="Hyperlink">
    <w:name w:val="Hyperlink"/>
    <w:basedOn w:val="DefaultParagraphFont"/>
    <w:uiPriority w:val="99"/>
    <w:unhideWhenUsed/>
    <w:rsid w:val="00C444B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yperlink" Target="https://simpleone.ru/glossary/service-life-cycle?utm_source=chatgpt.com" TargetMode="Externa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iki.en.it-processmaps.com/index.php/Supplier_Management?utm_source=chatgpt.com" TargetMode="External"/><Relationship Id="rId17" Type="http://schemas.openxmlformats.org/officeDocument/2006/relationships/hyperlink" Target="https://ru.wikipedia.org/wiki/ITIL?utm_source=chatgpt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invensislearning.com/blog/itil-supplier-management/?utm_source=chatgpt.com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iki.en.it-processmaps.com/index.php/Supplier_Management?utm_source=chatgpt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microinform.ru/manageprojects/manageprojects_SOA.htm?utm_source=chatgpt.com" TargetMode="External"/><Relationship Id="rId10" Type="http://schemas.openxmlformats.org/officeDocument/2006/relationships/hyperlink" Target="https://intuit.ru/studies/courses/2323/623/lecture/13567?page=4" TargetMode="External"/><Relationship Id="rId19" Type="http://schemas.openxmlformats.org/officeDocument/2006/relationships/footer" Target="footer4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hyperlink" Target="https://simpleone.ru/glossary/service-life-cycle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4ED970-A9FA-460D-A943-45392BC47A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19</Pages>
  <Words>2966</Words>
  <Characters>16909</Characters>
  <Application>Microsoft Office Word</Application>
  <DocSecurity>0</DocSecurity>
  <Lines>140</Lines>
  <Paragraphs>39</Paragraphs>
  <ScaleCrop>false</ScaleCrop>
  <Company/>
  <LinksUpToDate>false</LinksUpToDate>
  <CharactersWithSpaces>19836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Cao Bách</dc:creator>
  <cp:lastModifiedBy>Nguyễn Cao Bách</cp:lastModifiedBy>
  <cp:revision>68</cp:revision>
  <dcterms:created xsi:type="dcterms:W3CDTF">2025-12-21T20:20:00Z</dcterms:created>
  <dcterms:modified xsi:type="dcterms:W3CDTF">2025-12-23T09:54:00Z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3-Heights(TM) PDF Security Shell 4.8.25.2 (http://www.pdf-tools.com)</vt:lpwstr>
  </property>
</Properties>
</file>