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BM02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TBD; the selected registration v1.2 leaves project/class fields blank.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TBD; project/class fields are blank in registration v1.2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Đỗ Cao Đạt SE193713; Phạm Tấn Hiếu SE184252; Vũ Chí Bảo SE182733; Lý Anh Khoa SE182682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Lâm Hữu Khánh Phương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OpenAI Codex desktop coding agent, GPT-6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24 October 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No review-2 tag exists. Review used the untagged local dev source and dirty worktree before this authorized publication commit; this is not the guide's tagged-baseline run.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Phieu_FA26SE225_v1.2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Draft self-review v1.1; untagged evidence-based review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24 October 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tbl>
      <w:tblPr>
        <w:tblW w:type="dxa" w:w="86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8"/>
        <w:gridCol w:w="857"/>
        <w:gridCol w:w="1253"/>
        <w:gridCol w:w="2176"/>
        <w:gridCol w:w="660"/>
        <w:gridCol w:w="1385"/>
        <w:gridCol w:w="1781"/>
      </w:tblGrid>
      <w:tr>
        <w:trPr>
          <w:tblHeader/>
          <w:cantSplit/>
        </w:trPr>
        <w:tc>
          <w:tcPr>
            <w:tcW w:type="dxa" w:w="5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85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12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Location</w:t>
            </w:r>
          </w:p>
        </w:tc>
        <w:tc>
          <w:tcPr>
            <w:tcW w:type="dxa" w:w="21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Finding</w:t>
            </w:r>
          </w:p>
        </w:tc>
        <w:tc>
          <w:tcPr>
            <w:tcW w:type="dxa" w:w="6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13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178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Team response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SR-01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Flows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apps/child-ui; apps/teacher-ui; backend/tests/integration/test_be1_postgres_api.py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Local WF-01/WF-02 wiring now covers join, roster/session controls, acknowledged drawing and reconnect/replay paths. Separate Child and Teacher checks passed, but four PostgreSQL cases were skipped without BE1_TEST_DATABASE_URL; no database-backed FE-to-BE acceptance receipt exists.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status: Child 18 suites/26 tests; Teacher 3 suites/6 tests; focused backend 22 passed and four PostgreSQL cases skipped. Mocked UI checks plus backend checks run separately do not prove a durable end-to-end workflow.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Keep N3 after N1/N2; use an isolated synthetic database. Operator, URL, DB version and acceptance thresholds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SR-02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Data / migrations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backend/alembic/versions; backend/alembic/README.md; FEAT-060 status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current BE1 classroom migration chains from revision 20261014_0004, while Alembic reports nine independent heads overall. A clean all-module install, upgrade, and rollback lineage has not been approved.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records one BE1 head plus eight independent feature heads and no approved consolidated install/upgrade/rollback path.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Keep N1. Identify delivery-path heads and approve lineage, clean install and rollback before database acceptance; approver and policy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SR-03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Security / contracts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backend/src/sketch2life/interfaces/http/routers/be1_sessions.py; be1_canvas.py; FEAT-060 review gates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local classroom routes implement room-code, admission/start, stage and receipt behavior, but BE1 review remains open for transaction races, authorization, idempotency/receipt details, join-code key lifecycle, trusted-proxy IP attribution and cross-replica throttling.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status lists these as remaining BE1 owner review gates. SRS B28 defines product decisions; route/DTO and production guard details still need contract approval.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Keep N2 before DB acceptance. Final DTO/version, owner and review evidence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SR-04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States / design-to-code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SRS v3.3 B19.4; Report 4 state inventory; backend/src/sketch2life/infrastructure/persistence/be1_models.py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SRS defines fifteen lifecycle registries. The imported Draw.io diagrams are target models; persisted BE1 wire states and feature-owned AI/media states need an approved crosswalk and transition-negative coverage. A diagram does not prove implementation.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The current BE1 session enum includes configured/lobby/active/paused/finished; several SRS outcomes and other registries have separate policy or module boundaries. FEAT-060 keeps early-end, forward-only and save-draft rules, while exact contract mapping remains review work.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Keep state/contract reconciliation within N2 and the relevant feature gates; registry owner and final wire mapping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SR-05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Privacy / child data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SRS v3.3 B19/B24/B28; registration v1.2; FEAT-060 status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Consent is fail-closed locally, but a complete child-data lifecycle—purpose proof, class-specific retention, derivative/shared-copy inventory, export/deletion, external purge, backup expiry and audit—is not demonstrated for a pilot.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records no complete live consent/deletion flow; the registration sets 90-day session/artwork retention while other data classes have separate open policies.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Keep N7 as a pre-pilot gate. Consent language, data classes, purge/backup rules and institutional/legal approval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SR-06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Flows / external services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FEAT-057 status; ADR-0019; runtime configuration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WF-03/WF-04 remain gated by FEAT-057 adoption and versioned cross-feature contracts. Modal is selected as a host, but no product Modal profile or production artifact-storage profile is evidenced; live AI/media workflow acceptance is absent.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records partial/gated FEAT-057 slices, no adopted finalization/execution authority for related lanes, no deployed Modal profile and no production artifact store.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Defer N5/N6 until contract decisions; configure only after approval. Adapter, model, storage, region, secret owner and cost cap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SR-07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Recovery / device acceptance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FEAT-060 status; apps/child-ui/src/services/sessionClient.ts; device test evidence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code and local checks cover reconnect/replay paths, but QR/deep-link behavior, real network loss, process restart, two-device concurrency and restoration of durable acknowledgements have not been accepted on supported devices.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explicitly reports no physical-device QR/deep-link or database-backed acceptance run.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Keep N4 after or alongside N3. Device/OS/browser matrix, recovery criteria and test owner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SR-08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Capacity / NFR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SRS v3.3 B17/B20/B25; BM01 candidate NFRs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one-class target of up to forty children is unmeasured. Candidate latency and recovery thresholds do not establish achieved capacity and must not become a join cap without a new decision.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Medium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labels forty as an unmeasured pilot target, not a hard admission limit; no load profile or result is registered.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Defer N9 until N3/N6. Workload, device/network profile, thresholds, hosting cost and measurement owner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SR-09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Metadata / review gate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selected registration v1.2; Review 2 guide; current Git refs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selected registration leaves project/class code blank. The required review-2 tag is absent; this self-review is an evidence-based draft against an untagged local source snapshot, not a tagged-baseline course run.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Medium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The form body has blank code/class metadata; current Git query found no review-2 tag. The owner authorized a normal commit/push but did not authorize tag creation.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Keep code/class TBD until confirmed; do not create a tag. Course-approved tag and clean baseline remain a separate gate.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SR-10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Architecture / runtime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backend/src/sketch2life/classroom_main.py; demo_main.py; apps/admin-ui; runtime configuration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Classroom-only and demo-only backend compositions now exist locally, and Admin has a local Firebase/BE1 role gate. The deployed entrypoint, live adult Firebase login, production authorization configuration and service isolation have not been demonstrated.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records separate app compositions and an Admin gate; status explicitly says no live Firebase login or deployment acceptance.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Proposed: Retain the local composition work; verify entrypoint and live identity only after environment/owner decisions. Deployment and identity configuration TBD.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86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0"/>
        <w:gridCol w:w="1096"/>
        <w:gridCol w:w="6964"/>
      </w:tblGrid>
      <w:tr>
        <w:trPr>
          <w:tblHeader/>
        </w:trPr>
        <w:tc>
          <w:tcPr>
            <w:tcW w:type="dxa" w:w="5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109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Finding ID</w:t>
            </w:r>
          </w:p>
        </w:tc>
        <w:tc>
          <w:tcPr>
            <w:tcW w:type="dxa" w:w="69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Summary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SR-01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Local WF-01/WF-02 wiring now covers join, roster/session controls, acknowledged drawing and reconnect/replay paths. Separate Child and Teacher checks passed, but four PostgreSQL cases were skipped without BE1_TEST_DATABASE_URL; no database-backed FE-to-BE acceptance receipt exists.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SR-02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The current BE1 classroom migration chains from revision 20261014_0004, while Alembic reports nine independent heads overall. A clean all-module install, upgrade, and rollback lineage has not been approved.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3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SR-03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The local classroom routes implement room-code, admission/start, stage and receipt behavior, but BE1 review remains open for transaction races, authorization, idempotency/receipt details, join-code key lifecycle, trusted-proxy IP attribution and cross-replica throttling.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4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SR-04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The SRS defines fifteen lifecycle registries. The imported Draw.io diagrams are target models; persisted BE1 wire states and feature-owned AI/media states need an approved crosswalk and transition-negative coverage. A diagram does not prove implementation.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5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SR-05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Consent is fail-closed locally, but a complete child-data lifecycle—purpose proof, class-specific retention, derivative/shared-copy inventory, export/deletion, external purge, backup expiry and audit—is not demonstrated for a pilot.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54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4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Fixed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Kept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7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7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</w:rPr>
              <w:t>Medium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2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1</w:t>
            </w:r>
          </w:p>
        </w:tc>
      </w:tr>
    </w:tbl>
    <w:p>
      <w:pPr>
        <w:spacing w:before="120" w:after="120"/>
      </w:pPr>
      <w:r>
        <w:t>Summary. This static source review reports 7 High, 2 Medium and 1 Low finding. Team responses are proposals for owner confirmation; none is marked Fixed by this documentation pass. WF-01/WF-02 have local wiring and separate checks, but database-backed end-to-end acceptance remains open; WF-03/WF-04 remain gated. The `review-2` tag is absent, so this remains a draft and does not satisfy the course's tagged-baseline run gate.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Sketch2Life Review 2 Self-Review</dc:title>
  <dc:creator>SWP490</dc:creator>
  <cp:lastModifiedBy>Un-named</cp:lastModifiedBy>
  <cp:revision>1</cp:revision>
  <dcterms:created xsi:type="dcterms:W3CDTF">2026-10-20T02:46:32.122Z</dcterms:created>
  <dcterms:modified xsi:type="dcterms:W3CDTF">2026-10-20T02:46:32.122Z</dcterms:modified>
  <dc:subject>BM02 evidence-based draft; no review-2 tag exists</dc:subject>
  <cp:keywords>Sketch2Life, Review 2, SRS v3.3, SDD, current-state evidence</cp:keywords>
  <dc:description>Draft for Review 2; unknown project/class metadata and review-tag gate are stated explicitly.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