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5C" w:rsidRDefault="0079005C" w:rsidP="00321391">
      <w:pPr>
        <w:spacing w:line="240" w:lineRule="auto"/>
        <w:jc w:val="center"/>
        <w:rPr>
          <w:rFonts w:hint="eastAsia"/>
          <w:b/>
          <w:sz w:val="48"/>
        </w:rPr>
      </w:pPr>
      <w:r w:rsidRPr="00EB5B6F">
        <w:rPr>
          <w:rFonts w:hint="eastAsia"/>
          <w:b/>
          <w:sz w:val="48"/>
        </w:rPr>
        <w:t>FMEA</w:t>
      </w:r>
      <w:r w:rsidRPr="00EB5B6F">
        <w:rPr>
          <w:rFonts w:hint="eastAsia"/>
          <w:b/>
          <w:sz w:val="48"/>
        </w:rPr>
        <w:t>信息汇总</w:t>
      </w:r>
    </w:p>
    <w:p w:rsidR="001965AA" w:rsidRPr="00EB5B6F" w:rsidRDefault="001965AA" w:rsidP="00321391">
      <w:pPr>
        <w:spacing w:line="240" w:lineRule="auto"/>
        <w:jc w:val="center"/>
        <w:rPr>
          <w:b/>
          <w:sz w:val="48"/>
        </w:rPr>
      </w:pPr>
    </w:p>
    <w:p w:rsidR="0079005C" w:rsidRPr="001965AA" w:rsidRDefault="009C3936" w:rsidP="00EB5B6F">
      <w:pPr>
        <w:spacing w:line="240" w:lineRule="auto"/>
        <w:jc w:val="center"/>
        <w:rPr>
          <w:rFonts w:hint="eastAsia"/>
          <w:b/>
          <w:sz w:val="32"/>
        </w:rPr>
      </w:pPr>
      <w:r w:rsidRPr="001965AA">
        <w:rPr>
          <w:rFonts w:hint="eastAsia"/>
          <w:b/>
          <w:sz w:val="32"/>
        </w:rPr>
        <w:t>目录</w:t>
      </w:r>
    </w:p>
    <w:p w:rsidR="009C3936" w:rsidRDefault="009C3936" w:rsidP="00321391">
      <w:pPr>
        <w:spacing w:line="240" w:lineRule="auto"/>
        <w:jc w:val="center"/>
        <w:rPr>
          <w:rFonts w:hint="eastAsia"/>
          <w:b/>
        </w:rPr>
      </w:pPr>
    </w:p>
    <w:p w:rsidR="009C3936" w:rsidRDefault="009C3936" w:rsidP="00344DB5">
      <w:pPr>
        <w:pStyle w:val="1"/>
        <w:rPr>
          <w:rFonts w:hint="eastAsia"/>
        </w:rPr>
      </w:pPr>
      <w:r>
        <w:rPr>
          <w:rFonts w:hint="eastAsia"/>
        </w:rPr>
        <w:t>正文</w:t>
      </w:r>
      <w:bookmarkStart w:id="0" w:name="_GoBack"/>
      <w:bookmarkEnd w:id="0"/>
    </w:p>
    <w:p w:rsidR="009C3936" w:rsidRDefault="009C3936" w:rsidP="009C3936">
      <w:pPr>
        <w:spacing w:line="240" w:lineRule="auto"/>
        <w:rPr>
          <w:rFonts w:hint="eastAsia"/>
          <w:b/>
        </w:rPr>
      </w:pPr>
    </w:p>
    <w:p w:rsidR="009C3936" w:rsidRDefault="009C3936" w:rsidP="00344DB5">
      <w:pPr>
        <w:pStyle w:val="1"/>
      </w:pPr>
      <w:r>
        <w:rPr>
          <w:rFonts w:hint="eastAsia"/>
        </w:rPr>
        <w:t>附表</w:t>
      </w:r>
    </w:p>
    <w:p w:rsidR="004D583F" w:rsidRPr="00AB10E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>A1 CZ-6</w:t>
      </w:r>
      <w:r w:rsidRPr="00AB10E5">
        <w:rPr>
          <w:rFonts w:hint="eastAsia"/>
        </w:rPr>
        <w:t>运载火箭结构系统发射准备阶段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tbl>
      <w:tblPr>
        <w:tblStyle w:val="a5"/>
        <w:tblW w:w="14174" w:type="dxa"/>
        <w:tblLayout w:type="fixed"/>
        <w:tblLook w:val="04A0" w:firstRow="1" w:lastRow="0" w:firstColumn="1" w:lastColumn="0" w:noHBand="0" w:noVBand="1"/>
      </w:tblPr>
      <w:tblGrid>
        <w:gridCol w:w="624"/>
        <w:gridCol w:w="1843"/>
        <w:gridCol w:w="1276"/>
        <w:gridCol w:w="1134"/>
        <w:gridCol w:w="992"/>
        <w:gridCol w:w="1276"/>
        <w:gridCol w:w="1134"/>
        <w:gridCol w:w="3118"/>
        <w:gridCol w:w="2127"/>
        <w:gridCol w:w="650"/>
      </w:tblGrid>
      <w:tr w:rsidR="00097D99" w:rsidTr="00CB53B4">
        <w:trPr>
          <w:tblHeader/>
        </w:trPr>
        <w:tc>
          <w:tcPr>
            <w:tcW w:w="624" w:type="dxa"/>
            <w:tcMar>
              <w:left w:w="57" w:type="dxa"/>
              <w:right w:w="57" w:type="dxa"/>
            </w:tcMar>
          </w:tcPr>
          <w:p w:rsidR="00AB10E5" w:rsidRDefault="00AB10E5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:rsidR="00AB10E5" w:rsidRDefault="00AB10E5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10E5" w:rsidRDefault="00AB10E5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故障模式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10E5" w:rsidRDefault="00AB10E5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任务阶段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10E5" w:rsidRDefault="00AB10E5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严酷度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10E5" w:rsidRDefault="00AB10E5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故障发生可能性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10E5" w:rsidRDefault="00AB10E5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故障检测方法</w:t>
            </w:r>
          </w:p>
        </w:tc>
        <w:tc>
          <w:tcPr>
            <w:tcW w:w="3118" w:type="dxa"/>
            <w:tcMar>
              <w:left w:w="57" w:type="dxa"/>
              <w:right w:w="57" w:type="dxa"/>
            </w:tcMar>
          </w:tcPr>
          <w:p w:rsidR="00AB10E5" w:rsidRDefault="00AB10E5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保障措施和使用补偿措施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</w:tcPr>
          <w:p w:rsidR="00AB10E5" w:rsidRDefault="002328FD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Y2</w:t>
            </w:r>
            <w:r>
              <w:rPr>
                <w:rFonts w:hint="eastAsia"/>
                <w:b/>
              </w:rPr>
              <w:t>火箭控制措施落实情况</w:t>
            </w:r>
          </w:p>
        </w:tc>
        <w:tc>
          <w:tcPr>
            <w:tcW w:w="650" w:type="dxa"/>
            <w:tcMar>
              <w:left w:w="57" w:type="dxa"/>
              <w:right w:w="57" w:type="dxa"/>
            </w:tcMar>
          </w:tcPr>
          <w:p w:rsidR="00AB10E5" w:rsidRDefault="002328FD" w:rsidP="003213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是否单点</w:t>
            </w:r>
          </w:p>
        </w:tc>
      </w:tr>
      <w:tr w:rsidR="00097D99" w:rsidTr="00097D99">
        <w:tc>
          <w:tcPr>
            <w:tcW w:w="624" w:type="dxa"/>
            <w:tcMar>
              <w:left w:w="57" w:type="dxa"/>
              <w:right w:w="57" w:type="dxa"/>
            </w:tcMar>
          </w:tcPr>
          <w:p w:rsidR="00AB10E5" w:rsidRPr="002328FD" w:rsidRDefault="00AB10E5" w:rsidP="00321391">
            <w:pPr>
              <w:jc w:val="center"/>
            </w:pPr>
            <w:r w:rsidRPr="002328FD">
              <w:rPr>
                <w:rFonts w:hint="eastAsia"/>
              </w:rPr>
              <w:t>1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:rsidR="00AB10E5" w:rsidRPr="002328FD" w:rsidRDefault="00AB10E5" w:rsidP="00321391">
            <w:pPr>
              <w:jc w:val="center"/>
            </w:pPr>
            <w:r w:rsidRPr="002328FD">
              <w:rPr>
                <w:rFonts w:hint="eastAsia"/>
              </w:rPr>
              <w:t>一级液氧箱（</w:t>
            </w:r>
            <w:r w:rsidRPr="002328FD">
              <w:rPr>
                <w:rFonts w:hint="eastAsia"/>
              </w:rPr>
              <w:t>1CF1020.00</w:t>
            </w:r>
            <w:r w:rsidRPr="002328FD">
              <w:rPr>
                <w:rFonts w:hint="eastAsia"/>
              </w:rPr>
              <w:t>）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10E5" w:rsidRPr="002328FD" w:rsidRDefault="00AB10E5" w:rsidP="00321391">
            <w:pPr>
              <w:jc w:val="center"/>
            </w:pPr>
            <w:r w:rsidRPr="002328FD">
              <w:rPr>
                <w:rFonts w:hint="eastAsia"/>
              </w:rPr>
              <w:t>焊缝破裂</w:t>
            </w:r>
          </w:p>
          <w:p w:rsidR="00AB10E5" w:rsidRPr="002328FD" w:rsidRDefault="00AB10E5" w:rsidP="00321391">
            <w:pPr>
              <w:jc w:val="center"/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10E5" w:rsidRPr="002328FD" w:rsidRDefault="00AB10E5" w:rsidP="00321391">
            <w:pPr>
              <w:jc w:val="center"/>
            </w:pPr>
            <w:r w:rsidRPr="002328FD">
              <w:rPr>
                <w:rFonts w:hint="eastAsia"/>
              </w:rPr>
              <w:t>A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10E5" w:rsidRPr="002328FD" w:rsidRDefault="00AB10E5" w:rsidP="00321391">
            <w:pPr>
              <w:jc w:val="center"/>
            </w:pPr>
            <w:r w:rsidRPr="002328FD">
              <w:rPr>
                <w:rFonts w:hint="eastAsia"/>
              </w:rPr>
              <w:t>I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10E5" w:rsidRPr="002328FD" w:rsidRDefault="00AB10E5" w:rsidP="00321391">
            <w:pPr>
              <w:jc w:val="center"/>
            </w:pPr>
            <w:r w:rsidRPr="002328FD">
              <w:rPr>
                <w:rFonts w:hint="eastAsia"/>
              </w:rPr>
              <w:t>E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10E5" w:rsidRPr="002328FD" w:rsidRDefault="00AB10E5" w:rsidP="00321391">
            <w:pPr>
              <w:jc w:val="center"/>
            </w:pPr>
          </w:p>
        </w:tc>
        <w:tc>
          <w:tcPr>
            <w:tcW w:w="3118" w:type="dxa"/>
            <w:tcMar>
              <w:left w:w="57" w:type="dxa"/>
              <w:right w:w="57" w:type="dxa"/>
            </w:tcMar>
          </w:tcPr>
          <w:p w:rsidR="00AB10E5" w:rsidRPr="002328FD" w:rsidRDefault="00AB10E5" w:rsidP="00321391">
            <w:pPr>
              <w:jc w:val="center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</w:tcPr>
          <w:p w:rsidR="00AB10E5" w:rsidRPr="002328FD" w:rsidRDefault="00AB10E5" w:rsidP="00321391">
            <w:pPr>
              <w:jc w:val="center"/>
            </w:pPr>
          </w:p>
        </w:tc>
        <w:tc>
          <w:tcPr>
            <w:tcW w:w="650" w:type="dxa"/>
            <w:tcMar>
              <w:left w:w="57" w:type="dxa"/>
              <w:right w:w="57" w:type="dxa"/>
            </w:tcMar>
          </w:tcPr>
          <w:p w:rsidR="00AB10E5" w:rsidRPr="002328FD" w:rsidRDefault="002328FD" w:rsidP="0032139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97D99" w:rsidTr="00097D99">
        <w:tc>
          <w:tcPr>
            <w:tcW w:w="624" w:type="dxa"/>
            <w:tcMar>
              <w:left w:w="57" w:type="dxa"/>
              <w:right w:w="57" w:type="dxa"/>
            </w:tcMar>
          </w:tcPr>
          <w:p w:rsidR="00AB10E5" w:rsidRPr="002328FD" w:rsidRDefault="00097D99" w:rsidP="003213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:rsidR="00AB10E5" w:rsidRPr="002328FD" w:rsidRDefault="002328FD" w:rsidP="00321391">
            <w:pPr>
              <w:jc w:val="center"/>
            </w:pPr>
            <w:proofErr w:type="gramStart"/>
            <w:r w:rsidRPr="002328FD">
              <w:rPr>
                <w:rFonts w:hint="eastAsia"/>
              </w:rPr>
              <w:t>箱间段</w:t>
            </w:r>
            <w:proofErr w:type="gramEnd"/>
          </w:p>
          <w:p w:rsidR="002328FD" w:rsidRPr="002328FD" w:rsidRDefault="002328FD" w:rsidP="00321391">
            <w:pPr>
              <w:jc w:val="center"/>
            </w:pPr>
            <w:r w:rsidRPr="002328FD">
              <w:rPr>
                <w:rFonts w:hint="eastAsia"/>
              </w:rPr>
              <w:lastRenderedPageBreak/>
              <w:t>（</w:t>
            </w:r>
            <w:r w:rsidRPr="002328FD">
              <w:rPr>
                <w:rFonts w:hint="eastAsia"/>
              </w:rPr>
              <w:t>1CF1030-00</w:t>
            </w:r>
            <w:r w:rsidRPr="002328FD">
              <w:rPr>
                <w:rFonts w:hint="eastAsia"/>
              </w:rPr>
              <w:t>）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10E5" w:rsidRPr="002328FD" w:rsidRDefault="002328FD" w:rsidP="00321391">
            <w:pPr>
              <w:jc w:val="center"/>
            </w:pPr>
            <w:r w:rsidRPr="002328FD">
              <w:rPr>
                <w:rFonts w:hint="eastAsia"/>
              </w:rPr>
              <w:lastRenderedPageBreak/>
              <w:t>舱体结构</w:t>
            </w:r>
            <w:r w:rsidRPr="002328FD">
              <w:rPr>
                <w:rFonts w:hint="eastAsia"/>
              </w:rPr>
              <w:lastRenderedPageBreak/>
              <w:t>失稳、破坏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10E5" w:rsidRPr="002328FD" w:rsidRDefault="002328FD" w:rsidP="00321391">
            <w:pPr>
              <w:jc w:val="center"/>
            </w:pPr>
            <w:r w:rsidRPr="002328FD">
              <w:rPr>
                <w:rFonts w:hint="eastAsia"/>
              </w:rPr>
              <w:lastRenderedPageBreak/>
              <w:t>A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10E5" w:rsidRPr="002328FD" w:rsidRDefault="002328FD" w:rsidP="00321391">
            <w:pPr>
              <w:jc w:val="center"/>
            </w:pPr>
            <w:r w:rsidRPr="002328FD">
              <w:rPr>
                <w:rFonts w:hint="eastAsia"/>
              </w:rPr>
              <w:t>I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10E5" w:rsidRPr="002328FD" w:rsidRDefault="002328FD" w:rsidP="00321391">
            <w:pPr>
              <w:jc w:val="center"/>
            </w:pPr>
            <w:r w:rsidRPr="002328FD">
              <w:rPr>
                <w:rFonts w:hint="eastAsia"/>
              </w:rPr>
              <w:t>E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10E5" w:rsidRPr="002328FD" w:rsidRDefault="002328FD" w:rsidP="00321391">
            <w:pPr>
              <w:jc w:val="center"/>
            </w:pPr>
            <w:r w:rsidRPr="002328FD">
              <w:rPr>
                <w:rFonts w:hint="eastAsia"/>
              </w:rPr>
              <w:t>1.</w:t>
            </w:r>
            <w:r w:rsidRPr="002328FD">
              <w:rPr>
                <w:rFonts w:hint="eastAsia"/>
              </w:rPr>
              <w:t>进场前</w:t>
            </w:r>
            <w:r w:rsidRPr="002328FD">
              <w:rPr>
                <w:rFonts w:hint="eastAsia"/>
              </w:rPr>
              <w:lastRenderedPageBreak/>
              <w:t>通过验收检查结构参数和原材料复验数据</w:t>
            </w:r>
          </w:p>
        </w:tc>
        <w:tc>
          <w:tcPr>
            <w:tcW w:w="3118" w:type="dxa"/>
            <w:tcMar>
              <w:left w:w="57" w:type="dxa"/>
              <w:right w:w="57" w:type="dxa"/>
            </w:tcMar>
          </w:tcPr>
          <w:p w:rsidR="00AB10E5" w:rsidRPr="002328FD" w:rsidRDefault="002328FD" w:rsidP="00321391">
            <w:pPr>
              <w:jc w:val="left"/>
            </w:pPr>
            <w:r w:rsidRPr="002328FD">
              <w:rPr>
                <w:rFonts w:hint="eastAsia"/>
              </w:rPr>
              <w:lastRenderedPageBreak/>
              <w:t>1.</w:t>
            </w:r>
            <w:r w:rsidRPr="002328FD">
              <w:rPr>
                <w:rFonts w:hint="eastAsia"/>
              </w:rPr>
              <w:t>保障措施：</w:t>
            </w:r>
          </w:p>
          <w:p w:rsidR="002328FD" w:rsidRDefault="002328FD" w:rsidP="00321391">
            <w:pPr>
              <w:jc w:val="left"/>
            </w:pPr>
            <w:r w:rsidRPr="002328FD">
              <w:rPr>
                <w:rFonts w:hint="eastAsia"/>
              </w:rPr>
              <w:lastRenderedPageBreak/>
              <w:t>1.1</w:t>
            </w:r>
            <w:r w:rsidRPr="002328FD">
              <w:rPr>
                <w:rFonts w:hint="eastAsia"/>
              </w:rPr>
              <w:t>设计上保证设计强度、轴压和应力强度剩余系数大雨</w:t>
            </w:r>
            <w:r w:rsidRPr="002328FD">
              <w:rPr>
                <w:rFonts w:hint="eastAsia"/>
              </w:rPr>
              <w:t>1</w:t>
            </w:r>
            <w:r w:rsidRPr="002328FD">
              <w:rPr>
                <w:rFonts w:hint="eastAsia"/>
              </w:rPr>
              <w:t>，该项设置为设计关键特性</w:t>
            </w:r>
            <w:r>
              <w:rPr>
                <w:rFonts w:hint="eastAsia"/>
              </w:rPr>
              <w:t>；</w:t>
            </w:r>
          </w:p>
          <w:p w:rsidR="002328FD" w:rsidRDefault="002328FD" w:rsidP="00321391">
            <w:pPr>
              <w:jc w:val="left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工艺上桁条、框原材料为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状态，成型之后需要进行淬火、时效等热处理过程。产品热处理过程需要严格控制，验收时检查热处理记录；</w:t>
            </w:r>
          </w:p>
          <w:p w:rsidR="002328FD" w:rsidRDefault="002328FD" w:rsidP="00321391">
            <w:pPr>
              <w:jc w:val="left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过程控制上对一级</w:t>
            </w:r>
            <w:proofErr w:type="gramStart"/>
            <w:r>
              <w:rPr>
                <w:rFonts w:hint="eastAsia"/>
              </w:rPr>
              <w:t>箱间段所有</w:t>
            </w:r>
            <w:proofErr w:type="gramEnd"/>
            <w:r>
              <w:rPr>
                <w:rFonts w:hint="eastAsia"/>
              </w:rPr>
              <w:t>原材料进行严格的入厂复验，验收时检查入厂复验记录，确保材料性能满足</w:t>
            </w:r>
            <w:r>
              <w:rPr>
                <w:rFonts w:hint="eastAsia"/>
              </w:rPr>
              <w:t>GJB2507</w:t>
            </w:r>
            <w:r>
              <w:rPr>
                <w:rFonts w:hint="eastAsia"/>
              </w:rPr>
              <w:t>标准相关要求，并</w:t>
            </w:r>
            <w:proofErr w:type="gramStart"/>
            <w:r>
              <w:rPr>
                <w:rFonts w:hint="eastAsia"/>
              </w:rPr>
              <w:t>与往批产品</w:t>
            </w:r>
            <w:proofErr w:type="gramEnd"/>
            <w:r>
              <w:rPr>
                <w:rFonts w:hint="eastAsia"/>
              </w:rPr>
              <w:t>原材料性能进行对比，该项为强制检查点；</w:t>
            </w:r>
          </w:p>
          <w:p w:rsidR="002328FD" w:rsidRPr="002328FD" w:rsidRDefault="002328FD" w:rsidP="00321391">
            <w:pPr>
              <w:jc w:val="left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过程控制上所有连接螺栓应按设计要求实施拧紧力矩并进行防松，需要落实在工艺文件中。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</w:tcPr>
          <w:p w:rsidR="00AB10E5" w:rsidRDefault="002328FD" w:rsidP="00321391">
            <w:pPr>
              <w:jc w:val="left"/>
            </w:pPr>
            <w:r>
              <w:rPr>
                <w:rFonts w:hint="eastAsia"/>
              </w:rPr>
              <w:lastRenderedPageBreak/>
              <w:t>1.1 Y2</w:t>
            </w:r>
            <w:r>
              <w:rPr>
                <w:rFonts w:hint="eastAsia"/>
              </w:rPr>
              <w:t>火箭</w:t>
            </w:r>
            <w:proofErr w:type="gramStart"/>
            <w:r>
              <w:rPr>
                <w:rFonts w:hint="eastAsia"/>
              </w:rPr>
              <w:t>一级箱</w:t>
            </w:r>
            <w:r>
              <w:rPr>
                <w:rFonts w:hint="eastAsia"/>
              </w:rPr>
              <w:lastRenderedPageBreak/>
              <w:t>间段</w:t>
            </w:r>
            <w:proofErr w:type="gramEnd"/>
            <w:r w:rsidR="00097D99">
              <w:rPr>
                <w:rFonts w:hint="eastAsia"/>
              </w:rPr>
              <w:t>最小强度剩余系数为</w:t>
            </w:r>
            <w:r w:rsidR="00097D99">
              <w:rPr>
                <w:rFonts w:hint="eastAsia"/>
              </w:rPr>
              <w:t>1.11</w:t>
            </w:r>
            <w:r w:rsidR="00097D99">
              <w:rPr>
                <w:rFonts w:hint="eastAsia"/>
              </w:rPr>
              <w:t>，满足设计要求；</w:t>
            </w:r>
          </w:p>
          <w:p w:rsidR="00097D99" w:rsidRDefault="00097D99" w:rsidP="00321391">
            <w:pPr>
              <w:jc w:val="left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经检查，每根桁条、框的工艺参数在工艺文件</w:t>
            </w:r>
            <w:proofErr w:type="spellStart"/>
            <w:r>
              <w:rPr>
                <w:rFonts w:hint="eastAsia"/>
              </w:rPr>
              <w:t>Pb</w:t>
            </w:r>
            <w:proofErr w:type="spellEnd"/>
            <w:r>
              <w:rPr>
                <w:rFonts w:hint="eastAsia"/>
              </w:rPr>
              <w:t>/AF-X033-04</w:t>
            </w:r>
            <w:r>
              <w:rPr>
                <w:rFonts w:hint="eastAsia"/>
              </w:rPr>
              <w:t>中明确，热处理实测工艺参数满足要求；</w:t>
            </w:r>
          </w:p>
          <w:p w:rsidR="00097D99" w:rsidRDefault="00097D99" w:rsidP="00321391">
            <w:pPr>
              <w:jc w:val="left"/>
            </w:pPr>
            <w:r>
              <w:rPr>
                <w:rFonts w:hint="eastAsia"/>
              </w:rPr>
              <w:t>1.3Y2</w:t>
            </w:r>
            <w:proofErr w:type="gramStart"/>
            <w:r>
              <w:rPr>
                <w:rFonts w:hint="eastAsia"/>
              </w:rPr>
              <w:t>一级箱间段</w:t>
            </w:r>
            <w:proofErr w:type="gramEnd"/>
            <w:r>
              <w:rPr>
                <w:rFonts w:hint="eastAsia"/>
              </w:rPr>
              <w:t>力学性能见文件，经检查，所有原材料性能均满足设计要求；</w:t>
            </w:r>
          </w:p>
          <w:p w:rsidR="00097D99" w:rsidRPr="00097D99" w:rsidRDefault="00097D99" w:rsidP="00321391">
            <w:pPr>
              <w:jc w:val="left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已落实设计文件关于拧紧力矩和防松要求，并以表格化形式落实。</w:t>
            </w:r>
          </w:p>
        </w:tc>
        <w:tc>
          <w:tcPr>
            <w:tcW w:w="650" w:type="dxa"/>
            <w:tcMar>
              <w:left w:w="57" w:type="dxa"/>
              <w:right w:w="57" w:type="dxa"/>
            </w:tcMar>
          </w:tcPr>
          <w:p w:rsidR="00AB10E5" w:rsidRPr="002328FD" w:rsidRDefault="002328FD" w:rsidP="00321391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</w:tr>
    </w:tbl>
    <w:p w:rsidR="00AB10E5" w:rsidRPr="00AB10E5" w:rsidRDefault="00AB10E5" w:rsidP="00321391">
      <w:pPr>
        <w:spacing w:line="240" w:lineRule="auto"/>
        <w:jc w:val="center"/>
        <w:rPr>
          <w:b/>
        </w:rPr>
      </w:pP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lastRenderedPageBreak/>
        <w:t>附表</w:t>
      </w:r>
      <w:r w:rsidRPr="00AB10E5">
        <w:rPr>
          <w:rFonts w:hint="eastAsia"/>
        </w:rPr>
        <w:t>A2  CZ-6</w:t>
      </w:r>
      <w:r w:rsidRPr="00AB10E5">
        <w:rPr>
          <w:rFonts w:hint="eastAsia"/>
        </w:rPr>
        <w:t>运载火箭结构系统飞行阶段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tbl>
      <w:tblPr>
        <w:tblW w:w="14936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425"/>
        <w:gridCol w:w="1134"/>
        <w:gridCol w:w="760"/>
        <w:gridCol w:w="708"/>
        <w:gridCol w:w="1418"/>
        <w:gridCol w:w="745"/>
        <w:gridCol w:w="751"/>
        <w:gridCol w:w="758"/>
        <w:gridCol w:w="955"/>
        <w:gridCol w:w="567"/>
        <w:gridCol w:w="709"/>
        <w:gridCol w:w="850"/>
        <w:gridCol w:w="993"/>
        <w:gridCol w:w="1134"/>
        <w:gridCol w:w="1559"/>
        <w:gridCol w:w="760"/>
      </w:tblGrid>
      <w:tr w:rsidR="00321391" w:rsidTr="00321391">
        <w:trPr>
          <w:trHeight w:val="582"/>
          <w:tblHeader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rPr>
                <w:b/>
              </w:rPr>
            </w:pPr>
            <w:r w:rsidRPr="004B050D">
              <w:rPr>
                <w:rFonts w:hint="eastAsia"/>
                <w:b/>
              </w:rPr>
              <w:t>代码</w:t>
            </w:r>
            <w:r w:rsidRPr="004B050D">
              <w:rPr>
                <w:rFonts w:hint="eastAsia"/>
                <w:b/>
              </w:rPr>
              <w:t>/</w:t>
            </w:r>
            <w:r w:rsidRPr="004B050D">
              <w:rPr>
                <w:rFonts w:hint="eastAsia"/>
                <w:b/>
              </w:rPr>
              <w:t>序号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分系统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21391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产品名称</w:t>
            </w:r>
          </w:p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（产品代号）</w:t>
            </w:r>
          </w:p>
        </w:tc>
        <w:tc>
          <w:tcPr>
            <w:tcW w:w="7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功能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故障模式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故障原因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任务阶段</w:t>
            </w:r>
          </w:p>
        </w:tc>
        <w:tc>
          <w:tcPr>
            <w:tcW w:w="2464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故障影响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严酷度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故障发生可能性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风险评价指数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故障模式特性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故障检测方法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保证措施和使用补偿措施</w:t>
            </w:r>
          </w:p>
        </w:tc>
        <w:tc>
          <w:tcPr>
            <w:tcW w:w="7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是</w:t>
            </w:r>
            <w:r w:rsidRPr="004B050D">
              <w:rPr>
                <w:rFonts w:hint="eastAsia"/>
                <w:b/>
              </w:rPr>
              <w:t>/</w:t>
            </w:r>
            <w:r w:rsidRPr="004B050D">
              <w:rPr>
                <w:rFonts w:hint="eastAsia"/>
                <w:b/>
              </w:rPr>
              <w:t>否单点</w:t>
            </w:r>
          </w:p>
        </w:tc>
      </w:tr>
      <w:tr w:rsidR="00321391" w:rsidTr="00321391">
        <w:trPr>
          <w:trHeight w:val="844"/>
          <w:tblHeader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45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Pr="004B050D" w:rsidRDefault="004B050D" w:rsidP="00321391">
            <w:pPr>
              <w:spacing w:line="240" w:lineRule="auto"/>
              <w:rPr>
                <w:b/>
              </w:rPr>
            </w:pPr>
            <w:r w:rsidRPr="004B050D">
              <w:rPr>
                <w:rFonts w:hint="eastAsia"/>
                <w:b/>
              </w:rPr>
              <w:t>局部影响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Pr="004B050D" w:rsidRDefault="004B050D" w:rsidP="00321391">
            <w:pPr>
              <w:spacing w:line="240" w:lineRule="auto"/>
              <w:rPr>
                <w:b/>
              </w:rPr>
            </w:pPr>
            <w:r w:rsidRPr="004B050D">
              <w:rPr>
                <w:rFonts w:hint="eastAsia"/>
                <w:b/>
              </w:rPr>
              <w:t>高一层次影响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Pr="004B050D" w:rsidRDefault="004B050D" w:rsidP="00321391">
            <w:pPr>
              <w:spacing w:line="240" w:lineRule="auto"/>
              <w:rPr>
                <w:b/>
              </w:rPr>
            </w:pPr>
            <w:r w:rsidRPr="004B050D">
              <w:rPr>
                <w:rFonts w:hint="eastAsia"/>
                <w:b/>
              </w:rPr>
              <w:t>最终影响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</w:tr>
      <w:tr w:rsidR="00321391" w:rsidTr="00321391">
        <w:trPr>
          <w:trHeight w:val="567"/>
        </w:trPr>
        <w:tc>
          <w:tcPr>
            <w:tcW w:w="710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121001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增压输送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膜片组件</w:t>
            </w:r>
          </w:p>
        </w:tc>
        <w:tc>
          <w:tcPr>
            <w:tcW w:w="760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射前</w:t>
            </w:r>
            <w:r>
              <w:rPr>
                <w:rFonts w:hint="eastAsia"/>
              </w:rPr>
              <w:t>****</w:t>
            </w:r>
            <w:proofErr w:type="gramStart"/>
            <w:r>
              <w:rPr>
                <w:rFonts w:hint="eastAsia"/>
              </w:rPr>
              <w:t>增压路</w:t>
            </w:r>
            <w:proofErr w:type="gramEnd"/>
            <w:r>
              <w:rPr>
                <w:rFonts w:hint="eastAsia"/>
              </w:rPr>
              <w:t>畅</w:t>
            </w:r>
            <w:r w:rsidRPr="006C1C45">
              <w:rPr>
                <w:rFonts w:hint="eastAsia"/>
              </w:rPr>
              <w:t>通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泄露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密封设计存在缺陷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密封失效</w:t>
            </w:r>
          </w:p>
        </w:tc>
        <w:tc>
          <w:tcPr>
            <w:tcW w:w="758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气体泄露，贮箱气</w:t>
            </w:r>
            <w:proofErr w:type="gramStart"/>
            <w:r>
              <w:rPr>
                <w:rFonts w:hint="eastAsia"/>
              </w:rPr>
              <w:t>枕压力</w:t>
            </w:r>
            <w:proofErr w:type="gramEnd"/>
            <w:r>
              <w:rPr>
                <w:rFonts w:hint="eastAsia"/>
              </w:rPr>
              <w:t>降低，不能保压</w:t>
            </w:r>
          </w:p>
        </w:tc>
        <w:tc>
          <w:tcPr>
            <w:tcW w:w="955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推迟发射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 w:rsidRPr="00727E2B">
              <w:rPr>
                <w:rFonts w:ascii="宋体" w:hAnsi="宋体" w:hint="eastAsia"/>
              </w:rPr>
              <w:t>Ⅲ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可检测、测试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总装厂和发射场气密测试；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射</w:t>
            </w:r>
            <w:proofErr w:type="gramStart"/>
            <w:r>
              <w:rPr>
                <w:rFonts w:hint="eastAsia"/>
              </w:rPr>
              <w:t>前气枕压力</w:t>
            </w:r>
            <w:proofErr w:type="gramEnd"/>
            <w:r>
              <w:rPr>
                <w:rFonts w:hint="eastAsia"/>
              </w:rPr>
              <w:t>监测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保证措施：</w:t>
            </w:r>
          </w:p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设计措施：</w:t>
            </w:r>
          </w:p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(a) ****</w:t>
            </w:r>
          </w:p>
        </w:tc>
        <w:tc>
          <w:tcPr>
            <w:tcW w:w="760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21391" w:rsidTr="00321391">
        <w:trPr>
          <w:trHeight w:val="567"/>
        </w:trPr>
        <w:tc>
          <w:tcPr>
            <w:tcW w:w="71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42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0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密封面加工质量差</w:t>
            </w:r>
          </w:p>
        </w:tc>
        <w:tc>
          <w:tcPr>
            <w:tcW w:w="74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51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5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95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567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85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993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工艺措施：</w:t>
            </w:r>
          </w:p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验证措施：</w:t>
            </w:r>
          </w:p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进行充分的地面试验：</w:t>
            </w: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</w:tr>
      <w:tr w:rsidR="00321391" w:rsidTr="00321391">
        <w:trPr>
          <w:trHeight w:val="567"/>
        </w:trPr>
        <w:tc>
          <w:tcPr>
            <w:tcW w:w="71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42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0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多余物控制不严</w:t>
            </w:r>
          </w:p>
        </w:tc>
        <w:tc>
          <w:tcPr>
            <w:tcW w:w="74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51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5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95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567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85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993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使用补偿措施：</w:t>
            </w:r>
          </w:p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严格控制内多余物；</w:t>
            </w:r>
          </w:p>
          <w:p w:rsidR="004B050D" w:rsidRPr="00A20E5F" w:rsidRDefault="004B050D" w:rsidP="00321391">
            <w:pPr>
              <w:spacing w:line="240" w:lineRule="auto"/>
            </w:pPr>
            <w:r>
              <w:rPr>
                <w:rFonts w:hint="eastAsia"/>
              </w:rPr>
              <w:t>(c)</w:t>
            </w:r>
            <w:r>
              <w:rPr>
                <w:rFonts w:hint="eastAsia"/>
              </w:rPr>
              <w:t>准备备件，必要时更换</w:t>
            </w: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</w:tr>
      <w:tr w:rsidR="00321391" w:rsidTr="00321391">
        <w:trPr>
          <w:trHeight w:val="567"/>
        </w:trPr>
        <w:tc>
          <w:tcPr>
            <w:tcW w:w="710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121003</w:t>
            </w:r>
          </w:p>
        </w:tc>
        <w:tc>
          <w:tcPr>
            <w:tcW w:w="425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增压输送</w:t>
            </w:r>
          </w:p>
        </w:tc>
        <w:tc>
          <w:tcPr>
            <w:tcW w:w="1134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预增压单向阀</w:t>
            </w:r>
          </w:p>
        </w:tc>
        <w:tc>
          <w:tcPr>
            <w:tcW w:w="760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地面预增压，飞行中</w:t>
            </w:r>
            <w:r>
              <w:rPr>
                <w:rFonts w:hint="eastAsia"/>
              </w:rPr>
              <w:lastRenderedPageBreak/>
              <w:t>密封</w:t>
            </w:r>
          </w:p>
        </w:tc>
        <w:tc>
          <w:tcPr>
            <w:tcW w:w="708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6A2C3F" w:rsidRDefault="004B050D" w:rsidP="00321391">
            <w:pPr>
              <w:spacing w:line="240" w:lineRule="auto"/>
            </w:pPr>
            <w:r>
              <w:rPr>
                <w:rFonts w:hint="eastAsia"/>
              </w:rPr>
              <w:lastRenderedPageBreak/>
              <w:t>打不开</w:t>
            </w:r>
          </w:p>
        </w:tc>
        <w:tc>
          <w:tcPr>
            <w:tcW w:w="141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动作</w:t>
            </w:r>
            <w:proofErr w:type="gramStart"/>
            <w:r>
              <w:rPr>
                <w:rFonts w:hint="eastAsia"/>
              </w:rPr>
              <w:t>配合面</w:t>
            </w:r>
            <w:proofErr w:type="gramEnd"/>
            <w:r>
              <w:rPr>
                <w:rFonts w:hint="eastAsia"/>
              </w:rPr>
              <w:t>配合公差设计不合理</w:t>
            </w:r>
          </w:p>
        </w:tc>
        <w:tc>
          <w:tcPr>
            <w:tcW w:w="745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不能预增压</w:t>
            </w:r>
          </w:p>
        </w:tc>
        <w:tc>
          <w:tcPr>
            <w:tcW w:w="758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预增压力不能满足</w:t>
            </w:r>
            <w:r>
              <w:rPr>
                <w:rFonts w:hint="eastAsia"/>
              </w:rPr>
              <w:lastRenderedPageBreak/>
              <w:t>要求</w:t>
            </w:r>
          </w:p>
        </w:tc>
        <w:tc>
          <w:tcPr>
            <w:tcW w:w="955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6A2C3F" w:rsidRDefault="004B050D" w:rsidP="00321391">
            <w:pPr>
              <w:spacing w:line="240" w:lineRule="auto"/>
            </w:pPr>
            <w:r>
              <w:rPr>
                <w:rFonts w:hint="eastAsia"/>
              </w:rPr>
              <w:lastRenderedPageBreak/>
              <w:t>推迟发射，现场更换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 w:rsidRPr="00727E2B">
              <w:rPr>
                <w:rFonts w:ascii="宋体" w:hAnsi="宋体" w:hint="eastAsia"/>
              </w:rPr>
              <w:t>Ⅲ</w:t>
            </w:r>
          </w:p>
        </w:tc>
        <w:tc>
          <w:tcPr>
            <w:tcW w:w="709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93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可检测、测试</w:t>
            </w:r>
          </w:p>
        </w:tc>
        <w:tc>
          <w:tcPr>
            <w:tcW w:w="1134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；</w:t>
            </w:r>
          </w:p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、射前贮箱地面预增压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6A2C3F" w:rsidRDefault="004B050D" w:rsidP="00321391">
            <w:pPr>
              <w:spacing w:line="240" w:lineRule="auto"/>
            </w:pPr>
            <w:r>
              <w:rPr>
                <w:rFonts w:hint="eastAsia"/>
              </w:rPr>
              <w:t>(a) ****</w:t>
            </w:r>
          </w:p>
        </w:tc>
        <w:tc>
          <w:tcPr>
            <w:tcW w:w="760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21391" w:rsidTr="00321391">
        <w:trPr>
          <w:trHeight w:val="382"/>
        </w:trPr>
        <w:tc>
          <w:tcPr>
            <w:tcW w:w="71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42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加工质量差</w:t>
            </w:r>
          </w:p>
        </w:tc>
        <w:tc>
          <w:tcPr>
            <w:tcW w:w="74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51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5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95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567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85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993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</w:tr>
      <w:tr w:rsidR="00321391" w:rsidTr="00321391">
        <w:trPr>
          <w:trHeight w:val="567"/>
        </w:trPr>
        <w:tc>
          <w:tcPr>
            <w:tcW w:w="71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42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未达到要求的打开压力值</w:t>
            </w:r>
          </w:p>
        </w:tc>
        <w:tc>
          <w:tcPr>
            <w:tcW w:w="74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51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5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95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567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85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993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****</w:t>
            </w: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</w:tr>
      <w:tr w:rsidR="00321391" w:rsidTr="00321391">
        <w:trPr>
          <w:trHeight w:val="567"/>
        </w:trPr>
        <w:tc>
          <w:tcPr>
            <w:tcW w:w="71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42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8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关不上</w:t>
            </w:r>
          </w:p>
        </w:tc>
        <w:tc>
          <w:tcPr>
            <w:tcW w:w="141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动作</w:t>
            </w:r>
            <w:proofErr w:type="gramStart"/>
            <w:r>
              <w:rPr>
                <w:rFonts w:hint="eastAsia"/>
              </w:rPr>
              <w:t>配合面</w:t>
            </w:r>
            <w:proofErr w:type="gramEnd"/>
            <w:r>
              <w:rPr>
                <w:rFonts w:hint="eastAsia"/>
              </w:rPr>
              <w:t>配合公差设计不合理</w:t>
            </w:r>
          </w:p>
        </w:tc>
        <w:tc>
          <w:tcPr>
            <w:tcW w:w="745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密封功能失效</w:t>
            </w:r>
          </w:p>
        </w:tc>
        <w:tc>
          <w:tcPr>
            <w:tcW w:w="758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贮箱不能保压</w:t>
            </w:r>
          </w:p>
        </w:tc>
        <w:tc>
          <w:tcPr>
            <w:tcW w:w="955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推迟发射，现场更换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 w:rsidRPr="00727E2B">
              <w:rPr>
                <w:rFonts w:ascii="宋体" w:hAnsi="宋体" w:hint="eastAsia"/>
              </w:rPr>
              <w:t>Ⅲ</w:t>
            </w:r>
          </w:p>
        </w:tc>
        <w:tc>
          <w:tcPr>
            <w:tcW w:w="709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93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可检测、测试</w:t>
            </w:r>
          </w:p>
        </w:tc>
        <w:tc>
          <w:tcPr>
            <w:tcW w:w="1134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559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****</w:t>
            </w:r>
          </w:p>
        </w:tc>
        <w:tc>
          <w:tcPr>
            <w:tcW w:w="760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21391" w:rsidTr="00321391">
        <w:trPr>
          <w:trHeight w:val="420"/>
        </w:trPr>
        <w:tc>
          <w:tcPr>
            <w:tcW w:w="71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42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加工质量差</w:t>
            </w:r>
          </w:p>
        </w:tc>
        <w:tc>
          <w:tcPr>
            <w:tcW w:w="74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51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5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95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567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85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993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</w:tr>
      <w:tr w:rsidR="00321391" w:rsidTr="00321391">
        <w:trPr>
          <w:trHeight w:val="567"/>
        </w:trPr>
        <w:tc>
          <w:tcPr>
            <w:tcW w:w="71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42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多余物控制不严</w:t>
            </w:r>
          </w:p>
        </w:tc>
        <w:tc>
          <w:tcPr>
            <w:tcW w:w="74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51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75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95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567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85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993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****</w:t>
            </w: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</w:tr>
      <w:tr w:rsidR="00321391" w:rsidTr="00321391">
        <w:trPr>
          <w:trHeight w:val="419"/>
        </w:trPr>
        <w:tc>
          <w:tcPr>
            <w:tcW w:w="71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42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113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60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70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泄露</w:t>
            </w:r>
          </w:p>
        </w:tc>
        <w:tc>
          <w:tcPr>
            <w:tcW w:w="141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密封设计不合理</w:t>
            </w:r>
          </w:p>
        </w:tc>
        <w:tc>
          <w:tcPr>
            <w:tcW w:w="7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密封功能失效</w:t>
            </w:r>
          </w:p>
        </w:tc>
        <w:tc>
          <w:tcPr>
            <w:tcW w:w="7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贮箱不能保压</w:t>
            </w:r>
          </w:p>
        </w:tc>
        <w:tc>
          <w:tcPr>
            <w:tcW w:w="95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推迟发射，现场更换</w:t>
            </w:r>
          </w:p>
        </w:tc>
        <w:tc>
          <w:tcPr>
            <w:tcW w:w="56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 w:rsidRPr="00727E2B">
              <w:rPr>
                <w:rFonts w:ascii="宋体" w:hAnsi="宋体" w:hint="eastAsia"/>
              </w:rPr>
              <w:t>Ⅲ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9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可检测、测试</w:t>
            </w:r>
          </w:p>
        </w:tc>
        <w:tc>
          <w:tcPr>
            <w:tcW w:w="113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155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****</w:t>
            </w:r>
          </w:p>
        </w:tc>
        <w:tc>
          <w:tcPr>
            <w:tcW w:w="7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097D99" w:rsidRPr="00AB10E5" w:rsidRDefault="00097D99" w:rsidP="00321391">
      <w:pPr>
        <w:spacing w:line="240" w:lineRule="auto"/>
        <w:rPr>
          <w:b/>
        </w:rPr>
      </w:pP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 xml:space="preserve">A3  CZ-6 </w:t>
      </w:r>
      <w:r w:rsidRPr="00AB10E5">
        <w:rPr>
          <w:rFonts w:hint="eastAsia"/>
        </w:rPr>
        <w:t>一级增压输送系统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1416"/>
        <w:gridCol w:w="709"/>
        <w:gridCol w:w="1134"/>
        <w:gridCol w:w="993"/>
        <w:gridCol w:w="709"/>
        <w:gridCol w:w="1134"/>
        <w:gridCol w:w="1700"/>
        <w:gridCol w:w="1841"/>
        <w:gridCol w:w="2845"/>
        <w:gridCol w:w="1106"/>
      </w:tblGrid>
      <w:tr w:rsidR="008856DD" w:rsidTr="00CB53B4">
        <w:trPr>
          <w:trHeight w:val="582"/>
          <w:tblHeader/>
        </w:trPr>
        <w:tc>
          <w:tcPr>
            <w:tcW w:w="17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序</w:t>
            </w:r>
            <w:r w:rsidRPr="004B050D">
              <w:rPr>
                <w:rFonts w:hint="eastAsia"/>
                <w:b/>
              </w:rPr>
              <w:lastRenderedPageBreak/>
              <w:t>号</w:t>
            </w:r>
          </w:p>
        </w:tc>
        <w:tc>
          <w:tcPr>
            <w:tcW w:w="503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lastRenderedPageBreak/>
              <w:t>产品名称</w:t>
            </w:r>
          </w:p>
        </w:tc>
        <w:tc>
          <w:tcPr>
            <w:tcW w:w="2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配套</w:t>
            </w:r>
            <w:r w:rsidRPr="004B050D">
              <w:rPr>
                <w:rFonts w:hint="eastAsia"/>
                <w:b/>
              </w:rPr>
              <w:lastRenderedPageBreak/>
              <w:t>数量</w:t>
            </w:r>
          </w:p>
        </w:tc>
        <w:tc>
          <w:tcPr>
            <w:tcW w:w="403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lastRenderedPageBreak/>
              <w:t>故障模式</w:t>
            </w:r>
          </w:p>
        </w:tc>
        <w:tc>
          <w:tcPr>
            <w:tcW w:w="353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严酷度</w:t>
            </w:r>
          </w:p>
        </w:tc>
        <w:tc>
          <w:tcPr>
            <w:tcW w:w="252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任务</w:t>
            </w:r>
            <w:r w:rsidRPr="004B050D">
              <w:rPr>
                <w:rFonts w:hint="eastAsia"/>
                <w:b/>
              </w:rPr>
              <w:lastRenderedPageBreak/>
              <w:t>阶段</w:t>
            </w:r>
          </w:p>
        </w:tc>
        <w:tc>
          <w:tcPr>
            <w:tcW w:w="403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lastRenderedPageBreak/>
              <w:t>故障检测</w:t>
            </w:r>
            <w:r w:rsidRPr="004B050D">
              <w:rPr>
                <w:rFonts w:hint="eastAsia"/>
                <w:b/>
              </w:rPr>
              <w:lastRenderedPageBreak/>
              <w:t>方法</w:t>
            </w:r>
          </w:p>
        </w:tc>
        <w:tc>
          <w:tcPr>
            <w:tcW w:w="2269" w:type="pct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lastRenderedPageBreak/>
              <w:t>控制措施</w:t>
            </w:r>
          </w:p>
        </w:tc>
        <w:tc>
          <w:tcPr>
            <w:tcW w:w="393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强制检查</w:t>
            </w:r>
            <w:r w:rsidRPr="004B050D">
              <w:rPr>
                <w:rFonts w:hint="eastAsia"/>
                <w:b/>
              </w:rPr>
              <w:lastRenderedPageBreak/>
              <w:t>点设置</w:t>
            </w:r>
          </w:p>
        </w:tc>
      </w:tr>
      <w:tr w:rsidR="008856DD" w:rsidTr="00CB53B4">
        <w:trPr>
          <w:trHeight w:val="616"/>
          <w:tblHeader/>
        </w:trPr>
        <w:tc>
          <w:tcPr>
            <w:tcW w:w="172" w:type="pct"/>
            <w:vMerge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503" w:type="pct"/>
            <w:vMerge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252" w:type="pct"/>
            <w:vMerge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403" w:type="pct"/>
            <w:vMerge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353" w:type="pct"/>
            <w:vMerge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252" w:type="pct"/>
            <w:vMerge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403" w:type="pct"/>
            <w:vMerge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</w:p>
        </w:tc>
        <w:tc>
          <w:tcPr>
            <w:tcW w:w="60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设计</w:t>
            </w:r>
          </w:p>
        </w:tc>
        <w:tc>
          <w:tcPr>
            <w:tcW w:w="65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工艺</w:t>
            </w:r>
          </w:p>
        </w:tc>
        <w:tc>
          <w:tcPr>
            <w:tcW w:w="101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t>过程</w:t>
            </w:r>
          </w:p>
        </w:tc>
        <w:tc>
          <w:tcPr>
            <w:tcW w:w="393" w:type="pct"/>
            <w:vMerge/>
            <w:shd w:val="clear" w:color="auto" w:fill="auto"/>
            <w:tcMar>
              <w:left w:w="57" w:type="dxa"/>
              <w:right w:w="57" w:type="dxa"/>
            </w:tcMar>
          </w:tcPr>
          <w:p w:rsidR="004B050D" w:rsidRPr="004B050D" w:rsidRDefault="004B050D" w:rsidP="00321391">
            <w:pPr>
              <w:spacing w:line="240" w:lineRule="auto"/>
            </w:pPr>
          </w:p>
        </w:tc>
      </w:tr>
      <w:tr w:rsidR="004B050D" w:rsidTr="008856DD">
        <w:trPr>
          <w:trHeight w:val="616"/>
        </w:trPr>
        <w:tc>
          <w:tcPr>
            <w:tcW w:w="5000" w:type="pct"/>
            <w:gridSpan w:val="11"/>
            <w:shd w:val="clear" w:color="auto" w:fill="auto"/>
            <w:tcMar>
              <w:left w:w="57" w:type="dxa"/>
              <w:right w:w="57" w:type="dxa"/>
            </w:tcMar>
          </w:tcPr>
          <w:p w:rsidR="004B050D" w:rsidRPr="004B050D" w:rsidRDefault="004B050D" w:rsidP="00321391">
            <w:pPr>
              <w:spacing w:line="240" w:lineRule="auto"/>
              <w:jc w:val="center"/>
              <w:rPr>
                <w:b/>
              </w:rPr>
            </w:pPr>
            <w:r w:rsidRPr="004B050D">
              <w:rPr>
                <w:rFonts w:hint="eastAsia"/>
                <w:b/>
              </w:rPr>
              <w:lastRenderedPageBreak/>
              <w:t>助推总装</w:t>
            </w:r>
          </w:p>
        </w:tc>
      </w:tr>
      <w:tr w:rsidR="008856DD" w:rsidTr="008856DD">
        <w:trPr>
          <w:trHeight w:val="616"/>
        </w:trPr>
        <w:tc>
          <w:tcPr>
            <w:tcW w:w="172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50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拉索支架</w:t>
            </w:r>
          </w:p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ZEB1030-10-300-1</w:t>
            </w:r>
          </w:p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ZEB1030-10-300-2</w:t>
            </w:r>
          </w:p>
        </w:tc>
        <w:tc>
          <w:tcPr>
            <w:tcW w:w="252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0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强度、刚度破坏</w:t>
            </w:r>
          </w:p>
        </w:tc>
        <w:tc>
          <w:tcPr>
            <w:tcW w:w="35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II</w:t>
            </w:r>
          </w:p>
        </w:tc>
        <w:tc>
          <w:tcPr>
            <w:tcW w:w="252" w:type="pct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飞行阶段</w:t>
            </w:r>
          </w:p>
        </w:tc>
        <w:tc>
          <w:tcPr>
            <w:tcW w:w="40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旁证</w:t>
            </w:r>
          </w:p>
        </w:tc>
        <w:tc>
          <w:tcPr>
            <w:tcW w:w="60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．材料性能满足以下要求：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530MPa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。</w:t>
            </w:r>
          </w:p>
          <w:p w:rsidR="004B050D" w:rsidRPr="004B050D" w:rsidRDefault="004B050D" w:rsidP="00321391">
            <w:pPr>
              <w:spacing w:line="240" w:lineRule="auto"/>
              <w:jc w:val="center"/>
            </w:pPr>
          </w:p>
        </w:tc>
        <w:tc>
          <w:tcPr>
            <w:tcW w:w="65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4B050D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工艺材料定个规定材料标准为</w:t>
            </w:r>
            <w:r>
              <w:rPr>
                <w:rFonts w:hint="eastAsia"/>
              </w:rPr>
              <w:t>GB/T3280-1992 1Cr18Ni9Ti 2.5mm</w:t>
            </w:r>
            <w:r>
              <w:rPr>
                <w:rFonts w:hint="eastAsia"/>
              </w:rPr>
              <w:t>钢板</w:t>
            </w:r>
          </w:p>
        </w:tc>
        <w:tc>
          <w:tcPr>
            <w:tcW w:w="101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Pr="004B050D" w:rsidRDefault="004B050D" w:rsidP="00321391">
            <w:pPr>
              <w:spacing w:line="240" w:lineRule="auto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原材料按照</w:t>
            </w:r>
            <w:r>
              <w:rPr>
                <w:rFonts w:hint="eastAsia"/>
              </w:rPr>
              <w:t>GB/T3280-1992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1Cr18Ni9Ti</w:t>
            </w:r>
            <w:r>
              <w:rPr>
                <w:rFonts w:hint="eastAsia"/>
              </w:rPr>
              <w:t>标准验收；验收过程按照厂标《</w:t>
            </w:r>
            <w:r>
              <w:rPr>
                <w:rFonts w:hint="eastAsia"/>
              </w:rPr>
              <w:t>70.01.01</w:t>
            </w:r>
            <w:r>
              <w:rPr>
                <w:rFonts w:hint="eastAsia"/>
              </w:rPr>
              <w:t>器材入厂复验细则》控制，力学性能样件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件。</w:t>
            </w:r>
          </w:p>
        </w:tc>
        <w:tc>
          <w:tcPr>
            <w:tcW w:w="39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4B050D" w:rsidP="00321391">
            <w:pPr>
              <w:spacing w:line="240" w:lineRule="auto"/>
            </w:pPr>
            <w:r>
              <w:rPr>
                <w:rFonts w:hint="eastAsia"/>
              </w:rPr>
              <w:t>无</w:t>
            </w:r>
          </w:p>
        </w:tc>
      </w:tr>
      <w:tr w:rsidR="008856DD" w:rsidTr="008856DD">
        <w:trPr>
          <w:trHeight w:val="616"/>
        </w:trPr>
        <w:tc>
          <w:tcPr>
            <w:tcW w:w="172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8856DD" w:rsidP="00321391">
            <w:pPr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50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8856DD" w:rsidP="00321391">
            <w:pPr>
              <w:spacing w:line="240" w:lineRule="auto"/>
            </w:pPr>
            <w:r>
              <w:rPr>
                <w:rFonts w:hint="eastAsia"/>
              </w:rPr>
              <w:t>分离火箭支座</w:t>
            </w:r>
            <w:r>
              <w:rPr>
                <w:rFonts w:hint="eastAsia"/>
              </w:rPr>
              <w:t>ZEB1010-02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）</w:t>
            </w:r>
          </w:p>
        </w:tc>
        <w:tc>
          <w:tcPr>
            <w:tcW w:w="252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Pr="008856DD" w:rsidRDefault="008856DD" w:rsidP="00321391">
            <w:pPr>
              <w:spacing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40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8856DD" w:rsidP="00321391">
            <w:pPr>
              <w:spacing w:line="240" w:lineRule="auto"/>
            </w:pPr>
            <w:r>
              <w:rPr>
                <w:rFonts w:hint="eastAsia"/>
              </w:rPr>
              <w:t>强度、刚度破坏</w:t>
            </w:r>
          </w:p>
        </w:tc>
        <w:tc>
          <w:tcPr>
            <w:tcW w:w="35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8856DD" w:rsidP="00321391">
            <w:pPr>
              <w:spacing w:line="240" w:lineRule="auto"/>
            </w:pPr>
            <w:r>
              <w:rPr>
                <w:rFonts w:hint="eastAsia"/>
              </w:rPr>
              <w:t>II</w:t>
            </w:r>
          </w:p>
        </w:tc>
        <w:tc>
          <w:tcPr>
            <w:tcW w:w="252" w:type="pct"/>
            <w:tcMar>
              <w:left w:w="57" w:type="dxa"/>
              <w:right w:w="57" w:type="dxa"/>
            </w:tcMar>
          </w:tcPr>
          <w:p w:rsidR="004B050D" w:rsidRDefault="008856DD" w:rsidP="00321391">
            <w:pPr>
              <w:spacing w:line="240" w:lineRule="auto"/>
            </w:pPr>
            <w:r>
              <w:rPr>
                <w:rFonts w:hint="eastAsia"/>
              </w:rPr>
              <w:t>飞行阶段</w:t>
            </w:r>
          </w:p>
        </w:tc>
        <w:tc>
          <w:tcPr>
            <w:tcW w:w="40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8856DD" w:rsidP="00321391">
            <w:pPr>
              <w:spacing w:line="240" w:lineRule="auto"/>
            </w:pPr>
            <w:r>
              <w:rPr>
                <w:rFonts w:hint="eastAsia"/>
              </w:rPr>
              <w:t>旁证</w:t>
            </w:r>
          </w:p>
        </w:tc>
        <w:tc>
          <w:tcPr>
            <w:tcW w:w="60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CB53B4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铸件按照</w:t>
            </w:r>
            <w:r>
              <w:rPr>
                <w:rFonts w:hint="eastAsia"/>
              </w:rPr>
              <w:t>GB/T9438-99 I</w:t>
            </w:r>
            <w:r>
              <w:rPr>
                <w:rFonts w:hint="eastAsia"/>
              </w:rPr>
              <w:t>类铸件，铸件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光探伤，铸件检查按照</w:t>
            </w:r>
            <w:r>
              <w:rPr>
                <w:rFonts w:hint="eastAsia"/>
              </w:rPr>
              <w:t>QJ169-89</w:t>
            </w:r>
            <w:r>
              <w:rPr>
                <w:rFonts w:hint="eastAsia"/>
              </w:rPr>
              <w:t>标准执行；</w:t>
            </w:r>
          </w:p>
        </w:tc>
        <w:tc>
          <w:tcPr>
            <w:tcW w:w="65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CB53B4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按铸造工艺</w:t>
            </w:r>
            <w:proofErr w:type="spellStart"/>
            <w:r>
              <w:rPr>
                <w:rFonts w:hint="eastAsia"/>
              </w:rPr>
              <w:t>Pb</w:t>
            </w:r>
            <w:proofErr w:type="spellEnd"/>
            <w:r>
              <w:rPr>
                <w:rFonts w:hint="eastAsia"/>
              </w:rPr>
              <w:t>/ZEB1010-01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-ZM-E0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Pb</w:t>
            </w:r>
            <w:proofErr w:type="spellEnd"/>
            <w:r>
              <w:rPr>
                <w:rFonts w:hint="eastAsia"/>
              </w:rPr>
              <w:t>/ZEB1010-02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-ZM-E0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Pb</w:t>
            </w:r>
            <w:proofErr w:type="spellEnd"/>
            <w:r>
              <w:rPr>
                <w:rFonts w:hint="eastAsia"/>
              </w:rPr>
              <w:t>/ZEB1010-03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-ZM-E0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Pb</w:t>
            </w:r>
            <w:proofErr w:type="spellEnd"/>
            <w:r>
              <w:rPr>
                <w:rFonts w:hint="eastAsia"/>
              </w:rPr>
              <w:t>/ZEB1010-04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-ZM-E0</w:t>
            </w:r>
            <w:r>
              <w:rPr>
                <w:rFonts w:hint="eastAsia"/>
              </w:rPr>
              <w:t>进行铸造，合金熔炼按照工艺</w:t>
            </w:r>
            <w:proofErr w:type="spellStart"/>
            <w:r>
              <w:rPr>
                <w:rFonts w:hint="eastAsia"/>
              </w:rPr>
              <w:t>pb</w:t>
            </w:r>
            <w:proofErr w:type="spellEnd"/>
            <w:r>
              <w:rPr>
                <w:rFonts w:hint="eastAsia"/>
              </w:rPr>
              <w:t xml:space="preserve"> X037-03</w:t>
            </w:r>
          </w:p>
        </w:tc>
        <w:tc>
          <w:tcPr>
            <w:tcW w:w="101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50D" w:rsidRDefault="00CB53B4" w:rsidP="00321391">
            <w:pPr>
              <w:spacing w:line="240" w:lineRule="auto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按铸造工艺通过冷天放置控制铸件凝固顺序，在厚大部门底部放置冷铁，上不放置冒口；浇筑过程中通过陶瓷过滤网过滤何金中的杂质，提高合金的纯净度；最大程度的降低合金的浇筑速度，最终控制浇筑温度为</w:t>
            </w:r>
            <w:r>
              <w:rPr>
                <w:rFonts w:hint="eastAsia"/>
              </w:rPr>
              <w:t>680</w:t>
            </w:r>
            <w:r>
              <w:rPr>
                <w:rFonts w:hint="eastAsia"/>
              </w:rPr>
              <w:t>℃±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℃。</w:t>
            </w:r>
          </w:p>
        </w:tc>
        <w:tc>
          <w:tcPr>
            <w:tcW w:w="393" w:type="pct"/>
            <w:shd w:val="clear" w:color="auto" w:fill="auto"/>
            <w:tcMar>
              <w:left w:w="57" w:type="dxa"/>
              <w:right w:w="57" w:type="dxa"/>
            </w:tcMar>
          </w:tcPr>
          <w:p w:rsidR="004B050D" w:rsidRDefault="00CB53B4" w:rsidP="00321391">
            <w:pPr>
              <w:spacing w:line="24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AB10E5" w:rsidRPr="00AB10E5" w:rsidRDefault="00AB10E5" w:rsidP="00321391">
      <w:pPr>
        <w:spacing w:line="240" w:lineRule="auto"/>
        <w:jc w:val="center"/>
        <w:rPr>
          <w:b/>
        </w:rPr>
      </w:pP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lastRenderedPageBreak/>
        <w:t>附表</w:t>
      </w:r>
      <w:r w:rsidRPr="00AB10E5">
        <w:rPr>
          <w:rFonts w:hint="eastAsia"/>
        </w:rPr>
        <w:t xml:space="preserve">A4  CZ-6 </w:t>
      </w:r>
      <w:r w:rsidRPr="00AB10E5">
        <w:rPr>
          <w:rFonts w:hint="eastAsia"/>
        </w:rPr>
        <w:t>二级增压输送系统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 xml:space="preserve">A5  CZ-6 </w:t>
      </w:r>
      <w:r w:rsidRPr="00AB10E5">
        <w:rPr>
          <w:rFonts w:hint="eastAsia"/>
        </w:rPr>
        <w:t>三级增压输送系统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 xml:space="preserve">A5  CZ-6 </w:t>
      </w:r>
      <w:r w:rsidRPr="00AB10E5">
        <w:rPr>
          <w:rFonts w:hint="eastAsia"/>
        </w:rPr>
        <w:t>一级发动机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344DB5" w:rsidRDefault="00AB10E5" w:rsidP="00344DB5">
      <w:pPr>
        <w:pStyle w:val="a7"/>
      </w:pP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 xml:space="preserve">A6  CZ-6 </w:t>
      </w:r>
      <w:r w:rsidRPr="00AB10E5">
        <w:rPr>
          <w:rFonts w:hint="eastAsia"/>
        </w:rPr>
        <w:t>二级发动机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 xml:space="preserve">A7  CZ-6 </w:t>
      </w:r>
      <w:r w:rsidRPr="00AB10E5">
        <w:rPr>
          <w:rFonts w:hint="eastAsia"/>
        </w:rPr>
        <w:t>三级发动机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344DB5" w:rsidRDefault="00AB10E5" w:rsidP="00344DB5">
      <w:pPr>
        <w:pStyle w:val="a7"/>
      </w:pP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lastRenderedPageBreak/>
        <w:t>附表</w:t>
      </w:r>
      <w:r w:rsidRPr="00AB10E5">
        <w:rPr>
          <w:rFonts w:hint="eastAsia"/>
        </w:rPr>
        <w:t>A8  CZ-6</w:t>
      </w:r>
      <w:r w:rsidRPr="00AB10E5">
        <w:rPr>
          <w:rFonts w:hint="eastAsia"/>
        </w:rPr>
        <w:t>运载火箭辅助动力系统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>A9  CZ-6</w:t>
      </w:r>
      <w:r w:rsidRPr="00AB10E5">
        <w:rPr>
          <w:rFonts w:hint="eastAsia"/>
        </w:rPr>
        <w:t>运载火箭控制系统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>A10  CZ-6</w:t>
      </w:r>
      <w:r w:rsidRPr="00AB10E5">
        <w:rPr>
          <w:rFonts w:hint="eastAsia"/>
        </w:rPr>
        <w:t>运载火箭测量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>A11  CZ-6</w:t>
      </w:r>
      <w:r w:rsidRPr="00AB10E5">
        <w:rPr>
          <w:rFonts w:hint="eastAsia"/>
        </w:rPr>
        <w:t>运载火箭地面发射支持系统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344DB5" w:rsidRDefault="00AB10E5" w:rsidP="00344DB5">
      <w:pPr>
        <w:pStyle w:val="2"/>
        <w:jc w:val="center"/>
      </w:pPr>
      <w:r w:rsidRPr="00AB10E5">
        <w:rPr>
          <w:rFonts w:hint="eastAsia"/>
        </w:rPr>
        <w:t>附表</w:t>
      </w:r>
      <w:r w:rsidRPr="00AB10E5">
        <w:rPr>
          <w:rFonts w:hint="eastAsia"/>
        </w:rPr>
        <w:t>A12  CZ-6</w:t>
      </w:r>
      <w:r w:rsidRPr="00AB10E5">
        <w:rPr>
          <w:rFonts w:hint="eastAsia"/>
        </w:rPr>
        <w:t>运载火箭总装直属件</w:t>
      </w:r>
      <w:r w:rsidRPr="00AB10E5">
        <w:rPr>
          <w:rFonts w:hint="eastAsia"/>
        </w:rPr>
        <w:t>I</w:t>
      </w:r>
      <w:r w:rsidRPr="00AB10E5">
        <w:rPr>
          <w:rFonts w:hint="eastAsia"/>
        </w:rPr>
        <w:t>、</w:t>
      </w:r>
      <w:r w:rsidRPr="00AB10E5">
        <w:rPr>
          <w:rFonts w:hint="eastAsia"/>
        </w:rPr>
        <w:t>II</w:t>
      </w:r>
      <w:r w:rsidRPr="00AB10E5">
        <w:rPr>
          <w:rFonts w:hint="eastAsia"/>
        </w:rPr>
        <w:t>类单点故障模式控制措施汇总表</w:t>
      </w:r>
    </w:p>
    <w:p w:rsidR="00AB10E5" w:rsidRPr="00AB10E5" w:rsidRDefault="00AB10E5" w:rsidP="00321391">
      <w:pPr>
        <w:spacing w:line="240" w:lineRule="auto"/>
      </w:pPr>
    </w:p>
    <w:sectPr w:rsidR="00AB10E5" w:rsidRPr="00AB10E5" w:rsidSect="00AB10E5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2F9" w:rsidRDefault="00A762F9" w:rsidP="00AB10E5">
      <w:pPr>
        <w:spacing w:line="240" w:lineRule="auto"/>
      </w:pPr>
      <w:r>
        <w:separator/>
      </w:r>
    </w:p>
  </w:endnote>
  <w:endnote w:type="continuationSeparator" w:id="0">
    <w:p w:rsidR="00A762F9" w:rsidRDefault="00A762F9" w:rsidP="00AB1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2F9" w:rsidRDefault="00A762F9" w:rsidP="00AB10E5">
      <w:pPr>
        <w:spacing w:line="240" w:lineRule="auto"/>
      </w:pPr>
      <w:r>
        <w:separator/>
      </w:r>
    </w:p>
  </w:footnote>
  <w:footnote w:type="continuationSeparator" w:id="0">
    <w:p w:rsidR="00A762F9" w:rsidRDefault="00A762F9" w:rsidP="00AB10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43"/>
    <w:rsid w:val="00070B3F"/>
    <w:rsid w:val="00097D99"/>
    <w:rsid w:val="001965AA"/>
    <w:rsid w:val="001B6F81"/>
    <w:rsid w:val="00206C16"/>
    <w:rsid w:val="002328FD"/>
    <w:rsid w:val="00321391"/>
    <w:rsid w:val="00344DB5"/>
    <w:rsid w:val="004B050D"/>
    <w:rsid w:val="004D06C4"/>
    <w:rsid w:val="00685848"/>
    <w:rsid w:val="0079005C"/>
    <w:rsid w:val="008464FA"/>
    <w:rsid w:val="008856DD"/>
    <w:rsid w:val="00965927"/>
    <w:rsid w:val="009C3936"/>
    <w:rsid w:val="00A762F9"/>
    <w:rsid w:val="00AB10E5"/>
    <w:rsid w:val="00B5671D"/>
    <w:rsid w:val="00CB53B4"/>
    <w:rsid w:val="00EB5B6F"/>
    <w:rsid w:val="00F32443"/>
    <w:rsid w:val="00F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44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4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0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0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0E5"/>
    <w:rPr>
      <w:sz w:val="18"/>
      <w:szCs w:val="18"/>
    </w:rPr>
  </w:style>
  <w:style w:type="table" w:styleId="a5">
    <w:name w:val="Table Grid"/>
    <w:basedOn w:val="a1"/>
    <w:uiPriority w:val="59"/>
    <w:rsid w:val="00AB10E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B05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4D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D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344DB5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44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4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0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0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0E5"/>
    <w:rPr>
      <w:sz w:val="18"/>
      <w:szCs w:val="18"/>
    </w:rPr>
  </w:style>
  <w:style w:type="table" w:styleId="a5">
    <w:name w:val="Table Grid"/>
    <w:basedOn w:val="a1"/>
    <w:uiPriority w:val="59"/>
    <w:rsid w:val="00AB10E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B05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4D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D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344DB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2BC2-8066-44C7-9E40-C42081A4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逯璐</dc:creator>
  <cp:keywords/>
  <dc:description/>
  <cp:lastModifiedBy>逯璐</cp:lastModifiedBy>
  <cp:revision>9</cp:revision>
  <dcterms:created xsi:type="dcterms:W3CDTF">2018-02-11T05:29:00Z</dcterms:created>
  <dcterms:modified xsi:type="dcterms:W3CDTF">2018-03-01T05:53:00Z</dcterms:modified>
</cp:coreProperties>
</file>