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单元格</w:t>
            </w: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4261" w:type="dxa"/>
          </w:tcPr>
          <w:p>
            <w:pPr>
              <w:rPr>
                <w:rFonts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  <w:t>Excel 2007 XML Workbook</w:t>
            </w:r>
          </w:p>
          <w:p>
            <w:pPr>
              <w:rPr>
                <w:rFonts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  <w:t>Excel 2007 XML Macro-Enabled Workbook</w:t>
            </w:r>
          </w:p>
          <w:p>
            <w:pPr>
              <w:rPr>
                <w:rFonts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  <w:t>Excel 2007 XML Template</w:t>
            </w:r>
          </w:p>
          <w:p>
            <w:pPr>
              <w:rPr>
                <w:rFonts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  <w:t>Excel 2007 XML Macro-Enabled Template</w:t>
            </w:r>
          </w:p>
          <w:p>
            <w:pPr>
              <w:rPr>
                <w:rFonts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  <w:t>Excel 2007 Binary Workbook</w:t>
            </w:r>
          </w:p>
          <w:p>
            <w:pPr>
              <w:rPr>
                <w:rFonts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  <w:t>Excel 2007 XML Macro-Enabled Add-In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B4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suncht</dc:creator>
  <cp:lastModifiedBy>suncht</cp:lastModifiedBy>
  <dcterms:modified xsi:type="dcterms:W3CDTF">2018-04-23T13:03:30Z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