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KỊCH BẢN BÁO CÁO ĐỒ ÁN CUỐI KÌ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Giới thiệu nhóm, mục tiêu buổi báo cáo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Trình bày tổng quan về đề tài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Giới thiệu chung về đề tài, bộ dữ liệu sử dụng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Định nghĩa bài toán: loại bài toán, ngữ cảnh, đầu vài và đầu ra.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Tính ứng dụng của đề tai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Phạm vi thực hiện của đề tài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Giới thiệu về bộ dữ liệu sử dụng trong đề tài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Tổng quan về bộ dữ liệu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tả chi tiết từng tệp dữ liệu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Thống kê, trực quan hóa các tệp dữ liệu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Quá trình thực nghiệm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Xử lý dữ liệu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Trích xuất đặc trưng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Huấn luyện mô hình bằng dữ liệu bảng và đánh giá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dựng đồ thị và huấn luyện mô hình bằng thuật toán GNN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youtube của video báo cáo: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https://youtu.be/tS07_6V9aB0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S07_6V9a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