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8F" w:rsidRDefault="00576B71">
      <w:pPr>
        <w:spacing w:after="182"/>
        <w:ind w:left="2585"/>
      </w:pPr>
      <w:r>
        <w:rPr>
          <w:rFonts w:ascii="Trebuchet MS" w:eastAsia="Trebuchet MS" w:hAnsi="Trebuchet MS" w:cs="Trebuchet MS"/>
          <w:b/>
          <w:sz w:val="24"/>
        </w:rPr>
        <w:t xml:space="preserve">Task B </w:t>
      </w:r>
    </w:p>
    <w:tbl>
      <w:tblPr>
        <w:tblStyle w:val="TableGrid"/>
        <w:tblW w:w="11498" w:type="dxa"/>
        <w:tblInd w:w="-1428" w:type="dxa"/>
        <w:tblCellMar>
          <w:left w:w="122" w:type="dxa"/>
          <w:right w:w="77" w:type="dxa"/>
        </w:tblCellMar>
        <w:tblLook w:val="04A0" w:firstRow="1" w:lastRow="0" w:firstColumn="1" w:lastColumn="0" w:noHBand="0" w:noVBand="1"/>
      </w:tblPr>
      <w:tblGrid>
        <w:gridCol w:w="11498"/>
      </w:tblGrid>
      <w:tr w:rsidR="006F2A8F">
        <w:trPr>
          <w:trHeight w:val="2272"/>
        </w:trPr>
        <w:tc>
          <w:tcPr>
            <w:tcW w:w="114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093772">
            <w:pPr>
              <w:spacing w:after="2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Objectives:  </w:t>
            </w:r>
          </w:p>
          <w:p w:rsidR="006F2A8F" w:rsidRDefault="00093772">
            <w:pPr>
              <w:numPr>
                <w:ilvl w:val="0"/>
                <w:numId w:val="1"/>
              </w:numPr>
              <w:ind w:firstLine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 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application that uses threads to animate a collection of bouncing balls </w:t>
            </w:r>
          </w:p>
          <w:p w:rsidR="00576B71" w:rsidRDefault="00093772" w:rsidP="00576B71">
            <w:pPr>
              <w:numPr>
                <w:ilvl w:val="0"/>
                <w:numId w:val="1"/>
              </w:numPr>
              <w:spacing w:after="15" w:line="241" w:lineRule="auto"/>
              <w:ind w:firstLine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MouseAdapter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 to handle events </w:t>
            </w:r>
          </w:p>
          <w:p w:rsidR="006F2A8F" w:rsidRDefault="006F2A8F" w:rsidP="00576B71">
            <w:pPr>
              <w:ind w:left="720"/>
            </w:pPr>
          </w:p>
        </w:tc>
      </w:tr>
      <w:tr w:rsidR="006F2A8F">
        <w:trPr>
          <w:trHeight w:val="1080"/>
        </w:trPr>
        <w:tc>
          <w:tcPr>
            <w:tcW w:w="114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76B71" w:rsidRDefault="00093772" w:rsidP="00576B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Overview </w:t>
            </w:r>
          </w:p>
          <w:p w:rsidR="006F2A8F" w:rsidRDefault="00576B71" w:rsidP="00576B71">
            <w:r w:rsidRPr="00D3750A">
              <w:rPr>
                <w:rFonts w:ascii="Times New Roman" w:hAnsi="Times New Roman" w:cs="Times New Roman"/>
              </w:rPr>
              <w:t>Wi</w:t>
            </w:r>
            <w:r w:rsidR="00093772" w:rsidRPr="00D3750A">
              <w:rPr>
                <w:rFonts w:ascii="Times New Roman" w:eastAsia="Times New Roman" w:hAnsi="Times New Roman" w:cs="Times New Roman"/>
                <w:sz w:val="24"/>
              </w:rPr>
              <w:t xml:space="preserve">ll </w:t>
            </w:r>
            <w:proofErr w:type="gramStart"/>
            <w:r w:rsidR="00093772" w:rsidRPr="00D3750A">
              <w:rPr>
                <w:rFonts w:ascii="Times New Roman" w:eastAsia="Times New Roman" w:hAnsi="Times New Roman" w:cs="Times New Roman"/>
                <w:sz w:val="24"/>
              </w:rPr>
              <w:t>be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 reproducing</w:t>
            </w:r>
            <w:proofErr w:type="gramEnd"/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proofErr w:type="spellStart"/>
            <w:r w:rsidR="00093772">
              <w:rPr>
                <w:rFonts w:ascii="Times New Roman" w:eastAsia="Times New Roman" w:hAnsi="Times New Roman" w:cs="Times New Roman"/>
                <w:sz w:val="24"/>
              </w:rPr>
              <w:t>BouncingBall</w:t>
            </w:r>
            <w:proofErr w:type="spellEnd"/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 example from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example given to you </w:t>
            </w:r>
            <w:r w:rsidR="00435447">
              <w:rPr>
                <w:rFonts w:ascii="Times New Roman" w:eastAsia="Times New Roman" w:hAnsi="Times New Roman" w:cs="Times New Roman"/>
                <w:sz w:val="24"/>
              </w:rPr>
              <w:t xml:space="preserve">during </w:t>
            </w:r>
            <w:proofErr w:type="spellStart"/>
            <w:r w:rsidR="00435447">
              <w:rPr>
                <w:rFonts w:ascii="Times New Roman" w:eastAsia="Times New Roman" w:hAnsi="Times New Roman" w:cs="Times New Roman"/>
                <w:sz w:val="24"/>
              </w:rPr>
              <w:t>pacman</w:t>
            </w:r>
            <w:proofErr w:type="spellEnd"/>
            <w:r w:rsidR="004354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task </w:t>
            </w:r>
            <w:r w:rsidR="00093772" w:rsidRPr="00093772">
              <w:rPr>
                <w:rFonts w:ascii="Times New Roman" w:eastAsia="Times New Roman" w:hAnsi="Times New Roman" w:cs="Times New Roman"/>
                <w:b/>
                <w:sz w:val="24"/>
              </w:rPr>
              <w:t>using separate Threads to animate each ball on the panel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</w:tc>
      </w:tr>
      <w:tr w:rsidR="006F2A8F">
        <w:trPr>
          <w:trHeight w:val="1978"/>
        </w:trPr>
        <w:tc>
          <w:tcPr>
            <w:tcW w:w="114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576B71"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Create a class called Ball. Create a constructor that gives the ball has the following attributes: </w:t>
            </w:r>
          </w:p>
          <w:p w:rsidR="006F2A8F" w:rsidRDefault="0009377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x position, a y position, passed as parameters </w:t>
            </w:r>
          </w:p>
          <w:p w:rsidR="006F2A8F" w:rsidRDefault="0009377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which represents the component the ball will be animated upon, also passed as a parameter </w:t>
            </w:r>
          </w:p>
          <w:p w:rsidR="006F2A8F" w:rsidRDefault="0009377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fixed diameter and color, say 25px and red, or your choice </w:t>
            </w:r>
          </w:p>
          <w:p w:rsidR="006F2A8F" w:rsidRPr="00D3750A" w:rsidRDefault="00093772">
            <w:pPr>
              <w:numPr>
                <w:ilvl w:val="0"/>
                <w:numId w:val="2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xVelocity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yVelocity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D3750A">
              <w:rPr>
                <w:rFonts w:ascii="Times New Roman" w:eastAsia="Times New Roman" w:hAnsi="Times New Roman" w:cs="Times New Roman"/>
                <w:b/>
                <w:sz w:val="24"/>
              </w:rPr>
              <w:t xml:space="preserve">each set randomly to +5 or -5 </w:t>
            </w:r>
          </w:p>
          <w:p w:rsidR="00D3750A" w:rsidRDefault="00D3750A" w:rsidP="00D3750A">
            <w:pPr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see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doesn’t goes to + 10 , + 20 , -10 .. it should be +5 or 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 .Will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 using Retreatant Lock ?</w:t>
            </w:r>
          </w:p>
          <w:p w:rsidR="00D3750A" w:rsidRDefault="00D3750A" w:rsidP="00D3750A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May or maybe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not 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Guess ? If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no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provide reason , if yes , implement it ) </w:t>
            </w:r>
          </w:p>
        </w:tc>
      </w:tr>
      <w:tr w:rsidR="006F2A8F">
        <w:trPr>
          <w:trHeight w:val="2184"/>
        </w:trPr>
        <w:tc>
          <w:tcPr>
            <w:tcW w:w="114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576B71">
            <w:r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  <w:p w:rsidR="006F2A8F" w:rsidRDefault="0009377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two methods to the Ball class. First, create a method called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move(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). This method should check that the ball’s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x,y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position is currently within the bounds of the panel and if it is not, reverse the corresponding velocity. Then, increment the x and y coordinates of the ball by their corresponding velocities.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Then create a method called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draw(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Graphics2D g2). This method should draw and fill a circle that represents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ball,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do nothing else.  </w:t>
            </w:r>
          </w:p>
        </w:tc>
      </w:tr>
      <w:tr w:rsidR="006F2A8F">
        <w:trPr>
          <w:trHeight w:val="3013"/>
        </w:trPr>
        <w:tc>
          <w:tcPr>
            <w:tcW w:w="114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093772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76B71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</w:p>
          <w:p w:rsidR="006F2A8F" w:rsidRDefault="0009377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class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BallComponent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that is a subclass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JPanel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This class is going to be responsible for creating, storing, and drawing Ball objects. 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F2A8F" w:rsidRDefault="0009377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class should contain as an attribute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Ball objects that is initially empty. In the constructor set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BallComponent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panel to be 500 by 500 and have a black background. 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paintComponent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Graphics g) method for this panel. Remember to cast the Graphics object to a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Graphics2D object and call the parent class’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paintComponent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method. Finally, this method should tell each Ball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draw itself.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6F2A8F">
        <w:trPr>
          <w:trHeight w:val="1952"/>
        </w:trPr>
        <w:tc>
          <w:tcPr>
            <w:tcW w:w="114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576B71">
            <w:pPr>
              <w:spacing w:after="29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Make the Ball class implement the runnable interface. Do this by adding a </w:t>
            </w:r>
            <w:proofErr w:type="gramStart"/>
            <w:r w:rsidR="00093772">
              <w:rPr>
                <w:rFonts w:ascii="Times New Roman" w:eastAsia="Times New Roman" w:hAnsi="Times New Roman" w:cs="Times New Roman"/>
                <w:sz w:val="24"/>
              </w:rPr>
              <w:t>run(</w:t>
            </w:r>
            <w:proofErr w:type="gramEnd"/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) method that performs the following tasks </w:t>
            </w:r>
            <w:r w:rsidR="00093772">
              <w:rPr>
                <w:rFonts w:ascii="Times New Roman" w:eastAsia="Times New Roman" w:hAnsi="Times New Roman" w:cs="Times New Roman"/>
                <w:i/>
                <w:sz w:val="24"/>
              </w:rPr>
              <w:t>while the Thread is not interrupted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6F2A8F" w:rsidRDefault="0009377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move the ball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:rsidR="006F2A8F" w:rsidRDefault="0009377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repaint the instance variable component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:rsidR="006F2A8F" w:rsidRDefault="0009377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put the thread to sleep for 60ms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:rsidR="006F2A8F" w:rsidRDefault="006F2A8F">
      <w:pPr>
        <w:spacing w:after="175"/>
        <w:jc w:val="right"/>
      </w:pPr>
      <w:bookmarkStart w:id="0" w:name="_GoBack"/>
      <w:bookmarkEnd w:id="0"/>
    </w:p>
    <w:tbl>
      <w:tblPr>
        <w:tblStyle w:val="TableGrid"/>
        <w:tblW w:w="11498" w:type="dxa"/>
        <w:tblInd w:w="-1428" w:type="dxa"/>
        <w:tblCellMar>
          <w:left w:w="122" w:type="dxa"/>
          <w:right w:w="96" w:type="dxa"/>
        </w:tblCellMar>
        <w:tblLook w:val="04A0" w:firstRow="1" w:lastRow="0" w:firstColumn="1" w:lastColumn="0" w:noHBand="0" w:noVBand="1"/>
      </w:tblPr>
      <w:tblGrid>
        <w:gridCol w:w="6055"/>
        <w:gridCol w:w="5443"/>
      </w:tblGrid>
      <w:tr w:rsidR="006F2A8F">
        <w:trPr>
          <w:trHeight w:val="2246"/>
        </w:trPr>
        <w:tc>
          <w:tcPr>
            <w:tcW w:w="11498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576B71">
            <w:pPr>
              <w:spacing w:after="23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In the </w:t>
            </w:r>
            <w:proofErr w:type="spellStart"/>
            <w:r w:rsidR="00093772">
              <w:rPr>
                <w:rFonts w:ascii="Times New Roman" w:eastAsia="Times New Roman" w:hAnsi="Times New Roman" w:cs="Times New Roman"/>
                <w:sz w:val="24"/>
              </w:rPr>
              <w:t>BallComponent</w:t>
            </w:r>
            <w:proofErr w:type="spellEnd"/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 class, use the </w:t>
            </w:r>
            <w:proofErr w:type="spellStart"/>
            <w:r w:rsidR="00093772">
              <w:rPr>
                <w:rFonts w:ascii="Times New Roman" w:eastAsia="Times New Roman" w:hAnsi="Times New Roman" w:cs="Times New Roman"/>
                <w:sz w:val="24"/>
              </w:rPr>
              <w:t>MouseAdapter</w:t>
            </w:r>
            <w:proofErr w:type="spellEnd"/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 class to create an event listener that detects when we click on the panel. When a click occurs, we should perform the following tasks: </w:t>
            </w:r>
          </w:p>
          <w:p w:rsidR="00576B71" w:rsidRPr="00576B71" w:rsidRDefault="00093772">
            <w:pPr>
              <w:numPr>
                <w:ilvl w:val="0"/>
                <w:numId w:val="4"/>
              </w:numPr>
              <w:spacing w:line="225" w:lineRule="auto"/>
              <w:ind w:right="3366"/>
            </w:pPr>
            <w:r>
              <w:rPr>
                <w:rFonts w:ascii="Times New Roman" w:eastAsia="Times New Roman" w:hAnsi="Times New Roman" w:cs="Times New Roman"/>
                <w:sz w:val="24"/>
              </w:rPr>
              <w:t>Instantiate a new Ball object whose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x,y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position is the position where the click occurred </w:t>
            </w:r>
          </w:p>
          <w:p w:rsidR="006F2A8F" w:rsidRDefault="00093772">
            <w:pPr>
              <w:numPr>
                <w:ilvl w:val="0"/>
                <w:numId w:val="4"/>
              </w:numPr>
              <w:spacing w:line="225" w:lineRule="auto"/>
              <w:ind w:right="33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ball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6B71" w:rsidRPr="00576B71" w:rsidRDefault="00093772">
            <w:pPr>
              <w:numPr>
                <w:ilvl w:val="0"/>
                <w:numId w:val="4"/>
              </w:numPr>
              <w:ind w:right="3366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 a new Thread passing the new ball as a parameter</w:t>
            </w:r>
          </w:p>
          <w:p w:rsidR="006F2A8F" w:rsidRDefault="00093772">
            <w:pPr>
              <w:numPr>
                <w:ilvl w:val="0"/>
                <w:numId w:val="4"/>
              </w:numPr>
              <w:ind w:right="33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Start the thread </w:t>
            </w:r>
          </w:p>
        </w:tc>
      </w:tr>
      <w:tr w:rsidR="006F2A8F">
        <w:trPr>
          <w:trHeight w:val="804"/>
        </w:trPr>
        <w:tc>
          <w:tcPr>
            <w:tcW w:w="11498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576B71">
            <w:r>
              <w:rPr>
                <w:rFonts w:ascii="Times New Roman" w:eastAsia="Times New Roman" w:hAnsi="Times New Roman" w:cs="Times New Roman"/>
                <w:b/>
                <w:sz w:val="24"/>
              </w:rPr>
              <w:t>6.</w:t>
            </w:r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Finally, create a frame with the usual properties to display your </w:t>
            </w:r>
            <w:proofErr w:type="spellStart"/>
            <w:r w:rsidR="00093772">
              <w:rPr>
                <w:rFonts w:ascii="Times New Roman" w:eastAsia="Times New Roman" w:hAnsi="Times New Roman" w:cs="Times New Roman"/>
                <w:sz w:val="24"/>
              </w:rPr>
              <w:t>BallComponent</w:t>
            </w:r>
            <w:proofErr w:type="spellEnd"/>
            <w:r w:rsidR="00093772">
              <w:rPr>
                <w:rFonts w:ascii="Times New Roman" w:eastAsia="Times New Roman" w:hAnsi="Times New Roman" w:cs="Times New Roman"/>
                <w:sz w:val="24"/>
              </w:rPr>
              <w:t xml:space="preserve"> panel in. </w:t>
            </w:r>
            <w:r w:rsidR="000937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F2A8F">
        <w:trPr>
          <w:trHeight w:val="3839"/>
        </w:trPr>
        <w:tc>
          <w:tcPr>
            <w:tcW w:w="6055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576B71">
            <w:r>
              <w:rPr>
                <w:rFonts w:ascii="Times New Roman" w:eastAsia="Times New Roman" w:hAnsi="Times New Roman" w:cs="Times New Roman"/>
                <w:b/>
                <w:sz w:val="32"/>
              </w:rPr>
              <w:t>**Ensure everything is done</w:t>
            </w:r>
            <w:r w:rsidR="00093772">
              <w:rPr>
                <w:rFonts w:ascii="Times New Roman" w:eastAsia="Times New Roman" w:hAnsi="Times New Roman" w:cs="Times New Roman"/>
                <w:b/>
                <w:sz w:val="32"/>
              </w:rPr>
              <w:t xml:space="preserve"> correct and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carefully </w:t>
            </w:r>
          </w:p>
          <w:p w:rsidR="00576B71" w:rsidRDefault="00576B7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Ball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Runnable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instance data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constructor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move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draw </w:t>
            </w:r>
          </w:p>
          <w:p w:rsidR="006F2A8F" w:rsidRDefault="00093772">
            <w:r>
              <w:rPr>
                <w:rFonts w:ascii="Times New Roman" w:eastAsia="Times New Roman" w:hAnsi="Times New Roman" w:cs="Times New Roman"/>
                <w:sz w:val="24"/>
              </w:rPr>
              <w:t xml:space="preserve">run </w:t>
            </w:r>
          </w:p>
        </w:tc>
        <w:tc>
          <w:tcPr>
            <w:tcW w:w="54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6F2A8F" w:rsidRDefault="0009377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BallComponent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6F2A8F" w:rsidRDefault="0009377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correctly initialized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constructor </w:t>
            </w:r>
          </w:p>
          <w:p w:rsidR="006F2A8F" w:rsidRDefault="00093772">
            <w:pPr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paintComponent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mouse listener using adapter class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mouse clicked and correct operations </w:t>
            </w:r>
          </w:p>
          <w:p w:rsidR="006F2A8F" w:rsidRDefault="00576B71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  <w:r w:rsidR="000937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marks will be awarded if Timer is used or if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Threads are not used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 </w:t>
            </w:r>
          </w:p>
          <w:p w:rsidR="006F2A8F" w:rsidRDefault="0009377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frame with title and default close </w:t>
            </w:r>
          </w:p>
          <w:p w:rsidR="006F2A8F" w:rsidRDefault="00093772" w:rsidP="00576B71">
            <w:r>
              <w:rPr>
                <w:rFonts w:ascii="Times New Roman" w:eastAsia="Times New Roman" w:hAnsi="Times New Roman" w:cs="Times New Roman"/>
                <w:sz w:val="24"/>
              </w:rPr>
              <w:t xml:space="preserve">add correct component </w:t>
            </w:r>
          </w:p>
          <w:p w:rsidR="006F2A8F" w:rsidRDefault="00093772" w:rsidP="00576B71">
            <w:r>
              <w:rPr>
                <w:rFonts w:ascii="Times New Roman" w:eastAsia="Times New Roman" w:hAnsi="Times New Roman" w:cs="Times New Roman"/>
                <w:sz w:val="24"/>
              </w:rPr>
              <w:t xml:space="preserve"> pack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setVisible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F2A8F" w:rsidRDefault="000937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6F2A8F">
      <w:pgSz w:w="12240" w:h="15840"/>
      <w:pgMar w:top="754" w:right="4383" w:bottom="189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95EA4"/>
    <w:multiLevelType w:val="hybridMultilevel"/>
    <w:tmpl w:val="FE3AAE7A"/>
    <w:lvl w:ilvl="0" w:tplc="0CF430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C5B3A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22F6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CC824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2EE0C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B08318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5B8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C8EAC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6400C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23F9D"/>
    <w:multiLevelType w:val="hybridMultilevel"/>
    <w:tmpl w:val="3C0AD4DA"/>
    <w:lvl w:ilvl="0" w:tplc="4C1679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E9984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F06A40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41404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4CDC2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C035E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21980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A57EC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030DA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416416"/>
    <w:multiLevelType w:val="hybridMultilevel"/>
    <w:tmpl w:val="B3E026C8"/>
    <w:lvl w:ilvl="0" w:tplc="47E46E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41BE8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A62AD4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48BBC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C5EB2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EFDDC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A7034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CC10C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FCE1AA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BA3357"/>
    <w:multiLevelType w:val="hybridMultilevel"/>
    <w:tmpl w:val="8FAE8DC8"/>
    <w:lvl w:ilvl="0" w:tplc="BC0E11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64FB44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C44C0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F04A3C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40D50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EDE6A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241CA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ED656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9EB1CA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A8F"/>
    <w:rsid w:val="00093772"/>
    <w:rsid w:val="00435447"/>
    <w:rsid w:val="00576B71"/>
    <w:rsid w:val="006F2A8F"/>
    <w:rsid w:val="00992CC5"/>
    <w:rsid w:val="00D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C52"/>
  <w15:docId w15:val="{5EA5F0D8-23D8-42E3-9713-F6A22E9D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B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B</dc:title>
  <dc:subject/>
  <dc:creator>Rajan gaba</dc:creator>
  <cp:keywords/>
  <cp:lastModifiedBy>Rajan gaba</cp:lastModifiedBy>
  <cp:revision>5</cp:revision>
  <dcterms:created xsi:type="dcterms:W3CDTF">2018-07-25T09:10:00Z</dcterms:created>
  <dcterms:modified xsi:type="dcterms:W3CDTF">2018-07-25T09:38:00Z</dcterms:modified>
</cp:coreProperties>
</file>