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湘潭油烟管道清洗公司浅谈油烟排放有什么样的环保要求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随着城市环保建设的步伐，环境监管部门提出了相应的环保要求，其中整治的范围就是全国</w:t>
      </w:r>
      <w:r>
        <w:rPr>
          <w:sz w:val="28"/>
          <w:szCs w:val="28"/>
        </w:rPr>
        <w:t>城市建成区现有餐饮服务业经营者（包括单位食堂、宾馆内设酒店、餐厅</w:t>
      </w:r>
      <w:r>
        <w:rPr>
          <w:rFonts w:hint="eastAsia"/>
          <w:sz w:val="28"/>
          <w:szCs w:val="28"/>
        </w:rPr>
        <w:t>)，新、改、扩建餐饮服务业项目。</w:t>
      </w:r>
      <w:r>
        <w:rPr>
          <w:rFonts w:hint="eastAsia"/>
          <w:b w:val="0"/>
          <w:bCs w:val="0"/>
          <w:sz w:val="28"/>
          <w:szCs w:val="28"/>
          <w:lang w:eastAsia="zh-CN"/>
        </w:rPr>
        <w:t>并对油烟排放标准及定期清洗做了规范化要求，这也是对城市生活居民带来最有力的健康保障。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下面保嘉清洁给大家说说目前城市餐饮业的油烟排放的环保要求。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规范安装油烟净化装置。所有餐饮服务场所必须安装与经营规模相匹配的，经国家认可的单位检测合格的油烟净化设施，营业期间必须保证油烟净化设施正常运行。在餐饮服务场所内有预设专用烟气排放管道的，油烟需要通过预设管道的排放，无预设专用烟气排放管道的，需按标准安装专用烟气排放通道。风机、水泵应选用低噪声设备并采取消音隔声减震措施，专用烟气排放通道的安装使用需对周边居民无影响，并对城市景观环境无影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（二）定期清理维护油烟净化设施。餐饮业主应当定期清理维护油烟净化设施，确保设施正常稳定运行，建立清洁保养台账。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（三）使用清洁能源为燃料。餐饮服务场所必须使用天然气、煤气、液化石油气、电等清洁能源为燃料，严禁使用原（散）煤、煤矸石、粉煤、型煤、煤泥、燃料油、各种可燃废物和生物质燃料（树木、板</w:t>
      </w:r>
      <w:bookmarkStart w:id="0" w:name="_GoBack"/>
      <w:bookmarkEnd w:id="0"/>
      <w:r>
        <w:rPr>
          <w:rFonts w:hint="eastAsia"/>
          <w:sz w:val="28"/>
          <w:szCs w:val="28"/>
        </w:rPr>
        <w:t>材、纸板、秸秆、锯末、稻壳等）等高污染燃料。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其他要求。餐饮服务场所含油污水必须经隔油设施处理后排入市政污水管网。餐厨垃圾和废弃食用油脂等分别单独收集，严禁与其他垃圾混合收集；设置符合标准的餐厨垃圾和废弃油脂收集容器，并按照规定处置处理。禁止将餐厨垃圾和废弃油脂排入下水道或随地倾倒，或直接作为畜禽饲料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37DF0"/>
    <w:rsid w:val="0ACF0EA1"/>
    <w:rsid w:val="19C425A3"/>
    <w:rsid w:val="1FF37DF0"/>
    <w:rsid w:val="3A2B163C"/>
    <w:rsid w:val="4DB60E28"/>
    <w:rsid w:val="57CB69A9"/>
    <w:rsid w:val="5AD31713"/>
    <w:rsid w:val="67AD51C5"/>
    <w:rsid w:val="68854E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2018-10-09T06:41:00Z</dcterms:created>
  <dc:creator>admin</dc:creator>
  <cp:lastModifiedBy>admin</cp:lastModifiedBy>
  <dcterms:modified xsi:type="dcterms:W3CDTF">2018-10-09T06:59:23Z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