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餐厨垃圾处理</w:t>
      </w:r>
      <w:r>
        <w:rPr>
          <w:rFonts w:hint="eastAsia"/>
          <w:b/>
          <w:bCs/>
          <w:sz w:val="28"/>
          <w:szCs w:val="28"/>
          <w:lang w:val="en-US" w:eastAsia="zh-CN"/>
        </w:rPr>
        <w:t>PPP模式选择的影响因素</w:t>
      </w:r>
    </w:p>
    <w:p>
      <w:pPr>
        <w:rPr>
          <w:rFonts w:hint="eastAsia"/>
          <w:lang w:eastAsia="zh-CN"/>
        </w:rPr>
      </w:pPr>
    </w:p>
    <w:p>
      <w:pPr>
        <w:rPr>
          <w:rFonts w:hint="eastAsia"/>
          <w:sz w:val="28"/>
          <w:szCs w:val="28"/>
          <w:lang w:val="en-US" w:eastAsia="zh-CN"/>
        </w:rPr>
      </w:pPr>
      <w:r>
        <w:rPr>
          <w:rFonts w:hint="eastAsia"/>
          <w:sz w:val="28"/>
          <w:szCs w:val="28"/>
          <w:lang w:val="en-US" w:eastAsia="zh-CN"/>
        </w:rPr>
        <w:t>餐厨垃圾处理一直是城市化发展进程中的一块巨大绊脚石，而且伴随着餐饮行业的快速发展，让餐厨垃圾产生量逐年递增，就此各地政府就开始探索新的餐厨垃圾管理模式，来解决目前餐厨垃圾处理的难题。</w:t>
      </w:r>
      <w:bookmarkStart w:id="0" w:name="_GoBack"/>
      <w:bookmarkEnd w:id="0"/>
    </w:p>
    <w:p>
      <w:pPr>
        <w:rPr>
          <w:sz w:val="28"/>
          <w:szCs w:val="28"/>
        </w:rPr>
      </w:pPr>
      <w:r>
        <w:rPr>
          <w:rFonts w:hint="eastAsia"/>
          <w:sz w:val="28"/>
          <w:szCs w:val="28"/>
          <w:lang w:val="en-US" w:eastAsia="zh-CN"/>
        </w:rPr>
        <w:t>通过对已成功实施PPP模式的项目案例研究，目前餐厨垃圾处理模式主要有收运处一体化和收运、处理分离两种模式，部分地区还将厨余垃圾和废弃油脂分开收运和处理或在已实施PPP模式的前提下实行废弃油脂完全市场化。虽然国家相关政策更提倡餐厨垃圾处理一体化模式，但在实际情况中，需要根据地方的政策环境、企业的资质条件、社会整体氛围等来决定适合的运作模式。</w:t>
      </w:r>
    </w:p>
    <w:p>
      <w:pPr>
        <w:rPr>
          <w:rFonts w:hint="eastAsia"/>
          <w:sz w:val="28"/>
          <w:szCs w:val="28"/>
        </w:rPr>
      </w:pPr>
      <w:r>
        <w:rPr>
          <w:rFonts w:hint="eastAsia"/>
          <w:sz w:val="28"/>
          <w:szCs w:val="28"/>
          <w:lang w:val="en-US" w:eastAsia="zh-CN"/>
        </w:rPr>
        <w:t>（一）餐厨垃圾一体化处理</w:t>
      </w:r>
    </w:p>
    <w:p>
      <w:pPr>
        <w:rPr>
          <w:rFonts w:hint="eastAsia"/>
          <w:sz w:val="28"/>
          <w:szCs w:val="28"/>
        </w:rPr>
      </w:pPr>
      <w:r>
        <w:rPr>
          <w:rFonts w:hint="eastAsia"/>
          <w:sz w:val="28"/>
          <w:szCs w:val="28"/>
          <w:lang w:val="en-US" w:eastAsia="zh-CN"/>
        </w:rPr>
        <w:t>目前使用PPP模式（主要为BOT模式）将餐厨垃圾的收集、运输、处理一体化运作的城市主要有北京、西宁、兰州、苏州、徐州等。西宁的政策环境较为成熟，2008年开始实施《西宁市餐厨垃圾管理办法》和《西宁市餐厨垃圾管理办法实施方案》，第二年紧接着颁布《西宁市餐厨垃圾管理条例》，进一步完善餐厨垃圾收运处理的法律体系。西宁政府采用多部门协作和联合执法方式，执法力度大，且处罚金额高，对未经批准从事餐厨垃圾收集、运输和处理活动的，在没收违法所得的基础上处一万元以上三万元以下的罚款，有效打击非法收运和处理餐厨垃圾的个人和单位。同时，西宁政府要求餐厨垃圾产生单位同时、分别与政府主管部门和青海洁神环境能源产业有限公司（项目公司）签订《餐厨垃圾收运责任书》和《餐厨垃圾收运处理合同书》，且在BOT的运作模式下，对项目公司给予必要的财政补贴，保障了项目公司的可持续经营。基于BOT建设的一体化运作模式下，项目公司的积极性较高，收运处理能较好衔接，提高餐厨垃圾收运处理的资源化和无害化程度。</w:t>
      </w:r>
    </w:p>
    <w:p>
      <w:pPr>
        <w:rPr>
          <w:rFonts w:hint="eastAsia"/>
          <w:sz w:val="28"/>
          <w:szCs w:val="28"/>
        </w:rPr>
      </w:pPr>
      <w:r>
        <w:rPr>
          <w:rFonts w:hint="eastAsia"/>
          <w:sz w:val="28"/>
          <w:szCs w:val="28"/>
          <w:lang w:val="en-US" w:eastAsia="zh-CN"/>
        </w:rPr>
        <w:t>（二）餐厨垃圾分离处理</w:t>
      </w:r>
    </w:p>
    <w:p>
      <w:pPr>
        <w:rPr>
          <w:rFonts w:hint="eastAsia"/>
          <w:sz w:val="28"/>
          <w:szCs w:val="28"/>
        </w:rPr>
      </w:pPr>
      <w:r>
        <w:rPr>
          <w:rFonts w:hint="eastAsia"/>
          <w:sz w:val="28"/>
          <w:szCs w:val="28"/>
          <w:lang w:val="en-US" w:eastAsia="zh-CN"/>
        </w:rPr>
        <w:t>以宁波、青岛为代表的部分城市目前使用的是餐厨垃圾收运、处理分离模式。宁波的餐厨垃圾收运工作由各区环卫部门负责，通过公开招标的方式委托4家中标企业负责，收运的餐厨垃圾由获得特许经营权的社会资本进行资源化、无害化处理，其中厨余垃圾由宁波开诚生态技术有限公司负责处理，废弃食用油脂（“地沟油”）由宁波绿环化工有限公司等3家企业负责处理。青岛也是采取“统一收运、集中处理”的方式，授予各区的环卫公司特许经营权组建专业收运队伍收运辖区内的餐厨垃圾，餐厨垃圾处理则通过BOT运作模式交由中标社会资本组建的项目公司负责。“青岛模式”将废弃油脂与餐厨垃圾分开处理，分别通过BOT模式交由不同的项目公司负责。</w:t>
      </w:r>
    </w:p>
    <w:p>
      <w:pPr>
        <w:rPr>
          <w:rFonts w:hint="eastAsia"/>
          <w:sz w:val="28"/>
          <w:szCs w:val="28"/>
        </w:rPr>
      </w:pPr>
      <w:r>
        <w:rPr>
          <w:rFonts w:hint="eastAsia"/>
          <w:sz w:val="28"/>
          <w:szCs w:val="28"/>
          <w:lang w:val="en-US" w:eastAsia="zh-CN"/>
        </w:rPr>
        <w:t>（三）处理模式选择的影响因素</w:t>
      </w:r>
    </w:p>
    <w:p>
      <w:pPr>
        <w:rPr>
          <w:rFonts w:hint="eastAsia"/>
          <w:sz w:val="28"/>
          <w:szCs w:val="28"/>
        </w:rPr>
      </w:pPr>
      <w:r>
        <w:rPr>
          <w:rFonts w:hint="eastAsia"/>
          <w:sz w:val="28"/>
          <w:szCs w:val="28"/>
          <w:lang w:val="en-US" w:eastAsia="zh-CN"/>
        </w:rPr>
        <w:t>是否实行餐厨垃圾收运处理分离最大的关键点在于收运环节的难易程度。如果地方的相关政策不完善，对非法收运的打击力度不大，缺乏具有一定地方影响力和实力背景的地方性企业，本文建议政府采用餐厨垃圾收运处理分离的措施，由政府或其指定部门负责餐厨垃圾的收运工作，通过PPP模式引进具备先进工艺和管理技术的社会资本负责餐厨垃圾的处理工作；反之，若地方政府已出台完善的政策条例，加大打击非法收运处理的力度，制定多部门联合监管体系，且具备实力雄厚、有地方影响力、跟政府有良好沟通的地方性企业，则鼓励地方政府实施餐厨垃圾收运、处理一体化的模式，通过PPP模式交由地方性企业来运作。</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2769E"/>
    <w:rsid w:val="0B6D3DD0"/>
    <w:rsid w:val="6AC2769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2018-09-08T03:35:00Z</dcterms:created>
  <dc:creator>admin</dc:creator>
  <cp:lastModifiedBy>admin</cp:lastModifiedBy>
  <dcterms:modified xsi:type="dcterms:W3CDTF">2018-09-08T03:51:24Z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