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天津餐厨垃圾处理设备厂家浅谈餐厨垃圾处理设备投资模式分析</w:t>
      </w:r>
    </w:p>
    <w:p>
      <w:pPr>
        <w:rPr>
          <w:rFonts w:hint="eastAsia"/>
          <w:lang w:eastAsia="zh-CN"/>
        </w:rPr>
      </w:pPr>
    </w:p>
    <w:p>
      <w:pPr>
        <w:rPr>
          <w:rFonts w:hint="default"/>
          <w:sz w:val="28"/>
          <w:szCs w:val="28"/>
        </w:rPr>
      </w:pPr>
      <w:r>
        <w:rPr>
          <w:sz w:val="28"/>
          <w:szCs w:val="28"/>
        </w:rPr>
        <w:t>雷邦环保是一家集研发、生产、销售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p>
    <w:p>
      <w:pPr>
        <w:rPr>
          <w:rFonts w:hint="eastAsia" w:eastAsiaTheme="minorEastAsia"/>
          <w:b/>
          <w:bCs/>
          <w:sz w:val="28"/>
          <w:szCs w:val="28"/>
          <w:lang w:eastAsia="zh-CN"/>
        </w:rPr>
      </w:pPr>
      <w:r>
        <w:rPr>
          <w:rFonts w:hint="eastAsia"/>
          <w:b/>
          <w:bCs/>
          <w:sz w:val="28"/>
          <w:szCs w:val="28"/>
          <w:lang w:eastAsia="zh-CN"/>
        </w:rPr>
        <w:t>餐厨垃圾处理设备的特点</w:t>
      </w:r>
    </w:p>
    <w:p>
      <w:pPr>
        <w:numPr>
          <w:ilvl w:val="0"/>
          <w:numId w:val="1"/>
        </w:numPr>
        <w:rPr>
          <w:rFonts w:hint="eastAsia"/>
          <w:sz w:val="28"/>
          <w:szCs w:val="28"/>
        </w:rPr>
      </w:pPr>
      <w:r>
        <w:rPr>
          <w:sz w:val="28"/>
          <w:szCs w:val="28"/>
        </w:rPr>
        <w:t>使用的公用性。即城市公共基础设施一般不是为某个人、某个单位所专用的,所有在其使用范围内的城市居民和从事生产、运营及其他活动的单位都可使用。</w:t>
      </w:r>
      <w:r>
        <w:rPr>
          <w:rFonts w:hint="eastAsia"/>
          <w:sz w:val="28"/>
          <w:szCs w:val="28"/>
        </w:rPr>
        <w:br w:type="textWrapping"/>
      </w:r>
      <w:r>
        <w:rPr>
          <w:rFonts w:hint="eastAsia"/>
          <w:sz w:val="28"/>
          <w:szCs w:val="28"/>
        </w:rPr>
        <w:t>(2) 建设周期较长、建设资金占用量较大。</w:t>
      </w:r>
      <w:r>
        <w:rPr>
          <w:rFonts w:hint="eastAsia"/>
          <w:sz w:val="28"/>
          <w:szCs w:val="28"/>
        </w:rPr>
        <w:br w:type="textWrapping"/>
      </w:r>
      <w:r>
        <w:rPr>
          <w:rFonts w:hint="eastAsia"/>
          <w:sz w:val="28"/>
          <w:szCs w:val="28"/>
        </w:rPr>
        <w:t>(3) 建设资金回收的间接性。由于城市公共基础设施具有非盈利性特点,其建设投入往往无法直接从公共基础设施的运行收益中收回,除了一些有明显经济效益的基础设施项目外,大多数公共基础设施体现的主要是社会效益,只有通过社会生产环境和生活环境的改善,在促进经济社会发展过程中,从中增加的政府税收中得以补偿。</w:t>
      </w:r>
      <w:r>
        <w:rPr>
          <w:rFonts w:hint="eastAsia"/>
          <w:sz w:val="28"/>
          <w:szCs w:val="28"/>
        </w:rPr>
        <w:br w:type="textWrapping"/>
      </w:r>
      <w:r>
        <w:rPr>
          <w:rFonts w:hint="eastAsia"/>
          <w:sz w:val="28"/>
          <w:szCs w:val="28"/>
        </w:rPr>
        <w:t>(4) 公益性。城市公共基础设施服务与生产生活的费用和生产生活的连续性、便捷性直接紧密地联系在一起。城市公共基础设施服务的公益性,要求企业以合理的价格、优良的质量、较为充足的数量向社会稳定安全地提供产品,为经济社会发展提供共同条件,从而促进社会总体经济效率的提高及社会福利的增加。</w:t>
      </w:r>
      <w:r>
        <w:rPr>
          <w:rFonts w:hint="eastAsia"/>
          <w:sz w:val="28"/>
          <w:szCs w:val="28"/>
        </w:rPr>
        <w:br w:type="textWrapping"/>
      </w:r>
      <w:r>
        <w:rPr>
          <w:rFonts w:hint="eastAsia"/>
          <w:sz w:val="28"/>
          <w:szCs w:val="28"/>
        </w:rPr>
        <w:t>(5) 区域性。</w:t>
      </w:r>
      <w:bookmarkStart w:id="0" w:name="_GoBack"/>
      <w:bookmarkEnd w:id="0"/>
      <w:r>
        <w:rPr>
          <w:rFonts w:hint="eastAsia"/>
          <w:sz w:val="28"/>
          <w:szCs w:val="28"/>
        </w:rPr>
        <w:t>城市公共基础设施服务赖以生存的网络建设,受到人口集中程度限制,在人口高度密集的城市建设网络是可行的,而在人口密度较小的农村地区建设网络显然是不经济的(至少在目前的技术经济条件下是这样)。因此,根本不可能建设一个全国性的网络系统,只能是以单个城市为基础形成区域性性的网络。</w:t>
      </w:r>
    </w:p>
    <w:p>
      <w:pPr>
        <w:rPr>
          <w:rFonts w:hint="eastAsia"/>
          <w:sz w:val="28"/>
          <w:szCs w:val="28"/>
          <w:lang w:eastAsia="zh-CN"/>
        </w:rPr>
      </w:pPr>
      <w:r>
        <w:rPr>
          <w:sz w:val="28"/>
          <w:szCs w:val="28"/>
        </w:rPr>
        <w:t>因此,城市公共基础设施与服务作为城市的一个基础性综合系统,是城市各种活动的承载体,其需求是由城市的性质、功能、发展水平等方面的因素决定的,而它的供给则由于它具有公用性特征,使得城市政府必然成为公共基础设施与服务的直接或间接的提供者和承担者。所谓直接供给就是政府直接生产并提供服务。而间接供给则指政府引入市场机制通过合同外包或特许经营等方式由私人提供。从这一点来看城市公共基础设施与服务的提供主要有两种途径,一是政府直接提供,二是通过市场化途径由私人提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26E0FB"/>
    <w:multiLevelType w:val="singleLevel"/>
    <w:tmpl w:val="E426E0F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C749A5"/>
    <w:rsid w:val="46105FF8"/>
    <w:rsid w:val="46C749A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2018-10-13T06:34:00Z</dcterms:created>
  <dc:creator>admin</dc:creator>
  <cp:lastModifiedBy>admin</cp:lastModifiedBy>
  <dcterms:modified xsi:type="dcterms:W3CDTF">2018-10-13T06:50:46Z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