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安徽合肥</w:t>
      </w:r>
      <w:r>
        <w:rPr>
          <w:rFonts w:hint="eastAsia" w:ascii="宋体" w:hAnsi="宋体" w:eastAsia="宋体" w:cs="宋体"/>
          <w:b/>
          <w:bCs/>
          <w:sz w:val="28"/>
          <w:szCs w:val="28"/>
          <w:lang w:eastAsia="zh-CN"/>
        </w:rPr>
        <w:t>餐厨垃圾生化</w:t>
      </w:r>
      <w:r>
        <w:rPr>
          <w:rFonts w:hint="eastAsia" w:ascii="宋体" w:hAnsi="宋体" w:eastAsia="宋体" w:cs="宋体"/>
          <w:b/>
          <w:bCs/>
          <w:sz w:val="28"/>
          <w:szCs w:val="28"/>
          <w:lang w:val="en-US" w:eastAsia="zh-CN"/>
        </w:rPr>
        <w:t>处理</w:t>
      </w:r>
      <w:r>
        <w:rPr>
          <w:rFonts w:hint="eastAsia" w:ascii="宋体" w:hAnsi="宋体" w:eastAsia="宋体" w:cs="宋体"/>
          <w:b/>
          <w:bCs/>
          <w:sz w:val="28"/>
          <w:szCs w:val="28"/>
          <w:lang w:eastAsia="zh-CN"/>
        </w:rPr>
        <w:t>机</w:t>
      </w:r>
      <w:r>
        <w:rPr>
          <w:rFonts w:hint="eastAsia" w:ascii="宋体" w:hAnsi="宋体" w:eastAsia="宋体" w:cs="宋体"/>
          <w:b/>
          <w:bCs/>
          <w:sz w:val="28"/>
          <w:szCs w:val="28"/>
          <w:lang w:val="en-US" w:eastAsia="zh-CN"/>
        </w:rPr>
        <w:t>厂家简述未来餐厨垃圾处理的发展趋势</w:t>
      </w:r>
    </w:p>
    <w:p>
      <w:pPr>
        <w:rPr>
          <w:rFonts w:hint="eastAsia" w:ascii="宋体" w:hAnsi="宋体" w:eastAsia="宋体" w:cs="宋体"/>
          <w:b/>
          <w:bCs/>
          <w:sz w:val="28"/>
          <w:szCs w:val="28"/>
          <w:lang w:val="en-US" w:eastAsia="zh-CN"/>
        </w:rPr>
      </w:pPr>
    </w:p>
    <w:p>
      <w:pPr>
        <w:rPr>
          <w:sz w:val="28"/>
          <w:szCs w:val="28"/>
        </w:rPr>
      </w:pPr>
      <w:r>
        <w:rPr>
          <w:rFonts w:hint="eastAsia" w:ascii="宋体" w:hAnsi="宋体" w:eastAsia="宋体" w:cs="宋体"/>
          <w:b w:val="0"/>
          <w:bCs w:val="0"/>
          <w:sz w:val="28"/>
          <w:szCs w:val="28"/>
          <w:lang w:val="en-US" w:eastAsia="zh-CN"/>
        </w:rPr>
        <w:t>物资丰富的时代，让餐饮行业飞速的发展，我们经常会看到很多人会在朋友圈发送自己在餐馆吃的美食，而其实每一桌会留下不少的餐厨垃圾，近几年来餐厨垃圾的产生量也呈现出逐年快速增长的态势，有数据统计显示，2017年的全国的餐厨垃圾产生量已经高达9972万吨，所以面对这么庞大的数据，如果不进行餐厨垃圾处理，会给环境造成很大的压力，</w:t>
      </w:r>
      <w:r>
        <w:rPr>
          <w:sz w:val="28"/>
          <w:szCs w:val="28"/>
        </w:rPr>
        <w:t>也会使得有害物质流入生态系统。</w:t>
      </w:r>
    </w:p>
    <w:p>
      <w:pPr>
        <w:rPr>
          <w:rFonts w:hint="eastAsia"/>
          <w:sz w:val="28"/>
          <w:szCs w:val="28"/>
        </w:rPr>
      </w:pPr>
      <w:r>
        <w:rPr>
          <w:sz w:val="28"/>
          <w:szCs w:val="28"/>
        </w:rPr>
        <w:t>不过，由于我国</w:t>
      </w:r>
      <w:r>
        <w:rPr>
          <w:rFonts w:hint="eastAsia"/>
          <w:sz w:val="28"/>
          <w:szCs w:val="28"/>
        </w:rPr>
        <w:fldChar w:fldCharType="begin"/>
      </w:r>
      <w:r>
        <w:rPr>
          <w:rFonts w:hint="eastAsia"/>
          <w:sz w:val="28"/>
          <w:szCs w:val="28"/>
        </w:rPr>
        <w:instrText xml:space="preserve"> HYPERLINK "http://huanbao.bjx.com.cn/zt.asp?topic=%b2%cd%b3%f8%c0%ac%bb%f8%b4%a6%c0%ed" \o "餐厨垃圾处理新闻专题" \t "http://huanbao.bjx.com.cn/news/20180329/_blank" </w:instrText>
      </w:r>
      <w:r>
        <w:rPr>
          <w:rFonts w:hint="eastAsia"/>
          <w:sz w:val="28"/>
          <w:szCs w:val="28"/>
        </w:rPr>
        <w:fldChar w:fldCharType="separate"/>
      </w:r>
      <w:r>
        <w:rPr>
          <w:rFonts w:hint="eastAsia"/>
          <w:sz w:val="28"/>
          <w:szCs w:val="28"/>
        </w:rPr>
        <w:t>餐厨垃圾处理</w:t>
      </w:r>
      <w:r>
        <w:rPr>
          <w:rFonts w:hint="eastAsia"/>
          <w:sz w:val="28"/>
          <w:szCs w:val="28"/>
        </w:rPr>
        <w:fldChar w:fldCharType="end"/>
      </w:r>
      <w:r>
        <w:rPr>
          <w:rFonts w:hint="eastAsia"/>
          <w:sz w:val="28"/>
          <w:szCs w:val="28"/>
        </w:rPr>
        <w:t>设施建设起步较晚，市场缺口明显，目前仍有大量餐厨垃圾未得到处理。正因此，我国餐厨</w:t>
      </w:r>
      <w:r>
        <w:rPr>
          <w:rFonts w:hint="eastAsia"/>
          <w:sz w:val="28"/>
          <w:szCs w:val="28"/>
        </w:rPr>
        <w:fldChar w:fldCharType="begin"/>
      </w:r>
      <w:r>
        <w:rPr>
          <w:rFonts w:hint="eastAsia"/>
          <w:sz w:val="28"/>
          <w:szCs w:val="28"/>
        </w:rPr>
        <w:instrText xml:space="preserve"> HYPERLINK "http://huanbao.bjx.com.cn/zt.asp?topic=%c0%ac%bb%f8%b4%a6%c0%ed%d0%d0%d2%b5" \o "垃圾处理行业新闻专题" \t "http://huanbao.bjx.com.cn/news/20180329/_blank" </w:instrText>
      </w:r>
      <w:r>
        <w:rPr>
          <w:rFonts w:hint="eastAsia"/>
          <w:sz w:val="28"/>
          <w:szCs w:val="28"/>
        </w:rPr>
        <w:fldChar w:fldCharType="separate"/>
      </w:r>
      <w:r>
        <w:rPr>
          <w:rFonts w:hint="eastAsia"/>
          <w:sz w:val="28"/>
          <w:szCs w:val="28"/>
        </w:rPr>
        <w:t>垃圾处理行业</w:t>
      </w:r>
      <w:r>
        <w:rPr>
          <w:rFonts w:hint="eastAsia"/>
          <w:sz w:val="28"/>
          <w:szCs w:val="28"/>
        </w:rPr>
        <w:fldChar w:fldCharType="end"/>
      </w:r>
      <w:r>
        <w:rPr>
          <w:rFonts w:hint="eastAsia"/>
          <w:sz w:val="28"/>
          <w:szCs w:val="28"/>
        </w:rPr>
        <w:t>整体还处于起步阶段，并表现出以下六大特点。</w:t>
      </w:r>
    </w:p>
    <w:p>
      <w:pPr>
        <w:numPr>
          <w:ilvl w:val="0"/>
          <w:numId w:val="1"/>
        </w:numPr>
        <w:rPr>
          <w:rFonts w:hint="eastAsia"/>
          <w:sz w:val="28"/>
          <w:szCs w:val="28"/>
          <w:lang w:val="en-US" w:eastAsia="zh-CN"/>
        </w:rPr>
      </w:pPr>
      <w:r>
        <w:rPr>
          <w:rFonts w:hint="eastAsia"/>
          <w:sz w:val="28"/>
          <w:szCs w:val="28"/>
          <w:lang w:val="en-US" w:eastAsia="zh-CN"/>
        </w:rPr>
        <w:t>餐厨垃圾处理率仍然较低</w:t>
      </w:r>
    </w:p>
    <w:p>
      <w:pPr>
        <w:numPr>
          <w:ilvl w:val="0"/>
          <w:numId w:val="1"/>
        </w:numPr>
        <w:rPr>
          <w:rFonts w:hint="eastAsia"/>
          <w:sz w:val="28"/>
          <w:szCs w:val="28"/>
          <w:lang w:val="en-US" w:eastAsia="zh-CN"/>
        </w:rPr>
      </w:pPr>
      <w:r>
        <w:rPr>
          <w:rFonts w:hint="eastAsia"/>
          <w:sz w:val="28"/>
          <w:szCs w:val="28"/>
          <w:lang w:val="en-US" w:eastAsia="zh-CN"/>
        </w:rPr>
        <w:t>相关政策不够完善</w:t>
      </w:r>
    </w:p>
    <w:p>
      <w:pPr>
        <w:numPr>
          <w:ilvl w:val="0"/>
          <w:numId w:val="1"/>
        </w:numPr>
        <w:rPr>
          <w:rFonts w:hint="eastAsia"/>
          <w:sz w:val="28"/>
          <w:szCs w:val="28"/>
          <w:lang w:val="en-US" w:eastAsia="zh-CN"/>
        </w:rPr>
      </w:pPr>
      <w:r>
        <w:rPr>
          <w:rFonts w:hint="eastAsia"/>
          <w:sz w:val="28"/>
          <w:szCs w:val="28"/>
          <w:lang w:val="en-US" w:eastAsia="zh-CN"/>
        </w:rPr>
        <w:t>处理技术工艺要求高</w:t>
      </w:r>
    </w:p>
    <w:p>
      <w:pPr>
        <w:numPr>
          <w:ilvl w:val="0"/>
          <w:numId w:val="1"/>
        </w:numPr>
        <w:rPr>
          <w:rFonts w:hint="eastAsia"/>
          <w:sz w:val="28"/>
          <w:szCs w:val="28"/>
          <w:lang w:val="en-US" w:eastAsia="zh-CN"/>
        </w:rPr>
      </w:pPr>
      <w:r>
        <w:rPr>
          <w:rFonts w:hint="eastAsia"/>
          <w:sz w:val="28"/>
          <w:szCs w:val="28"/>
          <w:lang w:val="en-US" w:eastAsia="zh-CN"/>
        </w:rPr>
        <w:t>运营模式不成熟，有待探索</w:t>
      </w:r>
    </w:p>
    <w:p>
      <w:pPr>
        <w:numPr>
          <w:ilvl w:val="0"/>
          <w:numId w:val="1"/>
        </w:numPr>
        <w:rPr>
          <w:rFonts w:hint="eastAsia"/>
          <w:sz w:val="28"/>
          <w:szCs w:val="28"/>
          <w:lang w:val="en-US" w:eastAsia="zh-CN"/>
        </w:rPr>
      </w:pPr>
      <w:r>
        <w:rPr>
          <w:rFonts w:hint="eastAsia"/>
          <w:sz w:val="28"/>
          <w:szCs w:val="28"/>
          <w:lang w:val="en-US" w:eastAsia="zh-CN"/>
        </w:rPr>
        <w:t>竞争格局较为分散</w:t>
      </w:r>
    </w:p>
    <w:p>
      <w:pPr>
        <w:numPr>
          <w:ilvl w:val="0"/>
          <w:numId w:val="1"/>
        </w:numPr>
        <w:rPr>
          <w:rFonts w:hint="eastAsia"/>
          <w:sz w:val="28"/>
          <w:szCs w:val="28"/>
          <w:lang w:val="en-US" w:eastAsia="zh-CN"/>
        </w:rPr>
      </w:pPr>
      <w:r>
        <w:rPr>
          <w:rFonts w:hint="eastAsia"/>
          <w:sz w:val="28"/>
          <w:szCs w:val="28"/>
          <w:lang w:val="en-US" w:eastAsia="zh-CN"/>
        </w:rPr>
        <w:t>建设进度逐步加快</w:t>
      </w:r>
    </w:p>
    <w:p>
      <w:pPr>
        <w:rPr>
          <w:rFonts w:hint="eastAsia"/>
          <w:sz w:val="28"/>
          <w:szCs w:val="28"/>
          <w:lang w:val="en-US" w:eastAsia="zh-CN"/>
        </w:rPr>
      </w:pPr>
      <w:r>
        <w:rPr>
          <w:rFonts w:hint="eastAsia" w:ascii="宋体" w:hAnsi="宋体" w:eastAsia="宋体" w:cs="宋体"/>
          <w:b/>
          <w:bCs/>
          <w:sz w:val="28"/>
          <w:szCs w:val="28"/>
          <w:lang w:val="en-US" w:eastAsia="zh-CN"/>
        </w:rPr>
        <w:t>未来餐厨垃圾处理的发展趋势</w:t>
      </w:r>
    </w:p>
    <w:p>
      <w:pPr>
        <w:rPr>
          <w:sz w:val="28"/>
          <w:szCs w:val="28"/>
        </w:rPr>
      </w:pPr>
      <w:r>
        <w:rPr>
          <w:rFonts w:hint="eastAsia"/>
          <w:sz w:val="28"/>
          <w:szCs w:val="28"/>
        </w:rPr>
        <w:t>“十三五”期间，环保支持力度还将持续加大，环保产业有望收获政策红包。垃圾处理是环保领域的支撑性产业之一，目前市场缺口明显，可增长空间巨大。而餐厨垃圾处理又是垃圾处理的重要一环，潜在需求旺盛，有望迎来重要发展契机，产业前景向好。</w:t>
      </w:r>
    </w:p>
    <w:p>
      <w:pPr>
        <w:rPr>
          <w:rFonts w:hint="eastAsia"/>
          <w:sz w:val="28"/>
          <w:szCs w:val="28"/>
        </w:rPr>
      </w:pPr>
      <w:r>
        <w:rPr>
          <w:rFonts w:hint="eastAsia"/>
          <w:sz w:val="28"/>
          <w:szCs w:val="28"/>
        </w:rPr>
        <w:t>其次，餐厨垃圾配套收运管理体系的建设或成热点。试点城市为保证餐厨废弃物处理能力建设“发挥应有的作用”，除了保证餐厨垃圾处理厂顺利建成外，很可能会同步加强餐厨垃圾收运系统、餐厨垃圾管理平台和监测系统的建设，为餐厨垃圾处理厂提供原料保障。</w:t>
      </w:r>
    </w:p>
    <w:p>
      <w:pPr>
        <w:rPr>
          <w:rFonts w:hint="eastAsia"/>
          <w:sz w:val="28"/>
          <w:szCs w:val="28"/>
        </w:rPr>
      </w:pPr>
      <w:r>
        <w:rPr>
          <w:rFonts w:hint="eastAsia"/>
          <w:sz w:val="28"/>
          <w:szCs w:val="28"/>
        </w:rPr>
        <w:t>再次，已有技术得得到综合利用。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eastAsia"/>
          <w:sz w:val="28"/>
          <w:szCs w:val="28"/>
        </w:rPr>
      </w:pPr>
      <w:r>
        <w:rPr>
          <w:rFonts w:hint="eastAsia"/>
          <w:sz w:val="28"/>
          <w:szCs w:val="28"/>
        </w:rPr>
        <w:t>最后，新技术研发力度加大。现有餐厨垃圾处理技术的复杂性和低经济价值使得小投资者及普通民众难以从事该行业而获利，大中投资者亦急切需要政府的政策和财政支持。有限的餐厨垃圾处理企业使得餐厨垃圾的处理量远远赶不上产生量，对日益严重的“垃圾围城”现象起不到有效遏制作用。因此，加大新技术研发力度投入成为必然之举。</w:t>
      </w:r>
    </w:p>
    <w:p>
      <w:pPr>
        <w:rPr>
          <w:rFonts w:hint="eastAsia"/>
          <w:sz w:val="28"/>
          <w:szCs w:val="28"/>
          <w:lang w:eastAsia="zh-CN"/>
        </w:rPr>
      </w:pPr>
      <w:r>
        <w:rPr>
          <w:rFonts w:hint="eastAsia"/>
          <w:sz w:val="28"/>
          <w:szCs w:val="28"/>
          <w:lang w:val="en-US" w:eastAsia="zh-CN"/>
        </w:rPr>
        <w:t>而目前有一家比较先进的餐厨垃圾生化处理厂家</w:t>
      </w:r>
      <w:bookmarkStart w:id="0" w:name="_GoBack"/>
      <w:bookmarkEnd w:id="0"/>
      <w:r>
        <w:rPr>
          <w:rFonts w:hint="eastAsia"/>
          <w:sz w:val="28"/>
          <w:szCs w:val="28"/>
          <w:lang w:eastAsia="zh-CN"/>
        </w:rPr>
        <w:t>长沙雷邦环保科技有限公司生产的有机垃圾生化机设备具有分拣、破碎、固液分离、生化处理、气体净化、油水分离等功能，处理设备由提升机、分拣平台、破碎系统、压榨系统、发酵系统、通风和废气处理系统组成，处理设备密闭，通风。设备配备采用PLC控制，设备自动运行，无需人工干预，PLC显示屏可显示工作温度、发酵仓、处理量等信息，配备液晶显示触摸屏，系统数据能全部显示，可配备远程无线视频、数据监控。它能将有机垃圾在</w:t>
      </w:r>
      <w:r>
        <w:rPr>
          <w:rFonts w:hint="eastAsia"/>
          <w:sz w:val="28"/>
          <w:szCs w:val="28"/>
          <w:lang w:val="en-US" w:eastAsia="zh-CN"/>
        </w:rPr>
        <w:t>4-12小时内完成全降解消除、降解率达90%以上。公司将不断推出低能耗、各种类型的机型以满足不同客户的需求。</w:t>
      </w:r>
    </w:p>
    <w:p>
      <w:pPr>
        <w:rPr>
          <w:rFonts w:hint="eastAsia"/>
          <w:sz w:val="28"/>
          <w:szCs w:val="28"/>
        </w:rPr>
      </w:pPr>
    </w:p>
    <w:p>
      <w:pPr>
        <w:numPr>
          <w:numId w:val="0"/>
        </w:num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7A139"/>
    <w:multiLevelType w:val="singleLevel"/>
    <w:tmpl w:val="ABD7A13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0D7C14"/>
    <w:rsid w:val="088C257D"/>
    <w:rsid w:val="2A2B1623"/>
    <w:rsid w:val="37FB7042"/>
    <w:rsid w:val="507A2919"/>
    <w:rsid w:val="6D535020"/>
    <w:rsid w:val="710D7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2018-08-21T09:10:00Z</dcterms:created>
  <dc:creator>Administrator</dc:creator>
  <cp:lastModifiedBy>Administrator</cp:lastModifiedBy>
  <dcterms:modified xsi:type="dcterms:W3CDTF">2018-08-21T09:29:14Z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