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成都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eastAsia="zh-CN"/>
        </w:rPr>
        <w:t>果蔬垃圾生物处理机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厂家简述怎么解决目前果蔬垃圾增长的态势？</w:t>
      </w:r>
    </w:p>
    <w:bookmarkEnd w:id="0"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随着生活水平的不断提高，物资剩余已经成为了一种习以为常的现象，大多数人追求的是食物的品味，而非食物的分量！而生活中的果蔬垃圾的增速更为惊人，让垃圾处理成为了目前市民们普遍关注的话题，下面</w:t>
      </w:r>
      <w:r>
        <w:rPr>
          <w:sz w:val="28"/>
          <w:szCs w:val="28"/>
        </w:rPr>
        <w:t>长沙雷邦环保科技有限公司</w:t>
      </w:r>
      <w:r>
        <w:rPr>
          <w:rFonts w:hint="eastAsia"/>
          <w:sz w:val="28"/>
          <w:szCs w:val="28"/>
          <w:lang w:val="en-US" w:eastAsia="zh-CN"/>
        </w:rPr>
        <w:t>就目前果蔬垃圾增长的态势说说解决的方案。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是推进城市垃圾源头减量。要实现垃圾减量，最有效的方法是从源头做起，促使垃圾不产生、少产生及回收利用。推进清洁生产，引导和鼓励企业使用清洁能源和原料，采用先进工艺设备，提高生产效率，减少或避免垃圾排放；倡导绿色消费，倡导低碳生活、适度消费，推动政府绿色采购、绿色办公，推广使用可循环利用物品，限制使用一次性用品，减少垃圾产生；切实提高资源回收利用水平，规范废品回收市场，建立健全资源回收利用体系，推广使用</w:t>
      </w:r>
      <w:r>
        <w:rPr>
          <w:rFonts w:hint="eastAsia"/>
          <w:sz w:val="28"/>
          <w:szCs w:val="28"/>
          <w:lang w:val="en-US" w:eastAsia="zh-CN"/>
        </w:rPr>
        <w:t>果蔬垃圾资源化</w:t>
      </w:r>
      <w:r>
        <w:rPr>
          <w:rFonts w:hint="eastAsia"/>
          <w:sz w:val="28"/>
          <w:szCs w:val="28"/>
        </w:rPr>
        <w:t>利用产品，采取厌氧发酵、腐熟堆肥等方式，实现绿化垃圾、菜场垃圾等有机生物质垃圾的资源利用，减少垃圾末端处理量。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二是大力促进城市垃圾分类。借鉴国内外先进地区垃圾分类做法，推动出台城市生活垃圾分类相关政策，按照可回收物、</w:t>
      </w:r>
      <w:r>
        <w:rPr>
          <w:rFonts w:hint="eastAsia"/>
          <w:sz w:val="28"/>
          <w:szCs w:val="28"/>
          <w:lang w:eastAsia="zh-CN"/>
        </w:rPr>
        <w:t>果蔬垃圾</w:t>
      </w:r>
      <w:r>
        <w:rPr>
          <w:rFonts w:hint="eastAsia"/>
          <w:sz w:val="28"/>
          <w:szCs w:val="28"/>
        </w:rPr>
        <w:t>、有害垃圾、其他垃圾四分类法，加大全社会垃圾分类投放的推进力度；在政府机关、学校、企事业单位、物业管理小区等开展生活垃圾分类试点，逐步推广；强化街道（乡镇）、社区（村）在垃圾分类工作中的主导作用，逐步扩大垃圾分类覆盖范围，切实提高垃圾分类质量；建立生活垃圾分类投放的激励机制，引导单位、社区、居民养成日常垃圾分类投放习惯，逐步建立分类投放、分类收运、分类处理的垃圾管理体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是加快推进城市垃圾处理产业发展。加大对城市垃圾处理产业扶持力度，对有发展潜力和行业影响力的垃圾处理企业尤其是在建设用地、用电优惠、发电上网电价和享受减免税等方面给予支持；探索建立生活垃圾处理费征收机制和建筑垃圾管理收费机制；进一步开放市场，通过招标、招募等方式选择优质企业参与城市垃圾处理设施投资、建设和运营，确保其高标准建设运行。加强与高校、科研院所的交流合作，以重大城市垃圾处理工程项目为纽带，开展城市垃圾减量、收运和处理的基础性、关键性技术研究，鼓励企业自主创新，共同推进垃圾处理技术进步和产业化发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是深化公众宣传和教育。加强舆论引导。媒体正面宣传报道垃圾分类减量和处理的政策措施及其成效，开展多种形式的主题宣传活动，营造有利于推进垃圾分类工作的舆论氛围，促进生活垃圾源头减量和回收利用。加强全民教育。把生活垃圾分类减量和处理知识纳入全市大、中、小学及幼儿园教育和社会实践内容。充分发挥职业、岗位教育的作用，把生活垃圾分类减量和处理知识纳入市民学校、民工学校等教育培训内容，提升全民文明素质和环境责任意识，倡导节约和低碳的生活消费模式，引导公众自觉参与、支持、监督生活垃圾处理工作。</w:t>
      </w: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97EEF"/>
    <w:rsid w:val="0FA906F1"/>
    <w:rsid w:val="69AE1838"/>
    <w:rsid w:val="6D535020"/>
    <w:rsid w:val="7619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2018-08-21T09:31:00Z</dcterms:created>
  <dc:creator>Administrator</dc:creator>
  <cp:lastModifiedBy>Administrator</cp:lastModifiedBy>
  <dcterms:modified xsi:type="dcterms:W3CDTF">2018-08-21T10:41:22Z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