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河南焦作餐厨垃圾处理设备厂家浅谈餐厨垃圾回收的对策</w:t>
      </w:r>
    </w:p>
    <w:p>
      <w:pPr>
        <w:rPr>
          <w:rFonts w:hint="eastAsia"/>
          <w:b/>
          <w:bCs/>
          <w:sz w:val="28"/>
          <w:szCs w:val="28"/>
          <w:lang w:eastAsia="zh-CN"/>
        </w:rPr>
      </w:pPr>
    </w:p>
    <w:p>
      <w:pPr>
        <w:rPr>
          <w:rFonts w:hint="eastAsia"/>
          <w:sz w:val="28"/>
          <w:szCs w:val="28"/>
          <w:lang w:eastAsia="zh-CN"/>
        </w:rPr>
      </w:pPr>
      <w:bookmarkStart w:id="0" w:name="_GoBack"/>
      <w:bookmarkEnd w:id="0"/>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b w:val="0"/>
          <w:bCs w:val="0"/>
          <w:sz w:val="28"/>
          <w:szCs w:val="28"/>
          <w:lang w:eastAsia="zh-CN"/>
        </w:rPr>
      </w:pPr>
      <w:r>
        <w:rPr>
          <w:rFonts w:hint="eastAsia"/>
          <w:b w:val="0"/>
          <w:bCs w:val="0"/>
          <w:sz w:val="28"/>
          <w:szCs w:val="28"/>
          <w:lang w:eastAsia="zh-CN"/>
        </w:rPr>
        <w:t>在餐厨垃圾资源化处理出现以来，国内就面临了很多关于餐厨垃圾处理过程中的难题，比如回收餐厨垃圾收取费用问题，这是在资源化处理过程中亟待解决的首难，对于个体经营商来说，会增加自己的成本，而在很长一段世时间里这些餐厨垃圾还是获取利润的来源，前后的差别，让观念难以转变。</w:t>
      </w:r>
    </w:p>
    <w:p>
      <w:pPr>
        <w:rPr>
          <w:rFonts w:hint="eastAsia"/>
          <w:b w:val="0"/>
          <w:bCs w:val="0"/>
          <w:sz w:val="28"/>
          <w:szCs w:val="28"/>
          <w:lang w:eastAsia="zh-CN"/>
        </w:rPr>
      </w:pPr>
      <w:r>
        <w:rPr>
          <w:rFonts w:hint="eastAsia"/>
          <w:b w:val="0"/>
          <w:bCs w:val="0"/>
          <w:sz w:val="28"/>
          <w:szCs w:val="28"/>
          <w:lang w:eastAsia="zh-CN"/>
        </w:rPr>
        <w:t>下面雷邦环保给大家说说餐厨垃圾回收的对策。</w:t>
      </w:r>
    </w:p>
    <w:p>
      <w:pPr>
        <w:rPr>
          <w:rFonts w:hint="eastAsia"/>
          <w:sz w:val="28"/>
          <w:szCs w:val="28"/>
          <w:lang w:eastAsia="zh-CN"/>
        </w:rPr>
      </w:pPr>
      <w:r>
        <w:rPr>
          <w:b/>
          <w:bCs/>
          <w:sz w:val="28"/>
          <w:szCs w:val="28"/>
        </w:rPr>
        <w:t>随袋征收餐厨垃圾费</w:t>
      </w:r>
      <w:r>
        <w:rPr>
          <w:rFonts w:hint="eastAsia"/>
          <w:b/>
          <w:bCs/>
          <w:sz w:val="28"/>
          <w:szCs w:val="28"/>
        </w:rPr>
        <w:t> </w:t>
      </w:r>
      <w:r>
        <w:rPr>
          <w:rFonts w:hint="eastAsia"/>
          <w:sz w:val="28"/>
          <w:szCs w:val="28"/>
        </w:rPr>
        <w:br w:type="textWrapping"/>
      </w:r>
      <w:r>
        <w:rPr>
          <w:rFonts w:hint="eastAsia"/>
          <w:sz w:val="28"/>
          <w:szCs w:val="28"/>
        </w:rPr>
        <w:t>　　 我国大陆区可以借鉴并因地制宜地使用台湾“随袋收费”的计量收费模式，即按照垃圾排放量缴费 。相比以住户 (或个人) 为收费单位定期按统一的价格征收餐厨垃圾费的定额收费形式，随袋征收餐厨垃圾费形式下，收费金额与餐厨垃圾的产生量有直接的关系，居民出于经济利益考虑有减少垃圾排放的动力，促进源削减，同时从量收费制对于提高居民的整体环境意识也会起到很好的促进作用。此外，定额收费忽略了公众在垃圾排放量和收入水平上的差异，不仅向人们发出少排放垃圾利益受损的信号，还有穷人为富人</w:t>
      </w:r>
      <w:r>
        <w:rPr>
          <w:rFonts w:hint="eastAsia"/>
          <w:sz w:val="28"/>
          <w:szCs w:val="28"/>
          <w:lang w:eastAsia="zh-CN"/>
        </w:rPr>
        <w:t>买单</w:t>
      </w:r>
      <w:r>
        <w:rPr>
          <w:rFonts w:hint="eastAsia"/>
          <w:sz w:val="28"/>
          <w:szCs w:val="28"/>
        </w:rPr>
        <w:t>的嫌疑。而从量收费制下，居民产生的垃圾越多，缴费越多，更好地体现了“污染者付费”原则的优点。 </w:t>
      </w:r>
      <w:r>
        <w:rPr>
          <w:rFonts w:hint="eastAsia"/>
          <w:sz w:val="28"/>
          <w:szCs w:val="28"/>
        </w:rPr>
        <w:br w:type="textWrapping"/>
      </w:r>
      <w:r>
        <w:rPr>
          <w:rFonts w:hint="eastAsia"/>
          <w:sz w:val="28"/>
          <w:szCs w:val="28"/>
        </w:rPr>
        <w:t>　　1、实际操作 </w:t>
      </w:r>
      <w:r>
        <w:rPr>
          <w:rFonts w:hint="eastAsia"/>
          <w:sz w:val="28"/>
          <w:szCs w:val="28"/>
        </w:rPr>
        <w:br w:type="textWrapping"/>
      </w:r>
      <w:r>
        <w:rPr>
          <w:rFonts w:hint="eastAsia"/>
          <w:sz w:val="28"/>
          <w:szCs w:val="28"/>
        </w:rPr>
        <w:t>　　 首先，应制定专门的垃圾回收法案，规范操作；其次，提供不同规格的垃圾专用袋，制定合理的价格，在各社区销售；再次，合理安排回收车停经时间、路线；最后，解决回收后循环利用的问题，基本做到“以垃圾养垃圾”。同时，政府应公开垃圾处理费使用情况，并定期厘定收费标准，使生活垃圾费的收费所得可以公开透明的做到“专款专用”，从而提高居民配合的积极性。 </w:t>
      </w:r>
      <w:r>
        <w:rPr>
          <w:rFonts w:hint="eastAsia"/>
          <w:sz w:val="28"/>
          <w:szCs w:val="28"/>
        </w:rPr>
        <w:br w:type="textWrapping"/>
      </w:r>
      <w:r>
        <w:rPr>
          <w:rFonts w:hint="eastAsia"/>
          <w:sz w:val="28"/>
          <w:szCs w:val="28"/>
        </w:rPr>
        <w:t>　　2、征费收入的管理 </w:t>
      </w:r>
      <w:r>
        <w:rPr>
          <w:rFonts w:hint="eastAsia"/>
          <w:sz w:val="28"/>
          <w:szCs w:val="28"/>
        </w:rPr>
        <w:br w:type="textWrapping"/>
      </w:r>
      <w:r>
        <w:rPr>
          <w:rFonts w:hint="eastAsia"/>
          <w:sz w:val="28"/>
          <w:szCs w:val="28"/>
        </w:rPr>
        <w:t>　　（1）收支两条线管理方式：各街道办事处和乡、镇人民政府负责按月将所收餐厨垃圾费上缴区、县财政专户再由各区县财政上交至市财政局财政专户。对于所收费款应通过完善信息系统并建立严厉的监督机制，确保专款专用。 </w:t>
      </w:r>
      <w:r>
        <w:rPr>
          <w:rFonts w:hint="eastAsia"/>
          <w:sz w:val="28"/>
          <w:szCs w:val="28"/>
        </w:rPr>
        <w:br w:type="textWrapping"/>
      </w:r>
      <w:r>
        <w:rPr>
          <w:rFonts w:hint="eastAsia"/>
          <w:sz w:val="28"/>
          <w:szCs w:val="28"/>
        </w:rPr>
        <w:t>　　（2）对低收入群体进行补贴：低收入群体的收入与平均水平相比存在很大差距。以北京为例，2008年，北京市人均可支配收入为19978元，最低生活保障约为3720元 (310元/月) ，前者是后者的5倍。为了不影响低收入群体的正常生活，该制度需要逐步完善对低收入群体的补贴以及减免制度。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913BE"/>
    <w:rsid w:val="023E0A99"/>
    <w:rsid w:val="044E331E"/>
    <w:rsid w:val="14C830E5"/>
    <w:rsid w:val="21330CD3"/>
    <w:rsid w:val="27D879A3"/>
    <w:rsid w:val="27F9247E"/>
    <w:rsid w:val="2FEF313D"/>
    <w:rsid w:val="371470B2"/>
    <w:rsid w:val="41E06B81"/>
    <w:rsid w:val="4E11790A"/>
    <w:rsid w:val="53A54A42"/>
    <w:rsid w:val="57071C5A"/>
    <w:rsid w:val="59124FB0"/>
    <w:rsid w:val="608154AB"/>
    <w:rsid w:val="6D535020"/>
    <w:rsid w:val="765402FD"/>
    <w:rsid w:val="7AAB4DE0"/>
    <w:rsid w:val="7E8867DF"/>
    <w:rsid w:val="7EE91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2018-10-15T03:30:00Z</dcterms:created>
  <dc:creator>admin</dc:creator>
  <cp:lastModifiedBy>admin</cp:lastModifiedBy>
  <dcterms:modified xsi:type="dcterms:W3CDTF">2018-10-15T05:47:07Z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