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浙江杭州餐厨垃圾处理设备厂家简述资源化处理的运用前景</w:t>
      </w:r>
    </w:p>
    <w:p/>
    <w:p/>
    <w:p>
      <w:pPr>
        <w:rPr>
          <w:sz w:val="28"/>
          <w:szCs w:val="28"/>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eastAsia="微软雅黑"/>
          <w:sz w:val="28"/>
          <w:szCs w:val="28"/>
          <w:lang w:val="en-US" w:eastAsia="zh-CN"/>
        </w:rPr>
      </w:pPr>
      <w:r>
        <w:rPr>
          <w:rFonts w:hint="eastAsia"/>
          <w:sz w:val="28"/>
          <w:szCs w:val="28"/>
          <w:lang w:eastAsia="zh-CN"/>
        </w:rPr>
        <w:t>俗话说“垃圾是放错了地方的资源”，在城市化过程中对于餐厨垃圾的正确处理可以有效的实现垃圾的再次利用，</w:t>
      </w:r>
      <w:r>
        <w:rPr>
          <w:sz w:val="28"/>
          <w:szCs w:val="28"/>
        </w:rPr>
        <w:t>减少对生态环境的破坏具有重要的现实意义。</w:t>
      </w:r>
      <w:r>
        <w:rPr>
          <w:rFonts w:hint="eastAsia" w:ascii="微软雅黑" w:hAnsi="微软雅黑" w:eastAsia="微软雅黑" w:cs="微软雅黑"/>
          <w:i w:val="0"/>
          <w:caps w:val="0"/>
          <w:color w:val="808080"/>
          <w:spacing w:val="0"/>
          <w:sz w:val="18"/>
          <w:szCs w:val="18"/>
        </w:rPr>
        <w:t> </w:t>
      </w:r>
      <w:r>
        <w:rPr>
          <w:rFonts w:hint="eastAsia"/>
          <w:sz w:val="28"/>
          <w:szCs w:val="28"/>
          <w:lang w:eastAsia="zh-CN"/>
        </w:rPr>
        <w:t>下面雷邦环保给大家说说</w:t>
      </w:r>
      <w:r>
        <w:rPr>
          <w:rFonts w:hint="eastAsia"/>
          <w:b/>
          <w:bCs/>
          <w:sz w:val="28"/>
          <w:szCs w:val="28"/>
          <w:lang w:eastAsia="zh-CN"/>
        </w:rPr>
        <w:t>餐厨垃圾资源化处理的运用前景</w:t>
      </w:r>
      <w:r>
        <w:rPr>
          <w:rFonts w:hint="eastAsia"/>
          <w:sz w:val="28"/>
          <w:szCs w:val="28"/>
          <w:lang w:eastAsia="zh-CN"/>
        </w:rPr>
        <w:t>。</w:t>
      </w:r>
    </w:p>
    <w:p>
      <w:pPr>
        <w:rPr>
          <w:sz w:val="28"/>
          <w:szCs w:val="28"/>
        </w:rPr>
      </w:pPr>
      <w:r>
        <w:rPr>
          <w:rFonts w:hint="eastAsia"/>
          <w:sz w:val="28"/>
          <w:szCs w:val="28"/>
          <w:lang w:val="en-US" w:eastAsia="zh-CN"/>
        </w:rPr>
        <w:t>1、</w:t>
      </w:r>
      <w:r>
        <w:rPr>
          <w:sz w:val="28"/>
          <w:szCs w:val="28"/>
        </w:rPr>
        <w:t>形成综合化的管理部门，提高管理的实效性</w:t>
      </w:r>
      <w:r>
        <w:rPr>
          <w:rFonts w:hint="eastAsia"/>
          <w:sz w:val="28"/>
          <w:szCs w:val="28"/>
        </w:rPr>
        <w:t> </w:t>
      </w:r>
      <w:r>
        <w:rPr>
          <w:rFonts w:hint="eastAsia"/>
          <w:sz w:val="28"/>
          <w:szCs w:val="28"/>
        </w:rPr>
        <w:br w:type="textWrapping"/>
      </w:r>
      <w:r>
        <w:rPr>
          <w:rFonts w:hint="eastAsia"/>
          <w:sz w:val="28"/>
          <w:szCs w:val="28"/>
        </w:rPr>
        <w:t>　　依据当前城市垃圾处理技术发展，当前很多城市都已建立了专门的垃圾处理行政部门，形成了一个较为综合化的管理部门，一般来说，这类性质的部门工作内容主要涉及到四个方面的内容：第一，对城市垃圾资源化的日常管理工作切实落实；第二，加大宣传力度，对人们的垃圾处理思想进行引导，实现对垃圾的分类化处理和针对性处理；第三，对负责垃圾资源化的工作人员进行定期的技能培训，把最新的处理技能传授给他们，增强环保意识；第四，与其他相关部门和机构相互合作，对部门的权责进行严明，促进垃圾处理工作效益的提升，实现垃圾处理整个过程的有序化和高效化。 </w:t>
      </w:r>
      <w:r>
        <w:rPr>
          <w:rFonts w:hint="eastAsia"/>
          <w:sz w:val="28"/>
          <w:szCs w:val="28"/>
        </w:rPr>
        <w:br w:type="textWrapping"/>
      </w:r>
      <w:r>
        <w:rPr>
          <w:rFonts w:hint="eastAsia"/>
          <w:sz w:val="28"/>
          <w:szCs w:val="28"/>
          <w:lang w:val="en-US" w:eastAsia="zh-CN"/>
        </w:rPr>
        <w:t>2、</w:t>
      </w:r>
      <w:r>
        <w:rPr>
          <w:rFonts w:hint="eastAsia"/>
          <w:sz w:val="28"/>
          <w:szCs w:val="28"/>
        </w:rPr>
        <w:t>发挥模范企业的带头作用 </w:t>
      </w:r>
      <w:r>
        <w:rPr>
          <w:rFonts w:hint="eastAsia"/>
          <w:sz w:val="28"/>
          <w:szCs w:val="28"/>
        </w:rPr>
        <w:br w:type="textWrapping"/>
      </w:r>
      <w:r>
        <w:rPr>
          <w:rFonts w:hint="eastAsia"/>
          <w:sz w:val="28"/>
          <w:szCs w:val="28"/>
        </w:rPr>
        <w:t>　　城市垃圾的资源化关乎城市的健康发展，也与人们的生产生活息息相关，在对其运用前景的分析中，市政部门要积极培育再生资源的模范企业，切实体现模范企业所发挥的骨干带动作用，首先，对垃圾中的再生资源回收率进行提高，并由此带动资源化率的提升，对于不同的垃圾类型有正确的处理方法；其次，再生资源在进行回收和处理的过程中要极大管理控制力度，尽可能的减少其所产生的二次污染；第三，对再生资源的市场行为进行规范，同时出台相关的制度政策，切实维护好市场经济秩序，确保市场的健康有序发展；第四，采取有效措施推进再生资源产业的规模化和产业化经营。 </w:t>
      </w:r>
      <w:r>
        <w:rPr>
          <w:rFonts w:hint="eastAsia"/>
          <w:sz w:val="28"/>
          <w:szCs w:val="28"/>
        </w:rPr>
        <w:br w:type="textWrapping"/>
      </w:r>
      <w:r>
        <w:rPr>
          <w:rFonts w:hint="eastAsia"/>
          <w:sz w:val="28"/>
          <w:szCs w:val="28"/>
          <w:lang w:val="en-US" w:eastAsia="zh-CN"/>
        </w:rPr>
        <w:t>3、</w:t>
      </w:r>
      <w:r>
        <w:rPr>
          <w:rFonts w:hint="eastAsia"/>
          <w:sz w:val="28"/>
          <w:szCs w:val="28"/>
        </w:rPr>
        <w:t>制度方面的建设和完善 </w:t>
      </w:r>
      <w:r>
        <w:rPr>
          <w:rFonts w:hint="eastAsia"/>
          <w:sz w:val="28"/>
          <w:szCs w:val="28"/>
        </w:rPr>
        <w:br w:type="textWrapping"/>
      </w:r>
      <w:r>
        <w:rPr>
          <w:rFonts w:hint="eastAsia"/>
          <w:sz w:val="28"/>
          <w:szCs w:val="28"/>
        </w:rPr>
        <w:t>　　城市市政部门要按照国家出台的相关法律文件，对垃圾处理的具体细节内容有补充和创新，编制废纸、废旧金属、废橡胶等的可再生资源的专业管理规定，提高垃圾处理的针对性；除此之外，还要对部分再生资源品种的限制性输入和输出政策进行完善，这样不仅可以保证城市再生资源产业的健康发展，促进城市自身的资源保障能力提升；而且也可以在地区的经济发展过程中承担更多的社会责任，进而实现对垃圾的正确处理，减少对周围环境的破坏。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55355"/>
    <w:rsid w:val="04055355"/>
    <w:rsid w:val="05920769"/>
    <w:rsid w:val="117A33F1"/>
    <w:rsid w:val="1C121C99"/>
    <w:rsid w:val="1FEC63E0"/>
    <w:rsid w:val="35530A53"/>
    <w:rsid w:val="35857053"/>
    <w:rsid w:val="3F1A5CC2"/>
    <w:rsid w:val="5B314B47"/>
    <w:rsid w:val="5CC64E1B"/>
    <w:rsid w:val="5CD53FBA"/>
    <w:rsid w:val="5F751965"/>
    <w:rsid w:val="642144DA"/>
    <w:rsid w:val="67F4502D"/>
    <w:rsid w:val="6D535020"/>
    <w:rsid w:val="72A62BAA"/>
    <w:rsid w:val="777F2B40"/>
    <w:rsid w:val="7EA6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2018-10-25T03:06:00Z</dcterms:created>
  <dc:creator>admin</dc:creator>
  <cp:lastModifiedBy>admin</cp:lastModifiedBy>
  <dcterms:modified xsi:type="dcterms:W3CDTF">2018-10-25T03:26:49Z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