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lang w:eastAsia="zh-CN"/>
        </w:rPr>
      </w:pPr>
      <w:r>
        <w:rPr>
          <w:rFonts w:hint="eastAsia"/>
          <w:b/>
          <w:bCs/>
          <w:sz w:val="28"/>
          <w:szCs w:val="28"/>
          <w:lang w:eastAsia="zh-CN"/>
        </w:rPr>
        <w:t>解读重庆大型餐厨垃圾处理设备与行业发展壁垒</w:t>
      </w:r>
    </w:p>
    <w:p>
      <w:pPr>
        <w:rPr>
          <w:rFonts w:hint="eastAsia"/>
          <w:b/>
          <w:bCs/>
          <w:sz w:val="28"/>
          <w:szCs w:val="28"/>
          <w:lang w:eastAsia="zh-CN"/>
        </w:rPr>
      </w:pPr>
    </w:p>
    <w:p>
      <w:pPr>
        <w:rPr>
          <w:rFonts w:hint="eastAsia"/>
          <w:b w:val="0"/>
          <w:bCs w:val="0"/>
          <w:sz w:val="28"/>
          <w:szCs w:val="28"/>
          <w:lang w:eastAsia="zh-CN"/>
        </w:rPr>
      </w:pPr>
      <w:r>
        <w:rPr>
          <w:rFonts w:hint="eastAsia"/>
          <w:b w:val="0"/>
          <w:bCs w:val="0"/>
          <w:sz w:val="28"/>
          <w:szCs w:val="28"/>
          <w:lang w:eastAsia="zh-CN"/>
        </w:rPr>
        <w:t>随着餐厨垃圾影响城市环境的问题出现，各地市政府部门面临着沉重的压力，也是在这个时候，国家就引进了先进的餐厨垃圾处理技术，并依据国内餐厨垃圾的特点进行改进，近几年来，各大环保企业已经将技术设备投入到试点运行，并以此来决定中国餐厨垃圾处理行业的发展趋向。下面长沙雷邦环保科技有限公司给大家说说大型餐厨垃圾处理设备处理餐厨垃圾流程。</w:t>
      </w:r>
    </w:p>
    <w:p>
      <w:pPr>
        <w:rPr>
          <w:rFonts w:hint="eastAsia" w:ascii="微软雅黑" w:hAnsi="微软雅黑" w:eastAsia="微软雅黑" w:cs="微软雅黑"/>
          <w:b w:val="0"/>
          <w:i w:val="0"/>
          <w:caps w:val="0"/>
          <w:color w:val="333333"/>
          <w:spacing w:val="8"/>
          <w:sz w:val="25"/>
          <w:szCs w:val="25"/>
        </w:rPr>
      </w:pPr>
      <w:r>
        <w:rPr>
          <w:rFonts w:hint="eastAsia"/>
          <w:b w:val="0"/>
          <w:bCs w:val="0"/>
          <w:sz w:val="28"/>
          <w:szCs w:val="28"/>
          <w:lang w:eastAsia="zh-CN"/>
        </w:rPr>
        <w:t>大型餐厨垃圾处理设备主要采用微电脑一体化控制技术，来完成餐厨垃圾的处理工作，主要步骤流程有：</w:t>
      </w:r>
      <w:r>
        <w:rPr>
          <w:rFonts w:ascii="微软雅黑" w:hAnsi="微软雅黑" w:eastAsia="微软雅黑" w:cs="微软雅黑"/>
          <w:b w:val="0"/>
          <w:i w:val="0"/>
          <w:caps w:val="0"/>
          <w:color w:val="333333"/>
          <w:spacing w:val="8"/>
          <w:sz w:val="25"/>
          <w:szCs w:val="25"/>
          <w:shd w:val="clear" w:fill="FFFFFF"/>
        </w:rPr>
        <w:t>脱水、生物发酵、油水分离、沼气处理等</w:t>
      </w:r>
      <w:r>
        <w:rPr>
          <w:rFonts w:hint="eastAsia" w:ascii="微软雅黑" w:hAnsi="微软雅黑" w:eastAsia="微软雅黑" w:cs="微软雅黑"/>
          <w:b w:val="0"/>
          <w:i w:val="0"/>
          <w:caps w:val="0"/>
          <w:color w:val="333333"/>
          <w:spacing w:val="8"/>
          <w:sz w:val="25"/>
          <w:szCs w:val="25"/>
          <w:shd w:val="clear" w:fill="FFFFFF"/>
          <w:lang w:eastAsia="zh-CN"/>
        </w:rPr>
        <w:t>，</w:t>
      </w:r>
      <w:r>
        <w:rPr>
          <w:sz w:val="28"/>
          <w:szCs w:val="28"/>
        </w:rPr>
        <w:t>采用物理原理，通过电气化及机械原理来进行垃圾粉碎，在这个过程中，由于餐厨垃圾处理数量较多，因此也会应用到相关的生物分解技术进行加工。</w:t>
      </w:r>
    </w:p>
    <w:p>
      <w:pPr>
        <w:rPr>
          <w:rFonts w:hint="eastAsia"/>
          <w:sz w:val="28"/>
          <w:szCs w:val="28"/>
        </w:rPr>
      </w:pPr>
      <w:r>
        <w:rPr>
          <w:rFonts w:hint="eastAsia"/>
          <w:sz w:val="28"/>
          <w:szCs w:val="28"/>
        </w:rPr>
        <w:t>油水分离机可以将餐饮垃圾中的废油脂分离出来，实现单独收集、计量和回收利用。操作时首先将含油的潜水倒在操作台的过滤网上，并喷淋适量的水将潜水中的油冲刷彻底:含油废水流人油水分离器机，进行油水分离。</w:t>
      </w:r>
    </w:p>
    <w:p>
      <w:pPr>
        <w:rPr>
          <w:rFonts w:hint="eastAsia"/>
          <w:sz w:val="28"/>
          <w:szCs w:val="28"/>
        </w:rPr>
      </w:pPr>
      <w:r>
        <w:rPr>
          <w:rFonts w:hint="eastAsia"/>
          <w:sz w:val="28"/>
          <w:szCs w:val="28"/>
        </w:rPr>
        <w:t>最后的固体残渣与废弃油脂可通过好氧堆肥、厌氧发酵、黑水蛇饲养、生产生物柴油等方式将其资源化，实现餐厨垃圾的再利用。</w:t>
      </w:r>
    </w:p>
    <w:p>
      <w:pPr>
        <w:rPr>
          <w:rFonts w:hint="eastAsia"/>
          <w:b/>
          <w:bCs/>
          <w:sz w:val="28"/>
          <w:szCs w:val="28"/>
          <w:lang w:eastAsia="zh-CN"/>
        </w:rPr>
      </w:pPr>
      <w:r>
        <w:rPr>
          <w:rFonts w:hint="eastAsia"/>
          <w:b/>
          <w:bCs/>
          <w:sz w:val="28"/>
          <w:szCs w:val="28"/>
          <w:lang w:eastAsia="zh-CN"/>
        </w:rPr>
        <w:t>餐厨垃圾处理行业发展“三大壁垒”</w:t>
      </w:r>
    </w:p>
    <w:p>
      <w:pPr>
        <w:rPr>
          <w:sz w:val="28"/>
          <w:szCs w:val="28"/>
        </w:rPr>
      </w:pPr>
      <w:r>
        <w:rPr>
          <w:rFonts w:hint="eastAsia"/>
          <w:sz w:val="28"/>
          <w:szCs w:val="28"/>
        </w:rPr>
        <w:t>餐厨垃圾的</w:t>
      </w:r>
      <w:r>
        <w:rPr>
          <w:rFonts w:hint="eastAsia"/>
          <w:sz w:val="28"/>
          <w:szCs w:val="28"/>
          <w:lang w:eastAsia="zh-CN"/>
        </w:rPr>
        <w:t>规范处理</w:t>
      </w:r>
      <w:r>
        <w:rPr>
          <w:rFonts w:hint="eastAsia"/>
          <w:sz w:val="28"/>
          <w:szCs w:val="28"/>
        </w:rPr>
        <w:t>与居民生活息息相关，属于公用事业，也是城市经济社会发展的基础。因此，餐厨垃圾处理行业提供的是一种公共产品，既具有经济效应，又具有社会效应。对于餐厨垃圾处理行业，其行业壁垒主要有三个：政府关系、资金实力、技术。</w:t>
      </w:r>
    </w:p>
    <w:p>
      <w:pPr>
        <w:rPr>
          <w:sz w:val="28"/>
          <w:szCs w:val="28"/>
        </w:rPr>
      </w:pPr>
      <w:r>
        <w:rPr>
          <w:rFonts w:hint="eastAsia"/>
          <w:sz w:val="28"/>
          <w:szCs w:val="28"/>
        </w:rPr>
        <w:t>政府关系</w:t>
      </w:r>
      <w:r>
        <w:rPr>
          <w:rFonts w:hint="eastAsia"/>
          <w:sz w:val="28"/>
          <w:szCs w:val="28"/>
          <w:lang w:eastAsia="zh-CN"/>
        </w:rPr>
        <w:t>：</w:t>
      </w:r>
      <w:r>
        <w:rPr>
          <w:rFonts w:hint="eastAsia"/>
          <w:sz w:val="28"/>
          <w:szCs w:val="28"/>
        </w:rPr>
        <w:t>餐厨垃圾处理属于公用事业，由地方政府主导项目的招标，并负责监督项目的建设和运营，因此，与政府关系的好坏，会对企业的中标概率产生较大影响。</w:t>
      </w:r>
    </w:p>
    <w:p>
      <w:pPr>
        <w:rPr>
          <w:sz w:val="28"/>
          <w:szCs w:val="28"/>
        </w:rPr>
      </w:pPr>
      <w:r>
        <w:rPr>
          <w:rFonts w:hint="eastAsia"/>
          <w:sz w:val="28"/>
          <w:szCs w:val="28"/>
        </w:rPr>
        <w:t>资金实力</w:t>
      </w:r>
      <w:r>
        <w:rPr>
          <w:rFonts w:hint="eastAsia"/>
          <w:sz w:val="28"/>
          <w:szCs w:val="28"/>
          <w:lang w:eastAsia="zh-CN"/>
        </w:rPr>
        <w:t>：</w:t>
      </w:r>
      <w:r>
        <w:rPr>
          <w:rFonts w:hint="eastAsia"/>
          <w:sz w:val="28"/>
          <w:szCs w:val="28"/>
        </w:rPr>
        <w:t>餐厨垃圾处理项目建设模式一般有两种：BOT和EPC。目前国家对PPP模式的大力推广，无疑为建立餐厨垃圾处理行业的可持续发展模式带来了新的希望，实施PPP项目，参与企业方可考虑组建联合体进行优势互补以解决资本或技术问题；要善用多种融资方式，合理分配项目风险。</w:t>
      </w:r>
    </w:p>
    <w:p>
      <w:pPr>
        <w:rPr>
          <w:sz w:val="28"/>
          <w:szCs w:val="28"/>
        </w:rPr>
      </w:pPr>
      <w:r>
        <w:rPr>
          <w:rFonts w:hint="eastAsia"/>
          <w:sz w:val="28"/>
          <w:szCs w:val="28"/>
        </w:rPr>
        <w:t>技术实力</w:t>
      </w:r>
      <w:r>
        <w:rPr>
          <w:rFonts w:hint="eastAsia"/>
          <w:sz w:val="28"/>
          <w:szCs w:val="28"/>
          <w:lang w:eastAsia="zh-CN"/>
        </w:rPr>
        <w:t>：</w:t>
      </w:r>
      <w:r>
        <w:rPr>
          <w:rFonts w:hint="eastAsia"/>
          <w:sz w:val="28"/>
          <w:szCs w:val="28"/>
        </w:rPr>
        <w:t>餐厨垃圾处理主要有四种工艺路线：生产饲料、好氧堆肥、厌氧发酵、制造生物</w:t>
      </w:r>
      <w:bookmarkStart w:id="0" w:name="_GoBack"/>
      <w:bookmarkEnd w:id="0"/>
      <w:r>
        <w:rPr>
          <w:rFonts w:hint="eastAsia"/>
          <w:sz w:val="28"/>
          <w:szCs w:val="28"/>
        </w:rPr>
        <w:t>柴油，其中，厌氧发酵是目前应用最多的技术，预计也是未来餐厨垃圾处理的主流技术。</w:t>
      </w:r>
    </w:p>
    <w:p>
      <w:pPr>
        <w:rPr>
          <w:sz w:val="28"/>
          <w:szCs w:val="28"/>
        </w:rPr>
      </w:pPr>
    </w:p>
    <w:p>
      <w:pPr>
        <w:rPr>
          <w:rFonts w:hint="eastAsia"/>
          <w:sz w:val="28"/>
          <w:szCs w:val="28"/>
          <w:lang w:eastAsia="zh-CN"/>
        </w:rPr>
      </w:pPr>
    </w:p>
    <w:p>
      <w:pPr>
        <w:rPr>
          <w:rFonts w:hint="eastAsia"/>
          <w:sz w:val="28"/>
          <w:szCs w:val="28"/>
          <w:lang w:eastAsia="zh-CN"/>
        </w:rPr>
      </w:pPr>
    </w:p>
    <w:p>
      <w:pPr>
        <w:rPr>
          <w:rFonts w:hint="eastAsia"/>
          <w:b/>
          <w:bCs/>
          <w:sz w:val="28"/>
          <w:szCs w:val="28"/>
          <w:lang w:eastAsia="zh-CN"/>
        </w:rPr>
      </w:pPr>
    </w:p>
    <w:p>
      <w:pPr>
        <w:rPr>
          <w:rFonts w:hint="eastAsia"/>
          <w:b/>
          <w:bCs/>
          <w:sz w:val="28"/>
          <w:szCs w:val="28"/>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Symbol">
    <w:panose1 w:val="05050102010706020507"/>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8417EB"/>
    <w:rsid w:val="04470C8F"/>
    <w:rsid w:val="04587E1C"/>
    <w:rsid w:val="068417EB"/>
    <w:rsid w:val="0D1E14F6"/>
    <w:rsid w:val="10421B56"/>
    <w:rsid w:val="139B49D6"/>
    <w:rsid w:val="1AF37BE0"/>
    <w:rsid w:val="1CC7286D"/>
    <w:rsid w:val="1CFA103C"/>
    <w:rsid w:val="1EC97750"/>
    <w:rsid w:val="21D8116A"/>
    <w:rsid w:val="22DD7EEF"/>
    <w:rsid w:val="250439BA"/>
    <w:rsid w:val="25B42FF1"/>
    <w:rsid w:val="28612E5B"/>
    <w:rsid w:val="2CB364BA"/>
    <w:rsid w:val="2F4C7C82"/>
    <w:rsid w:val="31FB4220"/>
    <w:rsid w:val="38DA51D8"/>
    <w:rsid w:val="3CE54887"/>
    <w:rsid w:val="3D1B0C6E"/>
    <w:rsid w:val="48D32279"/>
    <w:rsid w:val="4AA47E88"/>
    <w:rsid w:val="4C1423C0"/>
    <w:rsid w:val="4CC73F96"/>
    <w:rsid w:val="58F31058"/>
    <w:rsid w:val="604F298B"/>
    <w:rsid w:val="60F13527"/>
    <w:rsid w:val="61E873F4"/>
    <w:rsid w:val="630512D1"/>
    <w:rsid w:val="6D535020"/>
    <w:rsid w:val="6FDD70DD"/>
    <w:rsid w:val="733343A0"/>
    <w:rsid w:val="761D1687"/>
    <w:rsid w:val="76885D38"/>
    <w:rsid w:val="7A2F78F0"/>
    <w:rsid w:val="7B582C79"/>
    <w:rsid w:val="7C3D0E89"/>
    <w:rsid w:val="7C8508E8"/>
    <w:rsid w:val="7DB203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40</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2018-09-25T07:30:00Z</dcterms:created>
  <dc:creator>admin</dc:creator>
  <cp:lastModifiedBy>admin</cp:lastModifiedBy>
  <dcterms:modified xsi:type="dcterms:W3CDTF">2018-09-25T08:10:58Z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