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Zookeeper注册中心服务启动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&gt;zkServer.cmd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&gt;zkCli.cmd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Redis-server服务启动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C:\project\public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放置public文件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Gamma-user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&gt;UserCenterApplication启动用户中心服务 单点登录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登录后：Eta-user 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&gt;先启动UaaWeb开启8883端口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&gt;pubtransuserwebapplication启动后台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客户端口8883 后台端口9081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284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登录：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ibus DtDream01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</w:rPr>
        <w:t>-Denv=dev -Dapollo.cluster=kuxiong -Dspring.profiles.active=test  -Ddev_meta=http://192.168.110.24:8080    -Dapollo.meta=http://192.168.110.24:8080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amma-user：用户中心服务层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ta-user：用户中心WEB层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521460"/>
            <wp:effectExtent l="0" t="0" r="444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单点登录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获取账户各个参数，用户名、密码等；</w:t>
      </w:r>
    </w:p>
    <w:p>
      <w:pPr>
        <w:numPr>
          <w:ilvl w:val="0"/>
          <w:numId w:val="2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创建账户记录对象，使用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"https://www.cnblogs.com/ihaokun/p/10073449.html"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000000"/>
          <w:spacing w:val="0"/>
          <w:szCs w:val="30"/>
          <w:u w:val="none"/>
          <w:shd w:val="clear" w:fill="FFFFFF"/>
        </w:rPr>
        <w:t>shiro框架的UsernamePasswordToken</w:t>
      </w:r>
      <w:r>
        <w:rPr>
          <w:rFonts w:hint="default"/>
        </w:rPr>
        <w:fldChar w:fldCharType="end"/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设置IP。进行登陆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登录成功后，获取session，得到sid，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创建CODE记录账户信息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查询cookies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传回UAA的sid，加入到cookie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RPC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Q1.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当用户中心新建有集团管理员权限的A账号后，用该A账号新建B账号时，可以关联所有的机构，不合理，应该有且只有关联A账号下组织机构。同时给B账号关联角色的时候，也可以看到产品模块下的所有角色。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A:新增</w:t>
      </w:r>
    </w:p>
    <w:p>
      <w:pPr>
        <w:bidi w:val="0"/>
      </w:pPr>
      <w:r>
        <w:rPr>
          <w:rFonts w:hint="default"/>
        </w:rPr>
        <w:t>EmployeeController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获取机构信息</w:t>
      </w:r>
      <w:r>
        <w:rPr>
          <w:rFonts w:hint="eastAsia"/>
        </w:rPr>
        <w:br w:type="textWrapping"/>
      </w:r>
      <w: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* @param id </w:t>
      </w:r>
      <w:r>
        <w:rPr>
          <w:rFonts w:hint="eastAsia"/>
        </w:rPr>
        <w:t>机构</w:t>
      </w:r>
      <w:r>
        <w:rPr>
          <w:rFonts w:hint="default"/>
        </w:rPr>
        <w:t>id</w:t>
      </w:r>
      <w:r>
        <w:rPr>
          <w:rFonts w:hint="eastAsia"/>
        </w:rPr>
        <w:t>或者机构下的子节点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机构信息</w:t>
      </w:r>
    </w:p>
    <w:p>
      <w:pPr>
        <w:bidi w:val="0"/>
      </w:pPr>
      <w:r>
        <w:rPr>
          <w:rFonts w:hint="default"/>
        </w:rPr>
        <w:t>findInsByHintNodeId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 xml:space="preserve"> 职员写入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"mailto:bjtest@test.com"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bjtest@test.com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  <w:t>用户：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t>bj3@test.com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地铁：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"mailto:bj@ibuscloud.com"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bj@ibuscloud.com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获取机构列表时有</w:t>
      </w: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和</w:t>
      </w:r>
      <w:r>
        <w:rPr>
          <w:rFonts w:hint="default"/>
        </w:rPr>
        <w:t>getUnAssociatedInsList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15665"/>
            <wp:effectExtent l="0" t="0" r="698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2571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先北京用户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OrganizationReadService</w:t>
      </w:r>
      <w:r>
        <w:rPr>
          <w:rFonts w:hint="eastAsia"/>
          <w:lang w:val="en-US" w:eastAsia="zh-CN"/>
        </w:rPr>
        <w:t xml:space="preserve"> 获取机构列表接口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</w:rPr>
        <w:t xml:space="preserve">* </w:t>
      </w:r>
      <w:r>
        <w:rPr>
          <w:rFonts w:hint="eastAsia"/>
        </w:rPr>
        <w:t>根据</w:t>
      </w:r>
      <w:r>
        <w:rPr>
          <w:rFonts w:hint="default"/>
        </w:rPr>
        <w:t>AccountId</w:t>
      </w:r>
      <w:r>
        <w:rPr>
          <w:rFonts w:hint="eastAsia"/>
        </w:rPr>
        <w:t>获取所有关联的机构列表</w:t>
      </w:r>
      <w:r>
        <w:rPr>
          <w:rFonts w:hint="eastAsia"/>
        </w:rPr>
        <w:br w:type="textWrapping"/>
      </w:r>
      <w:r>
        <w:rPr>
          <w:rFonts w:hint="default"/>
        </w:rPr>
        <w:t xml:space="preserve">* @param accountId </w:t>
      </w:r>
      <w:r>
        <w:rPr>
          <w:rFonts w:hint="eastAsia"/>
        </w:rPr>
        <w:t>账号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获取相关列表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bidi w:val="0"/>
      </w:pPr>
      <w:r>
        <w:drawing>
          <wp:inline distT="0" distB="0" distL="114300" distR="114300">
            <wp:extent cx="5274310" cy="1693545"/>
            <wp:effectExtent l="0" t="0" r="254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OrganizationManager</w:t>
      </w:r>
      <w:r>
        <w:rPr>
          <w:rFonts w:hint="eastAsia"/>
          <w:lang w:val="en-US" w:eastAsia="zh-CN"/>
        </w:rPr>
        <w:t>中获取列表</w:t>
      </w:r>
    </w:p>
    <w:p>
      <w:pPr>
        <w:bidi w:val="0"/>
      </w:pPr>
      <w:r>
        <w:drawing>
          <wp:inline distT="0" distB="0" distL="114300" distR="114300">
            <wp:extent cx="5268595" cy="2540000"/>
            <wp:effectExtent l="0" t="0" r="825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default"/>
        </w:rPr>
        <w:t>List&lt;AccountRef&gt; refs = accountRefDao.findByAccountId(uid);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getUnAssociatedInsList:</w:t>
      </w:r>
      <w:r>
        <w:rPr>
          <w:rFonts w:hint="eastAsia"/>
          <w:lang w:val="en-US" w:eastAsia="zh-CN"/>
        </w:rPr>
        <w:t>关联的是ALLins</w:t>
      </w:r>
    </w:p>
    <w:p>
      <w:pPr>
        <w:bidi w:val="0"/>
      </w:pPr>
      <w:r>
        <w:drawing>
          <wp:inline distT="0" distB="0" distL="114300" distR="114300">
            <wp:extent cx="5270500" cy="91313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733800" cy="256222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3521075"/>
            <wp:effectExtent l="0" t="0" r="762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超管：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72920"/>
            <wp:effectExtent l="0" t="0" r="2540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非超管执行：同样返回</w:t>
      </w:r>
    </w:p>
    <w:p>
      <w:pPr>
        <w:bidi w:val="0"/>
      </w:pPr>
      <w:r>
        <w:rPr>
          <w:rFonts w:hint="default"/>
        </w:rPr>
        <w:t>return this.getAssociatedInsList(accountId);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01165"/>
            <wp:effectExtent l="0" t="0" r="1016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一次关联机构中，返回两次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Account:11883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两此accountid均为11883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3150"/>
            <wp:effectExtent l="0" t="0" r="698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89965"/>
            <wp:effectExtent l="0" t="0" r="571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返回内容相同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750" cy="847725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getAllAppRoleTree</w:t>
      </w:r>
    </w:p>
    <w:p>
      <w:pPr>
        <w:bidi w:val="0"/>
        <w:rPr>
          <w:rFonts w:hint="default"/>
        </w:rPr>
      </w:pPr>
      <w:r>
        <w:rPr>
          <w:rFonts w:hint="default"/>
        </w:rPr>
        <w:t>getAppRoleTreeByAccountId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3083560" cy="2221865"/>
            <wp:effectExtent l="0" t="0" r="254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7070" cy="19570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9450" cy="2619375"/>
            <wp:effectExtent l="0" t="0" r="1270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26870"/>
            <wp:effectExtent l="0" t="0" r="508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59100"/>
            <wp:effectExtent l="0" t="0" r="4445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60065"/>
            <wp:effectExtent l="0" t="0" r="952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先查账户自己，再查客户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bidi w:val="0"/>
        <w:jc w:val="left"/>
      </w:pPr>
      <w:r>
        <w:rPr>
          <w:rFonts w:hint="default"/>
        </w:rPr>
        <w:t>Response&lt;Boolean&gt; res = employeePrivilegeWriteService.updateAccountRole(param.getAccountId(), param.getRoleIds());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63140"/>
            <wp:effectExtent l="0" t="0" r="317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角色应该修改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5238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updateAccountRole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roleIds)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差客户时，先查的客户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24275" cy="333375"/>
            <wp:effectExtent l="0" t="0" r="952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associateEmpAndOrgs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newAccountIds)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Controller</w:t>
      </w:r>
      <w:r>
        <w:rPr>
          <w:rFonts w:hint="eastAsia"/>
          <w:lang w:val="en-US" w:eastAsia="zh-CN"/>
        </w:rPr>
        <w:t>： 地址到操作的映射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@Controller</w:t>
      </w:r>
      <w:r>
        <w:rPr>
          <w:rFonts w:hint="eastAsia"/>
          <w:lang w:val="en-US" w:eastAsia="zh-CN"/>
        </w:rPr>
        <w:t>标识是控制器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@Slf4j</w:t>
      </w:r>
      <w:r>
        <w:rPr>
          <w:rFonts w:hint="eastAsia"/>
          <w:lang w:val="en-US" w:eastAsia="zh-CN"/>
        </w:rPr>
        <w:t xml:space="preserve"> 日志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@RequestMapping("/api/user")</w:t>
      </w:r>
      <w:r>
        <w:rPr>
          <w:rFonts w:hint="eastAsia"/>
          <w:lang w:val="en-US" w:eastAsia="zh-CN"/>
        </w:rPr>
        <w:t xml:space="preserve"> 映射地址，写在类前则是一级地址，具体到方法时则在类基础上的二级地址。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@Autowired</w:t>
      </w:r>
      <w:r>
        <w:rPr>
          <w:rFonts w:hint="eastAsia"/>
          <w:lang w:val="en-US" w:eastAsia="zh-CN"/>
        </w:rPr>
        <w:t xml:space="preserve"> 与IOC容器中对应的bean匹配，还有</w:t>
      </w:r>
      <w:r>
        <w:rPr>
          <w:rFonts w:hint="default"/>
        </w:rPr>
        <w:t>@Resource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按照ByName自动注入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@ResponseBody</w:t>
      </w:r>
      <w:r>
        <w:t>将java对象转为json格式的数据。将controller的方法返回的对象通过适当的转换器转换为指定的格式之后，写入到response对象的body区，通常用来返回JSON数据或者是XML数据。</w:t>
      </w:r>
      <w:r>
        <w:rPr>
          <w:rFonts w:hint="default"/>
        </w:rPr>
        <w:t>注意：在使用此注解之后不会再走视图处理器，而是直接将数据写入到输入流中，他的效果等同于通过response对象输出指定格式的数据。在使用 @RequestMapping后，返回值通常解析为跳转路径，但是加上 @ResponseBody 后返回结果不会被解析为跳转路径，而是直接写入 HTTP response body 中。 比如异步获取 json 数据，加上 @ResponseBody 后，会直接返回 json 数据。@RequestBody 将 HTTP 请求正文插入方法中，使用适合的 HttpMessageConverter 将请求体写入某个对象。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@RestController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相当于@ResponseBody ＋ @Controller合在一起的作用。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@ControllerAdvice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配合</w:t>
      </w:r>
      <w:r>
        <w:rPr>
          <w:rFonts w:hint="eastAsia"/>
        </w:rPr>
        <w:t xml:space="preserve">@ExceptionHandler、@InitBinder、@ModelAttribute </w:t>
      </w:r>
      <w:r>
        <w:rPr>
          <w:rFonts w:hint="eastAsia"/>
          <w:lang w:val="en-US" w:eastAsia="zh-CN"/>
        </w:rPr>
        <w:t>拦截异常并处理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Interface+implement</w:t>
      </w:r>
    </w:p>
    <w:p>
      <w:pPr>
        <w:bidi w:val="0"/>
        <w:rPr>
          <w:rFonts w:hint="eastAsia"/>
        </w:rPr>
      </w:pPr>
      <w:r>
        <w:rPr>
          <w:rFonts w:hint="default"/>
        </w:rPr>
        <w:t>@Service</w:t>
      </w:r>
      <w:r>
        <w:rPr>
          <w:rFonts w:hint="eastAsia"/>
          <w:lang w:eastAsia="zh-CN"/>
        </w:rPr>
        <w:t>：</w:t>
      </w:r>
      <w:r>
        <w:t>告诉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"http://lib.csdn.net/base/javaee" \o "Java EE知识库" \t "https://www.cnblogs.com/guoziyi/p/_blank"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spring</w:t>
      </w:r>
      <w:r>
        <w:rPr>
          <w:rFonts w:hint="eastAsia"/>
        </w:rPr>
        <w:fldChar w:fldCharType="end"/>
      </w:r>
      <w:r>
        <w:rPr>
          <w:rFonts w:hint="eastAsia"/>
        </w:rPr>
        <w:t>，当Spring要创建UserServiceImpl的的实例时，bean的名字必须叫做"userService"，这样当Action需要使用UserServiceImpl的的实例时,就可以由Spring创建好的"userService"，然后注入给Action。</w:t>
      </w:r>
    </w:p>
    <w:p>
      <w:pPr>
        <w:bidi w:val="0"/>
        <w:rPr>
          <w:rFonts w:hint="default"/>
        </w:rPr>
      </w:pPr>
      <w:r>
        <w:rPr>
          <w:rFonts w:hint="default"/>
        </w:rPr>
        <w:t>@Transactional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事务，</w:t>
      </w:r>
      <w:r>
        <w:rPr>
          <w:rFonts w:hint="default"/>
        </w:rPr>
        <w:t>应该只被应用到 public 方法上， Spring 建议不要在接口或者接口方法上使用该注解，因为这只有在使用基于接口的代理时它才会生效。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@</w:t>
      </w:r>
      <w:r>
        <w:t>GetMapping</w:t>
      </w:r>
      <w:r>
        <w:rPr>
          <w:rFonts w:hint="eastAsia"/>
          <w:lang w:eastAsia="zh-CN"/>
        </w:rPr>
        <w:t>：</w:t>
      </w:r>
      <w:r>
        <w:rPr>
          <w:rFonts w:hint="default"/>
        </w:rPr>
        <w:t>@GetMapping用于处理请求方法的GET类型，@ PostMapping用于处理请求方法的POST类型等。如果我们想使用传统的@RequestMapping注释实现URL处理程序，那么它应该是这样的：@RequestMapping(value = "/get/{id}", method = RequestMethod.GET)</w:t>
      </w:r>
    </w:p>
    <w:p>
      <w:pPr>
        <w:bidi w:val="0"/>
        <w:rPr>
          <w:rFonts w:hint="default"/>
        </w:rPr>
      </w:pPr>
      <w:r>
        <w:rPr>
          <w:rFonts w:hint="default"/>
        </w:rPr>
        <w:t>新方法可以简化为：@GetMapping("/get/{id}")</w:t>
      </w:r>
      <w:r>
        <w:rPr>
          <w:rFonts w:hint="eastAsia"/>
          <w:lang w:eastAsia="zh-CN"/>
        </w:rPr>
        <w:t>。。。。</w:t>
      </w:r>
      <w:r>
        <w:rPr>
          <w:rFonts w:hint="eastAsia"/>
          <w:lang w:val="en-US" w:eastAsia="zh-CN"/>
        </w:rPr>
        <w:t>同样还有</w:t>
      </w:r>
      <w:r>
        <w:rPr>
          <w:rFonts w:hint="default"/>
        </w:rPr>
        <w:t>@GetMapping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@PostMapping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@PutMapping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@DeleteMapping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@PatchMapping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</w:t>
      </w:r>
    </w:p>
    <w:p>
      <w:pPr>
        <w:bidi w:val="0"/>
      </w:pPr>
      <w:r>
        <w:rPr>
          <w:rFonts w:hint="default"/>
        </w:rPr>
        <w:t>@Repository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FFFFF"/>
        </w:rPr>
        <w:t>它用于将数据访问层 (DAO 层 ) 的类标识为 Spring Bean。具体只需将该注解标注在 DAO类上即可。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171825" cy="22574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权限吗查询</w:t>
      </w:r>
    </w:p>
    <w:p>
      <w:pPr>
        <w:bidi w:val="0"/>
      </w:pPr>
      <w:r>
        <w:rPr>
          <w:rFonts w:hint="default"/>
        </w:rPr>
        <w:t xml:space="preserve">privilegeDao.findByCode(privilege.getCode()))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87140"/>
            <wp:effectExtent l="0" t="0" r="698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449955"/>
            <wp:effectExtent l="0" t="0" r="9525" b="171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90365"/>
            <wp:effectExtent l="0" t="0" r="5715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账号创建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8800" cy="4286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9525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0250" cy="5048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删除用户前端页面中调用accountwriteservice的deleteaccount方法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7038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删除基础账户信息 不删除权限信息</w:t>
      </w:r>
      <w:r>
        <w:rPr>
          <w:rFonts w:hint="eastAsia"/>
        </w:rPr>
        <w:br w:type="textWrapping"/>
      </w:r>
      <w:r>
        <w:t xml:space="preserve">* </w:t>
      </w:r>
      <w:r>
        <w:rPr>
          <w:rFonts w:hint="eastAsia"/>
        </w:rPr>
        <w:t>如果</w:t>
      </w:r>
      <w:r>
        <w:rPr>
          <w:rFonts w:hint="default"/>
        </w:rPr>
        <w:t>account</w:t>
      </w:r>
      <w:r>
        <w:rPr>
          <w:rFonts w:hint="eastAsia"/>
        </w:rPr>
        <w:t>关联了权限，角色，请使用</w:t>
      </w:r>
      <w:r>
        <w:rPr>
          <w:rFonts w:hint="default"/>
        </w:rPr>
        <w:t>accountPrivilegeWriteService</w:t>
      </w:r>
      <w:r>
        <w:rPr>
          <w:rFonts w:hint="eastAsia"/>
        </w:rPr>
        <w:t>中的</w:t>
      </w:r>
      <w:r>
        <w:rPr>
          <w:rFonts w:hint="default"/>
        </w:rPr>
        <w:t>deleteAccount(Long</w:t>
      </w:r>
      <w:r>
        <w:rPr>
          <w:rFonts w:hint="default"/>
        </w:rPr>
        <w:br w:type="textWrapping"/>
      </w:r>
      <w:r>
        <w:rPr>
          <w:rFonts w:hint="default"/>
        </w:rPr>
        <w:t>* id)</w:t>
      </w:r>
      <w:r>
        <w:rPr>
          <w:rFonts w:hint="eastAsia"/>
        </w:rPr>
        <w:t>进行删除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根据不同的机构ID查询可查询的用户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删除-只删除该机构下的用户-取消该机构和用户的关联-使用关联机构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当所有机构都删除：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白名单：添加账户IP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输入IP为String，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WhiteIpListUtils.isVerifiedWhiteIp</w:t>
      </w:r>
      <w:r>
        <w:rPr>
          <w:rFonts w:hint="eastAsia"/>
          <w:lang w:val="en-US" w:eastAsia="zh-CN"/>
        </w:rPr>
        <w:t>验证</w:t>
      </w:r>
    </w:p>
    <w:p>
      <w:pPr>
        <w:bidi w:val="0"/>
        <w:rPr>
          <w:rFonts w:hint="default"/>
        </w:rPr>
      </w:pPr>
      <w:r>
        <w:rPr>
          <w:rFonts w:hint="default"/>
        </w:rPr>
        <w:t>Response&lt;Boolean&gt; create(AccountIp var1);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应当修改</w:t>
      </w:r>
    </w:p>
    <w:p>
      <w:pPr>
        <w:bidi w:val="0"/>
      </w:pPr>
      <w:r>
        <w:drawing>
          <wp:inline distT="0" distB="0" distL="114300" distR="114300">
            <wp:extent cx="3724275" cy="3429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 . 将字符串分割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如果长度不为4，则返回F</w:t>
      </w:r>
    </w:p>
    <w:p>
      <w:pPr>
        <w:bidi w:val="0"/>
      </w:pPr>
      <w:r>
        <w:drawing>
          <wp:inline distT="0" distB="0" distL="114300" distR="114300">
            <wp:extent cx="3926840" cy="2074545"/>
            <wp:effectExtent l="0" t="0" r="16510" b="19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1512570"/>
            <wp:effectExtent l="0" t="0" r="698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1593850"/>
            <wp:effectExtent l="0" t="0" r="9525" b="635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关联修改：</w:t>
      </w:r>
    </w:p>
    <w:p>
      <w:pPr>
        <w:bidi w:val="0"/>
      </w:pPr>
      <w:r>
        <w:rPr>
          <w:rFonts w:hint="eastAsia"/>
          <w:lang w:val="en-US" w:eastAsia="zh-CN"/>
        </w:rPr>
        <w:t>机构和账号查询从employee表中查询</w:t>
      </w:r>
      <w:r>
        <w:drawing>
          <wp:inline distT="0" distB="0" distL="114300" distR="114300">
            <wp:extent cx="1514475" cy="752475"/>
            <wp:effectExtent l="0" t="0" r="952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939030" cy="1903095"/>
            <wp:effectExtent l="0" t="0" r="13970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分公司和机构映射关系，NodeID为ID号，对应机构ID  department表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1905000"/>
            <wp:effectExtent l="0" t="0" r="952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33525" cy="409575"/>
            <wp:effectExtent l="0" t="0" r="9525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该表记录分级机构和账户关系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修改的表 org-user-ref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roleManage/detail</w:t>
      </w:r>
      <w:r>
        <w:rPr>
          <w:rFonts w:hint="eastAsia" w:ascii="Consolas" w:hAnsi="Consolas" w:eastAsia="宋体" w:cs="Consolas"/>
          <w:i w:val="0"/>
          <w:caps w:val="0"/>
          <w:color w:val="CDCDCD"/>
          <w:spacing w:val="0"/>
          <w:sz w:val="18"/>
          <w:szCs w:val="18"/>
          <w:lang w:val="en-US" w:eastAsia="zh-CN"/>
        </w:rPr>
        <w:t xml:space="preserve"> 服务：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getRoleDetail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privilege/roleManage</w:t>
      </w:r>
      <w:r>
        <w:rPr>
          <w:rFonts w:hint="eastAsia" w:ascii="JetBrains Mono" w:hAnsi="JetBrains Mono" w:cs="JetBrains Mono"/>
          <w:color w:val="CC7832"/>
          <w:sz w:val="19"/>
          <w:szCs w:val="19"/>
          <w:shd w:val="clear" w:fill="2B2B2B"/>
          <w:lang w:eastAsia="zh-CN"/>
        </w:rPr>
        <w:t>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getElements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获取角色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  <w:r>
        <w:drawing>
          <wp:inline distT="0" distB="0" distL="114300" distR="114300">
            <wp:extent cx="5265420" cy="800100"/>
            <wp:effectExtent l="0" t="0" r="1143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69595"/>
            <wp:effectExtent l="0" t="0" r="4445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获取账户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800" cy="4514850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63800"/>
            <wp:effectExtent l="0" t="0" r="11430" b="1270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74775"/>
            <wp:effectExtent l="0" t="0" r="8255" b="158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118235"/>
            <wp:effectExtent l="0" t="0" r="10795" b="571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00935"/>
            <wp:effectExtent l="0" t="0" r="3175" b="1841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45715"/>
            <wp:effectExtent l="0" t="0" r="4445" b="698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Response&lt;List&lt;Account&gt;&gt;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getAccountsByAppId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appId)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图标问题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AppManagerController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uploadIcon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更新调用 APP写服务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updateApp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(AppDto appDto) {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657225"/>
            <wp:effectExtent l="0" t="0" r="9525" b="952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684530"/>
            <wp:effectExtent l="0" t="0" r="2540" b="127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所有的传入的iconfileid都是-1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828675"/>
            <wp:effectExtent l="0" t="0" r="11430" b="952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14478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请求参数是payload，jason格式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22195"/>
            <wp:effectExtent l="0" t="0" r="7620" b="190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2181225"/>
            <wp:effectExtent l="0" t="0" r="9525" b="952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{"code":"C20201222113118","name":"kuxiongtest1","url":"www.baidu.com","content":"","iconFileId":"workbench/780b5e96-4f70-4018-a14b-341eb17672b3.png","jumpWay":0,"id":56}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drawing>
          <wp:inline distT="0" distB="0" distL="114300" distR="114300">
            <wp:extent cx="5273675" cy="596900"/>
            <wp:effectExtent l="0" t="0" r="3175" b="1270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上传图像，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权限批量导入文件页面提示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17855"/>
            <wp:effectExtent l="0" t="0" r="6350" b="1079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504950"/>
            <wp:effectExtent l="0" t="0" r="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952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323850"/>
            <wp:effectExtent l="0" t="0" r="9525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val="en-US" w:eastAsia="zh-CN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PrivilegeManagerController</w:t>
      </w:r>
      <w:r>
        <w:rPr>
          <w:rFonts w:hint="eastAsia" w:ascii="JetBrains Mono" w:hAnsi="JetBrains Mono" w:cs="JetBrains Mono"/>
          <w:color w:val="A9B7C6"/>
          <w:sz w:val="19"/>
          <w:szCs w:val="19"/>
          <w:shd w:val="clear" w:fill="2B2B2B"/>
          <w:lang w:val="en-US" w:eastAsia="zh-CN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importExcel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使用excelUtil工具根据文件流和文件名读取EXCEL表格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因为表为空，所以报了空指针异常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修改：通过try抓取再表格转换时发生的异常，抛出jason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模板错误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1267460"/>
            <wp:effectExtent l="0" t="0" r="8255" b="889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文件格式错误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88820"/>
            <wp:effectExtent l="0" t="0" r="3175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56360"/>
            <wp:effectExtent l="0" t="0" r="12065" b="1524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18995"/>
            <wp:effectExtent l="0" t="0" r="254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主数据和用户中心里有重名的角色如“管理员”，导入后用户有了所有应用的管理员角色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关键词：用户，角色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从表中读取到的</w:t>
      </w:r>
      <w:r>
        <w:rPr>
          <w:rFonts w:hint="default"/>
        </w:rPr>
        <w:t>List&lt;String&gt; roles;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在雇员写服务的</w:t>
      </w:r>
      <w:r>
        <w:rPr>
          <w:rFonts w:hint="default"/>
        </w:rPr>
        <w:t>importUsers</w:t>
      </w:r>
      <w:r>
        <w:rPr>
          <w:rFonts w:hint="eastAsia"/>
          <w:lang w:val="en-US" w:eastAsia="zh-CN"/>
        </w:rPr>
        <w:t>方法中进行了账户创建导入和角色关联，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角色关联部分：</w:t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organization\service\EmployeeWriteServiceImpl.getRoleIds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角色需要2个限定。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应用限定和登录用户限定</w:t>
      </w:r>
    </w:p>
    <w:p>
      <w:pPr>
        <w:bidi w:val="0"/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>.</w:t>
      </w:r>
      <w:r>
        <w:rPr>
          <w:rFonts w:hint="default"/>
        </w:rPr>
        <w:t>importUsers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  <w:r>
        <w:rPr>
          <w:rFonts w:hint="default"/>
        </w:rPr>
        <w:t>roleReadService</w:t>
      </w:r>
      <w:r>
        <w:rPr>
          <w:rFonts w:hint="eastAsia"/>
          <w:lang w:val="en-US" w:eastAsia="zh-CN"/>
        </w:rPr>
        <w:t>.findByNamesAndAppIds();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22222222222</w:t>
      </w:r>
    </w:p>
    <w:p>
      <w:pPr>
        <w:bidi w:val="0"/>
      </w:pPr>
      <w:r>
        <w:rPr>
          <w:rFonts w:hint="default"/>
        </w:rPr>
        <w:t>AppReadService.findByNames();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36880"/>
            <wp:effectExtent l="0" t="0" r="10160" b="127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37527"/>
    <w:multiLevelType w:val="singleLevel"/>
    <w:tmpl w:val="9AB375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5A1722"/>
    <w:multiLevelType w:val="singleLevel"/>
    <w:tmpl w:val="005A172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3851FF"/>
    <w:multiLevelType w:val="singleLevel"/>
    <w:tmpl w:val="673851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1CCF"/>
    <w:rsid w:val="00E12E4E"/>
    <w:rsid w:val="01B50B7B"/>
    <w:rsid w:val="02E7694C"/>
    <w:rsid w:val="03A0542A"/>
    <w:rsid w:val="03AE07BC"/>
    <w:rsid w:val="04003D12"/>
    <w:rsid w:val="049D6096"/>
    <w:rsid w:val="05AA2368"/>
    <w:rsid w:val="0644653F"/>
    <w:rsid w:val="07223F52"/>
    <w:rsid w:val="072F0B87"/>
    <w:rsid w:val="07964E18"/>
    <w:rsid w:val="08E87EA8"/>
    <w:rsid w:val="08EB777F"/>
    <w:rsid w:val="0A281526"/>
    <w:rsid w:val="0B415250"/>
    <w:rsid w:val="0D9B2272"/>
    <w:rsid w:val="0E0225BC"/>
    <w:rsid w:val="107B0B88"/>
    <w:rsid w:val="10FC5F59"/>
    <w:rsid w:val="11603A6C"/>
    <w:rsid w:val="125A70F6"/>
    <w:rsid w:val="1478289D"/>
    <w:rsid w:val="18594212"/>
    <w:rsid w:val="199F2640"/>
    <w:rsid w:val="1A0100B7"/>
    <w:rsid w:val="1A1F7A81"/>
    <w:rsid w:val="1A7A61B1"/>
    <w:rsid w:val="1A891CEF"/>
    <w:rsid w:val="1A903463"/>
    <w:rsid w:val="1B3F1088"/>
    <w:rsid w:val="1B4F5406"/>
    <w:rsid w:val="1B9A0DC3"/>
    <w:rsid w:val="1C271840"/>
    <w:rsid w:val="1C8E6242"/>
    <w:rsid w:val="1DDB46B2"/>
    <w:rsid w:val="1DE40F3A"/>
    <w:rsid w:val="21256126"/>
    <w:rsid w:val="222E7323"/>
    <w:rsid w:val="2435180E"/>
    <w:rsid w:val="250853D1"/>
    <w:rsid w:val="25436852"/>
    <w:rsid w:val="25D94A09"/>
    <w:rsid w:val="26723146"/>
    <w:rsid w:val="28985CDD"/>
    <w:rsid w:val="28EB0539"/>
    <w:rsid w:val="2A235B70"/>
    <w:rsid w:val="2B6B15BA"/>
    <w:rsid w:val="2BBD2E11"/>
    <w:rsid w:val="2BDC69DA"/>
    <w:rsid w:val="2D4C2832"/>
    <w:rsid w:val="2E1C1271"/>
    <w:rsid w:val="2E670405"/>
    <w:rsid w:val="301325A1"/>
    <w:rsid w:val="31EA2759"/>
    <w:rsid w:val="31F82266"/>
    <w:rsid w:val="33490555"/>
    <w:rsid w:val="3351571E"/>
    <w:rsid w:val="34A2355A"/>
    <w:rsid w:val="35984FBC"/>
    <w:rsid w:val="36F30F70"/>
    <w:rsid w:val="39B6165A"/>
    <w:rsid w:val="3A112D0C"/>
    <w:rsid w:val="3A5B14FF"/>
    <w:rsid w:val="3B5121F1"/>
    <w:rsid w:val="3CC419C7"/>
    <w:rsid w:val="3D0168C3"/>
    <w:rsid w:val="3D655625"/>
    <w:rsid w:val="3DFA56C3"/>
    <w:rsid w:val="3E286DDB"/>
    <w:rsid w:val="3F7A60B8"/>
    <w:rsid w:val="3FDD0EF1"/>
    <w:rsid w:val="3FFF745B"/>
    <w:rsid w:val="40012342"/>
    <w:rsid w:val="40081CC5"/>
    <w:rsid w:val="423F5C5C"/>
    <w:rsid w:val="437A5650"/>
    <w:rsid w:val="439C27FE"/>
    <w:rsid w:val="441B4CD0"/>
    <w:rsid w:val="452265F9"/>
    <w:rsid w:val="45967387"/>
    <w:rsid w:val="467E0503"/>
    <w:rsid w:val="46D83825"/>
    <w:rsid w:val="48B90D7E"/>
    <w:rsid w:val="4A475140"/>
    <w:rsid w:val="4BE74283"/>
    <w:rsid w:val="4C921929"/>
    <w:rsid w:val="4CDB7382"/>
    <w:rsid w:val="4E78050E"/>
    <w:rsid w:val="4EF4756E"/>
    <w:rsid w:val="51426E84"/>
    <w:rsid w:val="527B0745"/>
    <w:rsid w:val="52996EA4"/>
    <w:rsid w:val="5347533B"/>
    <w:rsid w:val="53A712B9"/>
    <w:rsid w:val="53F06F63"/>
    <w:rsid w:val="544452CF"/>
    <w:rsid w:val="547852DA"/>
    <w:rsid w:val="55181822"/>
    <w:rsid w:val="552C74D2"/>
    <w:rsid w:val="558D0840"/>
    <w:rsid w:val="56DE6E17"/>
    <w:rsid w:val="577D46C6"/>
    <w:rsid w:val="593200EA"/>
    <w:rsid w:val="5AE616E5"/>
    <w:rsid w:val="5C646D50"/>
    <w:rsid w:val="5D2525D2"/>
    <w:rsid w:val="5ECC6588"/>
    <w:rsid w:val="5F0B49FE"/>
    <w:rsid w:val="5F4B49CF"/>
    <w:rsid w:val="620211D5"/>
    <w:rsid w:val="621B5A8A"/>
    <w:rsid w:val="62A3046C"/>
    <w:rsid w:val="62A75CE6"/>
    <w:rsid w:val="62DE38D4"/>
    <w:rsid w:val="65040B89"/>
    <w:rsid w:val="65E7513B"/>
    <w:rsid w:val="671A27BD"/>
    <w:rsid w:val="67EC2749"/>
    <w:rsid w:val="68796E6B"/>
    <w:rsid w:val="6A310FCF"/>
    <w:rsid w:val="6A9E306D"/>
    <w:rsid w:val="6BC4114E"/>
    <w:rsid w:val="6CB778D9"/>
    <w:rsid w:val="6CBF5E9B"/>
    <w:rsid w:val="6D27499D"/>
    <w:rsid w:val="6DDC4F95"/>
    <w:rsid w:val="6E8D0A00"/>
    <w:rsid w:val="6E903ADA"/>
    <w:rsid w:val="72496074"/>
    <w:rsid w:val="72D81097"/>
    <w:rsid w:val="73887E77"/>
    <w:rsid w:val="73CE05A8"/>
    <w:rsid w:val="73E2443D"/>
    <w:rsid w:val="74592A70"/>
    <w:rsid w:val="751838FF"/>
    <w:rsid w:val="758F4F1D"/>
    <w:rsid w:val="76ED689F"/>
    <w:rsid w:val="78945FF4"/>
    <w:rsid w:val="792D39DA"/>
    <w:rsid w:val="79BD415A"/>
    <w:rsid w:val="7A432259"/>
    <w:rsid w:val="7AE724BA"/>
    <w:rsid w:val="7B832783"/>
    <w:rsid w:val="7BF345FB"/>
    <w:rsid w:val="7D8D5A2B"/>
    <w:rsid w:val="7E354307"/>
    <w:rsid w:val="7E4219BF"/>
    <w:rsid w:val="7F59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2020-12-08T07:38:00Z</dcterms:created>
  <dc:creator>91974</dc:creator>
  <cp:lastModifiedBy>91974</cp:lastModifiedBy>
  <dcterms:modified xsi:type="dcterms:W3CDTF">2021-01-08T10:12:22Z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