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EBE" w:rsidRPr="00E47F5B" w:rsidRDefault="00A0360D" w:rsidP="00A0360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</w:rPr>
      </w:pPr>
      <w:r w:rsidRPr="00E47F5B">
        <w:rPr>
          <w:rFonts w:ascii="楷体" w:eastAsia="楷体" w:hAnsi="楷体"/>
        </w:rPr>
        <w:t>二次型</w:t>
      </w:r>
    </w:p>
    <w:p w:rsidR="00A0360D" w:rsidRPr="00E47F5B" w:rsidRDefault="00A0360D" w:rsidP="00A0360D">
      <w:pPr>
        <w:rPr>
          <w:rFonts w:ascii="楷体" w:eastAsia="楷体" w:hAnsi="楷体"/>
        </w:rPr>
      </w:pPr>
      <w:r w:rsidRPr="00E47F5B">
        <w:rPr>
          <w:rFonts w:ascii="楷体" w:eastAsia="楷体" w:hAnsi="楷体" w:hint="eastAsia"/>
        </w:rPr>
        <w:t>参考：</w:t>
      </w:r>
      <w:r w:rsidRPr="00E47F5B">
        <w:rPr>
          <w:rFonts w:ascii="楷体" w:eastAsia="楷体" w:hAnsi="楷体"/>
        </w:rPr>
        <w:t>https://www.matongxue.com/madocs/271</w:t>
      </w:r>
    </w:p>
    <w:p w:rsidR="00A0360D" w:rsidRPr="00E47F5B" w:rsidRDefault="00A0360D" w:rsidP="00A0360D">
      <w:pPr>
        <w:rPr>
          <w:rFonts w:ascii="楷体" w:eastAsia="楷体" w:hAnsi="楷体"/>
        </w:rPr>
      </w:pPr>
      <w:r w:rsidRPr="00E47F5B">
        <w:rPr>
          <w:rFonts w:ascii="楷体" w:eastAsia="楷体" w:hAnsi="楷体" w:hint="eastAsia"/>
        </w:rPr>
        <w:t>通过矩阵来研究二次函数（方程），这就是线性代数中二次型的重点。</w:t>
      </w:r>
    </w:p>
    <w:p w:rsidR="00A0360D" w:rsidRPr="00E47F5B" w:rsidRDefault="00A0360D" w:rsidP="00A0360D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</w:rPr>
      </w:pPr>
      <w:r w:rsidRPr="00E47F5B">
        <w:rPr>
          <w:rFonts w:ascii="楷体" w:eastAsia="楷体" w:hAnsi="楷体"/>
        </w:rPr>
        <w:t>二次函数与二次方程</w:t>
      </w:r>
    </w:p>
    <w:p w:rsidR="00A0360D" w:rsidRPr="00E47F5B" w:rsidRDefault="00A0360D" w:rsidP="00A0360D">
      <w:pPr>
        <w:ind w:firstLineChars="200" w:firstLine="420"/>
        <w:rPr>
          <w:rFonts w:ascii="楷体" w:eastAsia="楷体" w:hAnsi="楷体"/>
        </w:rPr>
      </w:pPr>
      <w:r w:rsidRPr="00E47F5B">
        <w:rPr>
          <w:rFonts w:ascii="楷体" w:eastAsia="楷体" w:hAnsi="楷体" w:hint="eastAsia"/>
        </w:rPr>
        <w:t>最简单的二次函数是</w:t>
      </w:r>
      <m:oMath>
        <m:r>
          <m:rPr>
            <m:sty m:val="p"/>
          </m:rPr>
          <w:rPr>
            <w:rFonts w:ascii="Cambria Math" w:eastAsia="楷体" w:hAnsi="Cambria Math" w:hint="eastAsia"/>
          </w:rPr>
          <m:t>y</m:t>
        </m:r>
        <m:r>
          <m:rPr>
            <m:sty m:val="p"/>
          </m:rPr>
          <w:rPr>
            <w:rFonts w:ascii="Cambria Math" w:eastAsia="楷体" w:hAnsi="Cambria Math"/>
          </w:rPr>
          <m:t xml:space="preserve">= </m:t>
        </m:r>
        <m:sSup>
          <m:sSupPr>
            <m:ctrlPr>
              <w:rPr>
                <w:rFonts w:ascii="Cambria Math" w:eastAsia="楷体" w:hAnsi="Cambria Math"/>
              </w:rPr>
            </m:ctrlPr>
          </m:sSupPr>
          <m:e>
            <m:r>
              <w:rPr>
                <w:rFonts w:ascii="Cambria Math" w:eastAsia="楷体" w:hAnsi="Cambria Math"/>
              </w:rPr>
              <m:t>x</m:t>
            </m:r>
          </m:e>
          <m:sup>
            <m:r>
              <w:rPr>
                <w:rFonts w:ascii="Cambria Math" w:eastAsia="楷体" w:hAnsi="Cambria Math"/>
              </w:rPr>
              <m:t>2</m:t>
            </m:r>
          </m:sup>
        </m:sSup>
      </m:oMath>
      <w:r w:rsidRPr="00E47F5B">
        <w:rPr>
          <w:rFonts w:ascii="楷体" w:eastAsia="楷体" w:hAnsi="楷体" w:hint="eastAsia"/>
        </w:rPr>
        <w:t>,再给它增加一次项和常数项时都不会过多的改变其形状。所以在研究二次函数的时候主要研究其二次项部分。同样二次方程与二次函数的道理相似，增加一次项与常数项的时候不会过多的改变其形状，只是看上去有一些伸缩。</w:t>
      </w:r>
    </w:p>
    <w:p w:rsidR="00A0360D" w:rsidRPr="00E47F5B" w:rsidRDefault="004023C2" w:rsidP="004023C2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</w:rPr>
      </w:pPr>
      <w:r w:rsidRPr="00E47F5B">
        <w:rPr>
          <w:rFonts w:ascii="楷体" w:eastAsia="楷体" w:hAnsi="楷体"/>
        </w:rPr>
        <w:t>通过矩阵来研究二次方程</w:t>
      </w:r>
    </w:p>
    <w:p w:rsidR="004023C2" w:rsidRPr="00E47F5B" w:rsidRDefault="004023C2" w:rsidP="004023C2">
      <w:pPr>
        <w:pStyle w:val="a3"/>
        <w:ind w:left="420" w:firstLineChars="0" w:firstLine="0"/>
        <w:rPr>
          <w:rFonts w:ascii="楷体" w:eastAsia="楷体" w:hAnsi="楷体"/>
        </w:rPr>
      </w:pPr>
      <w:r w:rsidRPr="00E47F5B">
        <w:rPr>
          <w:rFonts w:ascii="楷体" w:eastAsia="楷体" w:hAnsi="楷体" w:hint="eastAsia"/>
        </w:rPr>
        <w:t>因为二次函数（方程）的二次部分最重要，为了方便研究，我们把含有n</w:t>
      </w:r>
      <w:proofErr w:type="gramStart"/>
      <w:r w:rsidRPr="00E47F5B">
        <w:rPr>
          <w:rFonts w:ascii="楷体" w:eastAsia="楷体" w:hAnsi="楷体" w:hint="eastAsia"/>
        </w:rPr>
        <w:t>个</w:t>
      </w:r>
      <w:proofErr w:type="gramEnd"/>
      <w:r w:rsidRPr="00E47F5B">
        <w:rPr>
          <w:rFonts w:ascii="楷体" w:eastAsia="楷体" w:hAnsi="楷体" w:hint="eastAsia"/>
        </w:rPr>
        <w:t>变量的</w:t>
      </w:r>
      <w:proofErr w:type="gramStart"/>
      <w:r w:rsidRPr="00E47F5B">
        <w:rPr>
          <w:rFonts w:ascii="楷体" w:eastAsia="楷体" w:hAnsi="楷体" w:hint="eastAsia"/>
        </w:rPr>
        <w:t>二次齐次函数</w:t>
      </w:r>
      <w:proofErr w:type="gramEnd"/>
      <w:r w:rsidRPr="00E47F5B">
        <w:rPr>
          <w:rFonts w:ascii="楷体" w:eastAsia="楷体" w:hAnsi="楷体" w:hint="eastAsia"/>
        </w:rPr>
        <w:t>：</w:t>
      </w:r>
    </w:p>
    <w:p w:rsidR="004023C2" w:rsidRPr="00E47F5B" w:rsidRDefault="004023C2" w:rsidP="004023C2">
      <w:pPr>
        <w:pStyle w:val="a3"/>
        <w:ind w:left="420" w:firstLineChars="0" w:firstLine="0"/>
        <w:jc w:val="center"/>
        <w:rPr>
          <w:rFonts w:ascii="楷体" w:eastAsia="楷体" w:hAnsi="楷体"/>
        </w:rPr>
      </w:pPr>
      <w:r w:rsidRPr="00E47F5B">
        <w:rPr>
          <w:rFonts w:ascii="楷体" w:eastAsia="楷体" w:hAnsi="楷体"/>
          <w:noProof/>
        </w:rPr>
        <w:drawing>
          <wp:inline distT="0" distB="0" distL="0" distR="0" wp14:anchorId="017FFFD5" wp14:editId="26862E9A">
            <wp:extent cx="4648603" cy="6325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二次方程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C2" w:rsidRPr="00E47F5B" w:rsidRDefault="00E87F4D" w:rsidP="00E87F4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</w:rPr>
      </w:pPr>
      <w:r w:rsidRPr="00E47F5B">
        <w:rPr>
          <w:rFonts w:ascii="楷体" w:eastAsia="楷体" w:hAnsi="楷体"/>
        </w:rPr>
        <w:t>相关系数</w:t>
      </w:r>
    </w:p>
    <w:p w:rsidR="00E87F4D" w:rsidRPr="00E47F5B" w:rsidRDefault="00E87F4D" w:rsidP="00E87F4D">
      <w:pPr>
        <w:rPr>
          <w:rFonts w:ascii="楷体" w:eastAsia="楷体" w:hAnsi="楷体"/>
        </w:rPr>
      </w:pPr>
      <w:r w:rsidRPr="00E47F5B">
        <w:rPr>
          <w:rFonts w:ascii="楷体" w:eastAsia="楷体" w:hAnsi="楷体" w:hint="eastAsia"/>
        </w:rPr>
        <w:t>参考：</w:t>
      </w:r>
      <w:hyperlink r:id="rId7" w:history="1">
        <w:r w:rsidRPr="00E47F5B">
          <w:rPr>
            <w:rStyle w:val="a6"/>
            <w:rFonts w:ascii="楷体" w:eastAsia="楷体" w:hAnsi="楷体"/>
          </w:rPr>
          <w:t>https://www.matongxue.com/madocs/568</w:t>
        </w:r>
      </w:hyperlink>
    </w:p>
    <w:p w:rsidR="00E47F5B" w:rsidRDefault="00E47F5B" w:rsidP="00E87F4D">
      <w:pPr>
        <w:rPr>
          <w:rFonts w:ascii="楷体" w:eastAsia="楷体" w:hAnsi="楷体"/>
        </w:rPr>
      </w:pPr>
      <w:r w:rsidRPr="00E47F5B">
        <w:rPr>
          <w:rFonts w:ascii="楷体" w:eastAsia="楷体" w:hAnsi="楷体" w:hint="eastAsia"/>
        </w:rPr>
        <w:t>三、坐标变换与矩阵的关系</w:t>
      </w:r>
    </w:p>
    <w:p w:rsidR="00C85984" w:rsidRPr="00DE4EEA" w:rsidRDefault="00C85984" w:rsidP="00DE4EEA">
      <w:pPr>
        <w:pStyle w:val="a3"/>
        <w:numPr>
          <w:ilvl w:val="0"/>
          <w:numId w:val="3"/>
        </w:numPr>
        <w:ind w:firstLineChars="0"/>
        <w:jc w:val="left"/>
        <w:rPr>
          <w:rFonts w:ascii="楷体" w:eastAsia="楷体" w:hAnsi="楷体"/>
        </w:rPr>
      </w:pPr>
      <w:r w:rsidRPr="00DE4EEA">
        <w:rPr>
          <w:rFonts w:ascii="楷体" w:eastAsia="楷体" w:hAnsi="楷体" w:hint="eastAsia"/>
        </w:rPr>
        <w:t>当我们使用数字来描述向量的时候，它都依赖于我们正在使用的基。</w:t>
      </w:r>
    </w:p>
    <w:p w:rsidR="00C85984" w:rsidRDefault="00C85984" w:rsidP="00C85984">
      <w:pPr>
        <w:jc w:val="left"/>
        <w:rPr>
          <w:rFonts w:ascii="楷体" w:eastAsia="楷体" w:hAnsi="楷体"/>
        </w:rPr>
      </w:pPr>
    </w:p>
    <w:p w:rsidR="00C85984" w:rsidRDefault="00C85984" w:rsidP="00C85984">
      <w:pPr>
        <w:jc w:val="center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6050804" cy="423708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向量表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EA" w:rsidRDefault="00DE4EEA" w:rsidP="00DE4EEA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线性相关和线性无关</w:t>
      </w:r>
    </w:p>
    <w:p w:rsidR="00DE4EEA" w:rsidRDefault="00DE4EEA" w:rsidP="00DE4EEA">
      <w:pPr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线性相关是指一个向量可以被另外的向量表示出来，在向量张成的空间中该向量没有给这个空间增加新的维度。线性无关则是给这个张成的空间增加了新的维度。</w:t>
      </w:r>
    </w:p>
    <w:p w:rsidR="002337E4" w:rsidRDefault="002337E4" w:rsidP="002337E4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线性变换的定义</w:t>
      </w:r>
    </w:p>
    <w:p w:rsidR="002337E4" w:rsidRPr="00B204F2" w:rsidRDefault="002337E4" w:rsidP="00B204F2">
      <w:pPr>
        <w:rPr>
          <w:rFonts w:ascii="楷体" w:eastAsia="楷体" w:hAnsi="楷体"/>
        </w:rPr>
      </w:pPr>
      <w:r w:rsidRPr="00B204F2">
        <w:rPr>
          <w:rFonts w:ascii="楷体" w:eastAsia="楷体" w:hAnsi="楷体" w:hint="eastAsia"/>
        </w:rPr>
        <w:lastRenderedPageBreak/>
        <w:t>·直线在变换后仍然保持为直线，不能有所弯曲</w:t>
      </w:r>
    </w:p>
    <w:p w:rsidR="002337E4" w:rsidRPr="00B204F2" w:rsidRDefault="002337E4" w:rsidP="00B204F2">
      <w:pPr>
        <w:rPr>
          <w:rFonts w:ascii="楷体" w:eastAsia="楷体" w:hAnsi="楷体"/>
        </w:rPr>
      </w:pPr>
      <w:r w:rsidRPr="00B204F2">
        <w:rPr>
          <w:rFonts w:ascii="楷体" w:eastAsia="楷体" w:hAnsi="楷体" w:hint="eastAsia"/>
        </w:rPr>
        <w:t>·原定必须保持不变</w:t>
      </w:r>
    </w:p>
    <w:p w:rsidR="00E87F4D" w:rsidRPr="00E47F5B" w:rsidRDefault="00E47F5B" w:rsidP="00E87F4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参考：</w:t>
      </w:r>
      <w:r w:rsidR="00B204F2">
        <w:fldChar w:fldCharType="begin"/>
      </w:r>
      <w:r w:rsidR="00B204F2">
        <w:instrText xml:space="preserve"> HYPERLINK "https://www.cnblogs.com/lookof/p/3512358.html" </w:instrText>
      </w:r>
      <w:r w:rsidR="00B204F2">
        <w:fldChar w:fldCharType="separate"/>
      </w:r>
      <w:r w:rsidRPr="00E47F5B">
        <w:rPr>
          <w:rStyle w:val="a6"/>
          <w:rFonts w:ascii="楷体" w:eastAsia="楷体" w:hAnsi="楷体"/>
        </w:rPr>
        <w:t>https://www.cnblogs.com/lookof/p/3512358.html</w:t>
      </w:r>
      <w:r w:rsidR="00B204F2">
        <w:rPr>
          <w:rStyle w:val="a6"/>
          <w:rFonts w:ascii="楷体" w:eastAsia="楷体" w:hAnsi="楷体"/>
        </w:rPr>
        <w:fldChar w:fldCharType="end"/>
      </w:r>
    </w:p>
    <w:p w:rsidR="00E47F5B" w:rsidRDefault="0012797B" w:rsidP="00E87F4D">
      <w:pPr>
        <w:rPr>
          <w:rFonts w:ascii="楷体" w:eastAsia="楷体" w:hAnsi="楷体"/>
        </w:rPr>
      </w:pPr>
      <w:hyperlink r:id="rId9" w:history="1">
        <w:r w:rsidR="00E47F5B" w:rsidRPr="001057C8">
          <w:rPr>
            <w:rStyle w:val="a6"/>
            <w:rFonts w:ascii="楷体" w:eastAsia="楷体" w:hAnsi="楷体"/>
          </w:rPr>
          <w:t>https://zhuanlan.zhihu.com/p/23130870</w:t>
        </w:r>
      </w:hyperlink>
    </w:p>
    <w:p w:rsidR="00E47F5B" w:rsidRDefault="00E47F5B" w:rsidP="004C6305">
      <w:pPr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坐标变换的一个</w:t>
      </w:r>
      <w:proofErr w:type="gramStart"/>
      <w:r>
        <w:rPr>
          <w:rFonts w:ascii="楷体" w:eastAsia="楷体" w:hAnsi="楷体" w:hint="eastAsia"/>
        </w:rPr>
        <w:t>最</w:t>
      </w:r>
      <w:proofErr w:type="gramEnd"/>
      <w:r>
        <w:rPr>
          <w:rFonts w:ascii="楷体" w:eastAsia="楷体" w:hAnsi="楷体" w:hint="eastAsia"/>
        </w:rPr>
        <w:t>关键也是最直接的想法是“向量分解与再合成”。</w:t>
      </w:r>
      <w:r w:rsidR="004C6305">
        <w:rPr>
          <w:rFonts w:ascii="楷体" w:eastAsia="楷体" w:hAnsi="楷体" w:hint="eastAsia"/>
        </w:rPr>
        <w:t>矩阵向量乘法就是计算线性变换作用于给定向量的一种途径。每一个矩阵都是对空间的一种特点变换</w:t>
      </w:r>
    </w:p>
    <w:p w:rsidR="00E47F5B" w:rsidRDefault="00EC3CBD" w:rsidP="00E87F4D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6080760" cy="3337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线性变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5B" w:rsidRDefault="00FF0964" w:rsidP="00E87F4D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6073140" cy="36652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线性变化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36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BB" w:rsidRDefault="006F73BB" w:rsidP="00B204F2">
      <w:pPr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所以矩阵相乘时，在左边的矩阵相当于是</w:t>
      </w:r>
      <w:r w:rsidR="00B204F2">
        <w:rPr>
          <w:rFonts w:ascii="楷体" w:eastAsia="楷体" w:hAnsi="楷体" w:hint="eastAsia"/>
        </w:rPr>
        <w:t>基坐标</w:t>
      </w:r>
      <w:proofErr w:type="spellStart"/>
      <w:r w:rsidR="00B204F2">
        <w:rPr>
          <w:rFonts w:ascii="楷体" w:eastAsia="楷体" w:hAnsi="楷体" w:hint="eastAsia"/>
        </w:rPr>
        <w:t>i,j</w:t>
      </w:r>
      <w:proofErr w:type="spellEnd"/>
      <w:r w:rsidR="00B204F2">
        <w:rPr>
          <w:rFonts w:ascii="楷体" w:eastAsia="楷体" w:hAnsi="楷体" w:hint="eastAsia"/>
        </w:rPr>
        <w:t>进行某种变换后新的左边，右边的矩阵，相当于是在变换后的基坐标下的坐标，相乘的结果是当前这个合成向量对于初始正交基坐标的坐标。</w:t>
      </w:r>
    </w:p>
    <w:p w:rsidR="00E11566" w:rsidRDefault="00E11566" w:rsidP="00E11566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>行列式</w:t>
      </w:r>
    </w:p>
    <w:p w:rsidR="00E11566" w:rsidRDefault="00E11566" w:rsidP="00E11566">
      <w:pPr>
        <w:ind w:firstLineChars="200" w:firstLine="420"/>
        <w:rPr>
          <w:rFonts w:ascii="楷体" w:eastAsia="楷体" w:hAnsi="楷体"/>
        </w:rPr>
      </w:pPr>
      <w:r w:rsidRPr="00E11566">
        <w:rPr>
          <w:rFonts w:ascii="楷体" w:eastAsia="楷体" w:hAnsi="楷体" w:hint="eastAsia"/>
        </w:rPr>
        <w:t>一个线性变换的行列式是3，就是说它将一个区域的面积增加为原来的3倍。当行列式的值为0时，则意味着</w:t>
      </w:r>
      <w:r>
        <w:rPr>
          <w:rFonts w:ascii="楷体" w:eastAsia="楷体" w:hAnsi="楷体" w:hint="eastAsia"/>
        </w:rPr>
        <w:t>基坐标处于一条线上。所以行列式的值很重要，这是说，只需要检测一个矩阵的行列式是否为0，就能了解这个矩阵所代表的</w:t>
      </w:r>
      <w:proofErr w:type="gramStart"/>
      <w:r>
        <w:rPr>
          <w:rFonts w:ascii="楷体" w:eastAsia="楷体" w:hAnsi="楷体" w:hint="eastAsia"/>
        </w:rPr>
        <w:t>的</w:t>
      </w:r>
      <w:proofErr w:type="gramEnd"/>
      <w:r>
        <w:rPr>
          <w:rFonts w:ascii="楷体" w:eastAsia="楷体" w:hAnsi="楷体" w:hint="eastAsia"/>
        </w:rPr>
        <w:t>变换是否将空间压缩到更小的维度上。当行列式的值为负数的时候，则意味着i和j的相对位置发生了变换</w:t>
      </w:r>
      <w:r w:rsidR="00733B19">
        <w:rPr>
          <w:rFonts w:ascii="楷体" w:eastAsia="楷体" w:hAnsi="楷体" w:hint="eastAsia"/>
        </w:rPr>
        <w:t>（空间发生了翻转）</w:t>
      </w:r>
      <w:r>
        <w:rPr>
          <w:rFonts w:ascii="楷体" w:eastAsia="楷体" w:hAnsi="楷体" w:hint="eastAsia"/>
        </w:rPr>
        <w:t>。这类似于一个面有正方向也有负方向。</w:t>
      </w:r>
      <w:r w:rsidR="00733B19">
        <w:rPr>
          <w:rFonts w:ascii="楷体" w:eastAsia="楷体" w:hAnsi="楷体" w:hint="eastAsia"/>
        </w:rPr>
        <w:t>当扩展到三维的时候就意味着</w:t>
      </w:r>
      <w:r w:rsidR="00653A89">
        <w:rPr>
          <w:rFonts w:ascii="楷体" w:eastAsia="楷体" w:hAnsi="楷体" w:hint="eastAsia"/>
        </w:rPr>
        <w:t>基坐标围成的体积相较于原来的基坐标围成的体积（体积为1</w:t>
      </w:r>
      <w:r w:rsidR="00C2686C">
        <w:rPr>
          <w:rFonts w:ascii="楷体" w:eastAsia="楷体" w:hAnsi="楷体" w:hint="eastAsia"/>
        </w:rPr>
        <w:t>，1 * 1 * 1</w:t>
      </w:r>
      <w:r w:rsidR="00653A89">
        <w:rPr>
          <w:rFonts w:ascii="楷体" w:eastAsia="楷体" w:hAnsi="楷体" w:hint="eastAsia"/>
        </w:rPr>
        <w:t>）的多少</w:t>
      </w:r>
      <w:proofErr w:type="gramStart"/>
      <w:r w:rsidR="00653A89">
        <w:rPr>
          <w:rFonts w:ascii="楷体" w:eastAsia="楷体" w:hAnsi="楷体" w:hint="eastAsia"/>
        </w:rPr>
        <w:t>倍</w:t>
      </w:r>
      <w:proofErr w:type="gramEnd"/>
      <w:r w:rsidR="00653A89">
        <w:rPr>
          <w:rFonts w:ascii="楷体" w:eastAsia="楷体" w:hAnsi="楷体" w:hint="eastAsia"/>
        </w:rPr>
        <w:t>。</w:t>
      </w:r>
    </w:p>
    <w:p w:rsidR="00C2686C" w:rsidRDefault="00C2686C" w:rsidP="00C2686C">
      <w:pPr>
        <w:jc w:val="center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 wp14:anchorId="290FD40D" wp14:editId="5F46B476">
            <wp:extent cx="6027419" cy="3589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行列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A3" w:rsidRDefault="009937A3" w:rsidP="009937A3">
      <w:pPr>
        <w:jc w:val="center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6065520" cy="3482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三维线性相关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A3" w:rsidRDefault="009937A3" w:rsidP="009937A3">
      <w:pPr>
        <w:jc w:val="center"/>
        <w:rPr>
          <w:rFonts w:ascii="楷体" w:eastAsia="楷体" w:hAnsi="楷体"/>
        </w:rPr>
      </w:pPr>
    </w:p>
    <w:p w:rsidR="00B25765" w:rsidRDefault="00B25765" w:rsidP="00B25765">
      <w:pPr>
        <w:pStyle w:val="a3"/>
        <w:numPr>
          <w:ilvl w:val="0"/>
          <w:numId w:val="3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>逆矩阵</w:t>
      </w:r>
      <w:r>
        <w:rPr>
          <w:rFonts w:ascii="楷体" w:eastAsia="楷体" w:hAnsi="楷体" w:hint="eastAsia"/>
        </w:rPr>
        <w:t>、</w:t>
      </w:r>
      <w:proofErr w:type="gramStart"/>
      <w:r>
        <w:rPr>
          <w:rFonts w:ascii="楷体" w:eastAsia="楷体" w:hAnsi="楷体"/>
        </w:rPr>
        <w:t>列空间</w:t>
      </w:r>
      <w:proofErr w:type="gramEnd"/>
      <w:r>
        <w:rPr>
          <w:rFonts w:ascii="楷体" w:eastAsia="楷体" w:hAnsi="楷体"/>
        </w:rPr>
        <w:t>与零空间</w:t>
      </w:r>
    </w:p>
    <w:p w:rsidR="00B25765" w:rsidRDefault="00B25765" w:rsidP="00B25765">
      <w:pPr>
        <w:ind w:firstLineChars="200" w:firstLine="420"/>
        <w:jc w:val="left"/>
        <w:rPr>
          <w:rFonts w:ascii="楷体" w:eastAsia="楷体" w:hAnsi="楷体"/>
        </w:rPr>
      </w:pPr>
      <m:oMath>
        <m:r>
          <m:rPr>
            <m:sty m:val="p"/>
          </m:rPr>
          <w:rPr>
            <w:rFonts w:ascii="Cambria Math" w:eastAsia="楷体" w:hAnsi="Cambria Math"/>
          </w:rPr>
          <m:t>Ax=v</m:t>
        </m:r>
      </m:oMath>
      <w:r w:rsidRPr="00B25765">
        <w:rPr>
          <w:rFonts w:ascii="楷体" w:eastAsia="楷体" w:hAnsi="楷体" w:hint="eastAsia"/>
        </w:rPr>
        <w:t>,意味着x向量经过A这样的变换之后与v向量重合。而</w:t>
      </w:r>
      <m:oMath>
        <m:r>
          <m:rPr>
            <m:sty m:val="p"/>
          </m:rPr>
          <w:rPr>
            <w:rFonts w:ascii="Cambria Math" w:eastAsia="楷体" w:hAnsi="Cambria Math"/>
          </w:rPr>
          <m:t>det⁡(A)≠0</m:t>
        </m:r>
      </m:oMath>
      <w:r w:rsidRPr="00B25765">
        <w:rPr>
          <w:rFonts w:ascii="楷体" w:eastAsia="楷体" w:hAnsi="楷体"/>
        </w:rPr>
        <w:t>意味着变换后的基坐标维</w:t>
      </w:r>
      <w:proofErr w:type="gramStart"/>
      <w:r w:rsidRPr="00B25765">
        <w:rPr>
          <w:rFonts w:ascii="楷体" w:eastAsia="楷体" w:hAnsi="楷体"/>
        </w:rPr>
        <w:t>度没有</w:t>
      </w:r>
      <w:proofErr w:type="gramEnd"/>
      <w:r w:rsidRPr="00B25765">
        <w:rPr>
          <w:rFonts w:ascii="楷体" w:eastAsia="楷体" w:hAnsi="楷体"/>
        </w:rPr>
        <w:t>改变</w:t>
      </w:r>
      <w:r w:rsidRPr="00B25765">
        <w:rPr>
          <w:rFonts w:ascii="楷体" w:eastAsia="楷体" w:hAnsi="楷体" w:hint="eastAsia"/>
        </w:rPr>
        <w:t>（下降）</w:t>
      </w:r>
      <w:r>
        <w:rPr>
          <w:rFonts w:ascii="楷体" w:eastAsia="楷体" w:hAnsi="楷体" w:hint="eastAsia"/>
        </w:rPr>
        <w:t>。而两个变换相继作用在代数上体现为矩阵乘法。</w:t>
      </w:r>
    </w:p>
    <w:p w:rsidR="00B25765" w:rsidRDefault="00B25765" w:rsidP="00B25765">
      <w:pPr>
        <w:jc w:val="center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 wp14:anchorId="1A623BAE" wp14:editId="45984486">
            <wp:extent cx="6050280" cy="3131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逆矩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65" w:rsidRDefault="0012797B" w:rsidP="00B25765">
      <w:pPr>
        <w:rPr>
          <w:rFonts w:ascii="楷体" w:eastAsia="楷体" w:hAnsi="楷体"/>
        </w:rPr>
      </w:pPr>
      <m:oMath>
        <m:sSup>
          <m:sSupPr>
            <m:ctrlPr>
              <w:rPr>
                <w:rFonts w:ascii="Cambria Math" w:eastAsia="楷体" w:hAnsi="Cambria Math"/>
              </w:rPr>
            </m:ctrlPr>
          </m:sSupPr>
          <m:e>
            <m:r>
              <w:rPr>
                <w:rFonts w:ascii="Cambria Math" w:eastAsia="楷体" w:hAnsi="Cambria Math"/>
              </w:rPr>
              <m:t>AA</m:t>
            </m:r>
          </m:e>
          <m:sup>
            <m:r>
              <w:rPr>
                <w:rFonts w:ascii="MS Gothic" w:eastAsia="MS Gothic" w:hAnsi="MS Gothic" w:cs="MS Gothic" w:hint="eastAsia"/>
              </w:rPr>
              <m:t>-</m:t>
            </m:r>
          </m:sup>
        </m:sSup>
      </m:oMath>
      <w:r w:rsidR="00B25765">
        <w:rPr>
          <w:rFonts w:ascii="楷体" w:eastAsia="楷体" w:hAnsi="楷体"/>
        </w:rPr>
        <w:t>意味着</w:t>
      </w:r>
      <w:r w:rsidR="00B25765">
        <w:rPr>
          <w:rFonts w:ascii="楷体" w:eastAsia="楷体" w:hAnsi="楷体" w:hint="eastAsia"/>
        </w:rPr>
        <w:t>“什么都不做”（先做A的变换再做</w:t>
      </w:r>
      <m:oMath>
        <m:sSup>
          <m:sSupPr>
            <m:ctrlPr>
              <w:rPr>
                <w:rFonts w:ascii="Cambria Math" w:eastAsia="楷体" w:hAnsi="Cambria Math"/>
              </w:rPr>
            </m:ctrlPr>
          </m:sSupPr>
          <m:e>
            <m:r>
              <w:rPr>
                <w:rFonts w:ascii="Cambria Math" w:eastAsia="楷体" w:hAnsi="Cambria Math"/>
              </w:rPr>
              <m:t>A</m:t>
            </m:r>
          </m:e>
          <m:sup>
            <m:r>
              <w:rPr>
                <w:rFonts w:ascii="MS Gothic" w:eastAsia="MS Gothic" w:hAnsi="MS Gothic" w:cs="MS Gothic" w:hint="eastAsia"/>
              </w:rPr>
              <m:t>-</m:t>
            </m:r>
          </m:sup>
        </m:sSup>
      </m:oMath>
      <w:r w:rsidR="00B25765">
        <w:rPr>
          <w:rFonts w:ascii="楷体" w:eastAsia="楷体" w:hAnsi="楷体"/>
        </w:rPr>
        <w:t>的变换</w:t>
      </w:r>
      <w:r w:rsidR="00B25765">
        <w:rPr>
          <w:rFonts w:ascii="楷体" w:eastAsia="楷体" w:hAnsi="楷体" w:hint="eastAsia"/>
        </w:rPr>
        <w:t>）。</w:t>
      </w:r>
    </w:p>
    <w:p w:rsidR="00B25765" w:rsidRDefault="00B25765" w:rsidP="00B25765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“rank”</w:t>
      </w:r>
      <w:proofErr w:type="gramStart"/>
      <w:r>
        <w:rPr>
          <w:rFonts w:ascii="楷体" w:eastAsia="楷体" w:hAnsi="楷体" w:hint="eastAsia"/>
        </w:rPr>
        <w:t>秩</w:t>
      </w:r>
      <w:proofErr w:type="gramEnd"/>
      <w:r>
        <w:rPr>
          <w:rFonts w:ascii="楷体" w:eastAsia="楷体" w:hAnsi="楷体" w:hint="eastAsia"/>
        </w:rPr>
        <w:t>代表着变换</w:t>
      </w:r>
      <w:proofErr w:type="gramStart"/>
      <w:r>
        <w:rPr>
          <w:rFonts w:ascii="楷体" w:eastAsia="楷体" w:hAnsi="楷体" w:hint="eastAsia"/>
        </w:rPr>
        <w:t>后空间</w:t>
      </w:r>
      <w:proofErr w:type="gramEnd"/>
      <w:r>
        <w:rPr>
          <w:rFonts w:ascii="楷体" w:eastAsia="楷体" w:hAnsi="楷体" w:hint="eastAsia"/>
        </w:rPr>
        <w:t>的维度。</w:t>
      </w:r>
    </w:p>
    <w:p w:rsidR="00AE184D" w:rsidRDefault="00AE184D" w:rsidP="00AE184D">
      <w:pPr>
        <w:pStyle w:val="a3"/>
        <w:numPr>
          <w:ilvl w:val="0"/>
          <w:numId w:val="3"/>
        </w:numPr>
        <w:ind w:firstLineChars="0"/>
        <w:rPr>
          <w:rFonts w:ascii="楷体" w:eastAsia="楷体" w:hAnsi="楷体" w:hint="eastAsia"/>
        </w:rPr>
      </w:pPr>
      <w:proofErr w:type="gramStart"/>
      <w:r>
        <w:rPr>
          <w:rFonts w:ascii="楷体" w:eastAsia="楷体" w:hAnsi="楷体" w:hint="eastAsia"/>
        </w:rPr>
        <w:t>点积与</w:t>
      </w:r>
      <w:proofErr w:type="gramEnd"/>
      <w:r>
        <w:rPr>
          <w:rFonts w:ascii="楷体" w:eastAsia="楷体" w:hAnsi="楷体" w:hint="eastAsia"/>
        </w:rPr>
        <w:t>对偶性</w:t>
      </w:r>
    </w:p>
    <w:p w:rsidR="00AE184D" w:rsidRPr="00AE184D" w:rsidRDefault="00AE184D" w:rsidP="00AE184D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点积这一运算过程与投影有联系是因为</w:t>
      </w:r>
      <w:bookmarkStart w:id="0" w:name="_GoBack"/>
      <w:bookmarkEnd w:id="0"/>
    </w:p>
    <w:sectPr w:rsidR="00AE184D" w:rsidRPr="00AE184D" w:rsidSect="00A0360D">
      <w:pgSz w:w="11906" w:h="16838"/>
      <w:pgMar w:top="1440" w:right="851" w:bottom="1440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27F8D"/>
    <w:multiLevelType w:val="hybridMultilevel"/>
    <w:tmpl w:val="933A7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64588D"/>
    <w:multiLevelType w:val="hybridMultilevel"/>
    <w:tmpl w:val="BFBAE4D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3D80273"/>
    <w:multiLevelType w:val="hybridMultilevel"/>
    <w:tmpl w:val="5B5AFF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597"/>
    <w:rsid w:val="00061BDC"/>
    <w:rsid w:val="0012797B"/>
    <w:rsid w:val="002337E4"/>
    <w:rsid w:val="004023C2"/>
    <w:rsid w:val="00437166"/>
    <w:rsid w:val="004C6305"/>
    <w:rsid w:val="00653A89"/>
    <w:rsid w:val="006F73BB"/>
    <w:rsid w:val="00733B19"/>
    <w:rsid w:val="00946597"/>
    <w:rsid w:val="009937A3"/>
    <w:rsid w:val="00A0360D"/>
    <w:rsid w:val="00AE184D"/>
    <w:rsid w:val="00B204F2"/>
    <w:rsid w:val="00B25765"/>
    <w:rsid w:val="00C2686C"/>
    <w:rsid w:val="00C85984"/>
    <w:rsid w:val="00D61EBE"/>
    <w:rsid w:val="00DE4EEA"/>
    <w:rsid w:val="00E11566"/>
    <w:rsid w:val="00E47F5B"/>
    <w:rsid w:val="00E87F4D"/>
    <w:rsid w:val="00EC3CBD"/>
    <w:rsid w:val="00FF0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360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0360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0360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0360D"/>
    <w:rPr>
      <w:sz w:val="18"/>
      <w:szCs w:val="18"/>
    </w:rPr>
  </w:style>
  <w:style w:type="character" w:styleId="a6">
    <w:name w:val="Hyperlink"/>
    <w:basedOn w:val="a0"/>
    <w:uiPriority w:val="99"/>
    <w:unhideWhenUsed/>
    <w:rsid w:val="00A0360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E47F5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360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0360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0360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0360D"/>
    <w:rPr>
      <w:sz w:val="18"/>
      <w:szCs w:val="18"/>
    </w:rPr>
  </w:style>
  <w:style w:type="character" w:styleId="a6">
    <w:name w:val="Hyperlink"/>
    <w:basedOn w:val="a0"/>
    <w:uiPriority w:val="99"/>
    <w:unhideWhenUsed/>
    <w:rsid w:val="00A0360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E47F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www.matongxue.com/madocs/568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3130870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2020-09-25T07:51:00Z</dcterms:created>
  <dcterms:modified xsi:type="dcterms:W3CDTF">2020-10-02T08:37:00Z</dcterms:modified>
</cp:coreProperties>
</file>