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7691" w14:textId="77777777" w:rsidR="00D725ED" w:rsidRDefault="00D725ED">
      <w:pPr>
        <w:spacing w:before="312" w:line="360" w:lineRule="auto"/>
        <w:ind w:firstLine="480"/>
        <w:rPr>
          <w:rFonts w:eastAsia="华文宋体"/>
          <w:sz w:val="24"/>
          <w:szCs w:val="24"/>
        </w:rPr>
      </w:pPr>
    </w:p>
    <w:p w14:paraId="287A6D46" w14:textId="77777777" w:rsidR="00D725ED" w:rsidRDefault="00D725ED">
      <w:pPr>
        <w:spacing w:line="360" w:lineRule="auto"/>
        <w:ind w:firstLine="480"/>
        <w:rPr>
          <w:rFonts w:eastAsia="华文宋体"/>
          <w:sz w:val="24"/>
          <w:szCs w:val="24"/>
        </w:rPr>
      </w:pPr>
    </w:p>
    <w:p w14:paraId="7BBECCAD" w14:textId="77777777" w:rsidR="00D725ED" w:rsidRDefault="00000000">
      <w:pPr>
        <w:spacing w:line="360" w:lineRule="auto"/>
        <w:ind w:firstLineChars="0" w:firstLine="0"/>
        <w:jc w:val="center"/>
        <w:rPr>
          <w:rFonts w:ascii="华文中宋" w:eastAsia="华文中宋" w:hAnsi="华文中宋"/>
          <w:sz w:val="44"/>
          <w:szCs w:val="44"/>
        </w:rPr>
      </w:pPr>
      <w:r>
        <w:rPr>
          <w:rFonts w:ascii="华文中宋" w:eastAsia="华文中宋" w:hAnsi="华文中宋"/>
          <w:sz w:val="44"/>
          <w:szCs w:val="44"/>
        </w:rPr>
        <w:t>上海市教育基建管理事务中心</w:t>
      </w:r>
    </w:p>
    <w:p w14:paraId="61BEF62B" w14:textId="77777777" w:rsidR="00D725ED" w:rsidRDefault="00000000">
      <w:pPr>
        <w:spacing w:line="360" w:lineRule="auto"/>
        <w:ind w:firstLineChars="0" w:firstLine="0"/>
        <w:jc w:val="center"/>
        <w:rPr>
          <w:rFonts w:ascii="华文中宋" w:eastAsia="华文中宋" w:hAnsi="华文中宋"/>
          <w:sz w:val="44"/>
          <w:szCs w:val="44"/>
        </w:rPr>
      </w:pPr>
      <w:r>
        <w:rPr>
          <w:rFonts w:ascii="华文中宋" w:eastAsia="华文中宋" w:hAnsi="华文中宋"/>
          <w:sz w:val="44"/>
          <w:szCs w:val="44"/>
        </w:rPr>
        <w:t>数据治理及数据分析项目（2025年度）</w:t>
      </w:r>
    </w:p>
    <w:p w14:paraId="75F6AA0E" w14:textId="77777777" w:rsidR="00D725ED" w:rsidRDefault="00D725ED">
      <w:pPr>
        <w:spacing w:after="120" w:line="360" w:lineRule="auto"/>
        <w:ind w:firstLineChars="0" w:firstLine="0"/>
        <w:jc w:val="center"/>
        <w:rPr>
          <w:rFonts w:ascii="华文中宋" w:eastAsia="华文中宋" w:hAnsi="华文中宋"/>
          <w:b/>
          <w:sz w:val="52"/>
          <w:szCs w:val="24"/>
          <w:lang w:eastAsia="zh-Hans"/>
        </w:rPr>
      </w:pPr>
    </w:p>
    <w:p w14:paraId="12E6E482" w14:textId="77777777" w:rsidR="00D725ED" w:rsidRDefault="00000000">
      <w:pPr>
        <w:spacing w:line="360" w:lineRule="auto"/>
        <w:ind w:firstLineChars="0" w:firstLine="0"/>
        <w:jc w:val="center"/>
        <w:rPr>
          <w:rFonts w:ascii="Calibri" w:eastAsia="华文宋体" w:hAnsi="Calibri"/>
          <w:sz w:val="44"/>
          <w:szCs w:val="36"/>
        </w:rPr>
      </w:pPr>
      <w:r>
        <w:rPr>
          <w:rFonts w:ascii="Calibri" w:eastAsia="华文宋体" w:hAnsi="Calibri" w:hint="eastAsia"/>
          <w:sz w:val="44"/>
          <w:szCs w:val="36"/>
        </w:rPr>
        <w:t>高校测算方案</w:t>
      </w:r>
    </w:p>
    <w:p w14:paraId="3ED907A6" w14:textId="77777777" w:rsidR="00D725ED" w:rsidRDefault="00D725ED">
      <w:pPr>
        <w:spacing w:line="360" w:lineRule="auto"/>
        <w:ind w:firstLineChars="0" w:firstLine="0"/>
        <w:jc w:val="center"/>
        <w:rPr>
          <w:rFonts w:ascii="Calibri" w:eastAsia="华文宋体" w:hAnsi="Calibri"/>
          <w:sz w:val="44"/>
          <w:szCs w:val="36"/>
        </w:rPr>
      </w:pPr>
    </w:p>
    <w:p w14:paraId="27073C87" w14:textId="77777777" w:rsidR="00D725ED" w:rsidRDefault="00D725ED">
      <w:pPr>
        <w:spacing w:line="360" w:lineRule="auto"/>
        <w:ind w:firstLine="480"/>
        <w:rPr>
          <w:rFonts w:ascii="Calibri" w:eastAsia="华文宋体" w:hAnsi="Calibri"/>
          <w:sz w:val="24"/>
          <w:szCs w:val="21"/>
        </w:rPr>
      </w:pPr>
    </w:p>
    <w:p w14:paraId="5BA9DCFC" w14:textId="77777777" w:rsidR="00D725ED" w:rsidRDefault="00D725ED">
      <w:pPr>
        <w:spacing w:line="360" w:lineRule="auto"/>
        <w:ind w:firstLine="480"/>
        <w:rPr>
          <w:rFonts w:ascii="Calibri" w:eastAsia="华文宋体" w:hAnsi="Calibri"/>
          <w:sz w:val="24"/>
          <w:szCs w:val="21"/>
        </w:rPr>
      </w:pPr>
    </w:p>
    <w:p w14:paraId="1E8F9680" w14:textId="77777777" w:rsidR="00D725ED" w:rsidRDefault="00D725ED">
      <w:pPr>
        <w:spacing w:line="360" w:lineRule="auto"/>
        <w:ind w:firstLine="480"/>
        <w:rPr>
          <w:rFonts w:ascii="Calibri" w:eastAsia="华文宋体" w:hAnsi="Calibri"/>
          <w:sz w:val="24"/>
          <w:szCs w:val="21"/>
        </w:rPr>
      </w:pPr>
    </w:p>
    <w:p w14:paraId="058D7602" w14:textId="77777777" w:rsidR="00D725ED" w:rsidRDefault="00D725ED">
      <w:pPr>
        <w:spacing w:line="360" w:lineRule="auto"/>
        <w:ind w:firstLine="480"/>
        <w:rPr>
          <w:rFonts w:ascii="Calibri" w:eastAsia="华文宋体" w:hAnsi="Calibri"/>
          <w:sz w:val="24"/>
          <w:szCs w:val="21"/>
        </w:rPr>
      </w:pPr>
    </w:p>
    <w:p w14:paraId="1EF4E579" w14:textId="77777777" w:rsidR="00D725ED" w:rsidRDefault="00D725ED">
      <w:pPr>
        <w:spacing w:line="360" w:lineRule="auto"/>
        <w:ind w:firstLine="480"/>
        <w:rPr>
          <w:rFonts w:ascii="Calibri" w:eastAsia="华文宋体" w:hAnsi="Calibri"/>
          <w:sz w:val="24"/>
          <w:szCs w:val="21"/>
        </w:rPr>
      </w:pPr>
    </w:p>
    <w:p w14:paraId="34141605" w14:textId="77777777" w:rsidR="00D725ED" w:rsidRDefault="00D725ED">
      <w:pPr>
        <w:spacing w:line="360" w:lineRule="auto"/>
        <w:ind w:firstLine="480"/>
        <w:rPr>
          <w:rFonts w:ascii="Calibri" w:eastAsia="华文宋体" w:hAnsi="Calibri"/>
          <w:sz w:val="24"/>
          <w:szCs w:val="21"/>
        </w:rPr>
      </w:pPr>
    </w:p>
    <w:p w14:paraId="019D871A" w14:textId="77777777" w:rsidR="00D725ED" w:rsidRDefault="00D725ED">
      <w:pPr>
        <w:spacing w:line="360" w:lineRule="auto"/>
        <w:ind w:firstLine="480"/>
        <w:rPr>
          <w:rFonts w:ascii="Calibri" w:eastAsia="华文宋体" w:hAnsi="Calibri"/>
          <w:sz w:val="24"/>
          <w:szCs w:val="21"/>
        </w:rPr>
      </w:pPr>
    </w:p>
    <w:p w14:paraId="1354964A" w14:textId="77777777" w:rsidR="00D725ED" w:rsidRDefault="00D725ED">
      <w:pPr>
        <w:spacing w:line="360" w:lineRule="auto"/>
        <w:ind w:firstLine="480"/>
        <w:rPr>
          <w:rFonts w:ascii="Calibri" w:eastAsia="华文宋体" w:hAnsi="Calibri"/>
          <w:sz w:val="24"/>
          <w:szCs w:val="21"/>
        </w:rPr>
      </w:pPr>
    </w:p>
    <w:p w14:paraId="2F163DF2" w14:textId="77777777" w:rsidR="00D725ED" w:rsidRDefault="00D725ED">
      <w:pPr>
        <w:spacing w:line="360" w:lineRule="auto"/>
        <w:ind w:firstLine="480"/>
        <w:rPr>
          <w:rFonts w:ascii="Calibri" w:eastAsia="华文宋体" w:hAnsi="Calibri"/>
          <w:sz w:val="24"/>
          <w:szCs w:val="21"/>
        </w:rPr>
      </w:pPr>
    </w:p>
    <w:p w14:paraId="03534093" w14:textId="77777777" w:rsidR="00D725ED" w:rsidRDefault="00D725ED">
      <w:pPr>
        <w:spacing w:line="360" w:lineRule="auto"/>
        <w:ind w:firstLine="480"/>
        <w:rPr>
          <w:rFonts w:ascii="Calibri" w:eastAsia="华文宋体" w:hAnsi="Calibri"/>
          <w:sz w:val="24"/>
          <w:szCs w:val="21"/>
        </w:rPr>
      </w:pPr>
    </w:p>
    <w:p w14:paraId="2BE10675" w14:textId="77777777" w:rsidR="00D725ED" w:rsidRDefault="00D725ED">
      <w:pPr>
        <w:spacing w:line="360" w:lineRule="auto"/>
        <w:ind w:firstLine="480"/>
        <w:rPr>
          <w:rFonts w:ascii="Calibri" w:eastAsia="华文宋体" w:hAnsi="Calibri"/>
          <w:sz w:val="24"/>
          <w:szCs w:val="21"/>
        </w:rPr>
      </w:pPr>
    </w:p>
    <w:p w14:paraId="72C1776E" w14:textId="77777777" w:rsidR="00D725ED" w:rsidRDefault="00000000">
      <w:pPr>
        <w:spacing w:line="360" w:lineRule="auto"/>
        <w:ind w:firstLineChars="0" w:firstLine="0"/>
        <w:jc w:val="center"/>
        <w:rPr>
          <w:rFonts w:ascii="宋体" w:eastAsia="宋体" w:hAnsi="宋体"/>
          <w:sz w:val="32"/>
          <w:szCs w:val="32"/>
        </w:rPr>
      </w:pPr>
      <w:r>
        <w:rPr>
          <w:rFonts w:ascii="宋体" w:eastAsia="宋体" w:hAnsi="宋体" w:hint="eastAsia"/>
          <w:sz w:val="32"/>
          <w:szCs w:val="32"/>
        </w:rPr>
        <w:t>上海市教育基建管理事务中心</w:t>
      </w:r>
    </w:p>
    <w:p w14:paraId="030FA3A6" w14:textId="77777777" w:rsidR="00D725ED" w:rsidRDefault="00000000">
      <w:pPr>
        <w:spacing w:line="360" w:lineRule="auto"/>
        <w:ind w:firstLineChars="0" w:firstLine="0"/>
        <w:jc w:val="center"/>
        <w:rPr>
          <w:rFonts w:ascii="宋体" w:eastAsia="宋体" w:hAnsi="宋体"/>
          <w:sz w:val="32"/>
          <w:szCs w:val="32"/>
        </w:rPr>
      </w:pPr>
      <w:r>
        <w:rPr>
          <w:rFonts w:ascii="宋体" w:eastAsia="宋体" w:hAnsi="宋体" w:hint="eastAsia"/>
          <w:sz w:val="32"/>
          <w:szCs w:val="32"/>
        </w:rPr>
        <w:t>2025年11月</w:t>
      </w:r>
    </w:p>
    <w:p w14:paraId="0A05C996" w14:textId="77777777" w:rsidR="00D725ED" w:rsidRDefault="00D725ED">
      <w:pPr>
        <w:spacing w:line="360" w:lineRule="auto"/>
        <w:ind w:firstLine="480"/>
        <w:jc w:val="center"/>
        <w:rPr>
          <w:rFonts w:ascii="Calibri" w:eastAsia="华文宋体" w:hAnsi="Calibri"/>
          <w:sz w:val="24"/>
          <w:szCs w:val="21"/>
        </w:rPr>
      </w:pPr>
    </w:p>
    <w:p w14:paraId="1B132E67" w14:textId="77777777" w:rsidR="00D725ED" w:rsidRDefault="00D725ED">
      <w:pPr>
        <w:ind w:firstLineChars="0" w:firstLine="0"/>
        <w:jc w:val="center"/>
        <w:rPr>
          <w:rFonts w:ascii="宋体" w:eastAsia="宋体" w:hAnsi="宋体"/>
          <w:sz w:val="21"/>
          <w:szCs w:val="24"/>
        </w:rPr>
      </w:pPr>
    </w:p>
    <w:p w14:paraId="49E7E4A6" w14:textId="77777777" w:rsidR="00D725ED" w:rsidRDefault="00D725ED">
      <w:pPr>
        <w:ind w:firstLineChars="0" w:firstLine="0"/>
        <w:jc w:val="center"/>
        <w:rPr>
          <w:rFonts w:ascii="宋体" w:eastAsia="宋体" w:hAnsi="宋体"/>
          <w:sz w:val="21"/>
          <w:szCs w:val="24"/>
        </w:rPr>
      </w:pPr>
    </w:p>
    <w:p w14:paraId="603B8A95" w14:textId="77777777" w:rsidR="00D725ED" w:rsidRDefault="00D725ED">
      <w:pPr>
        <w:ind w:firstLineChars="0" w:firstLine="0"/>
        <w:jc w:val="center"/>
        <w:rPr>
          <w:rFonts w:ascii="宋体" w:eastAsia="宋体" w:hAnsi="宋体"/>
          <w:sz w:val="21"/>
        </w:rPr>
        <w:sectPr w:rsidR="00D725ED">
          <w:headerReference w:type="default" r:id="rId8"/>
          <w:footerReference w:type="default" r:id="rId9"/>
          <w:pgSz w:w="11906" w:h="16838"/>
          <w:pgMar w:top="1440" w:right="1800" w:bottom="1440" w:left="1800" w:header="851" w:footer="992" w:gutter="0"/>
          <w:pgNumType w:start="1"/>
          <w:cols w:space="720"/>
          <w:titlePg/>
          <w:docGrid w:type="lines" w:linePitch="312"/>
        </w:sectPr>
      </w:pPr>
    </w:p>
    <w:p w14:paraId="6740694B" w14:textId="77777777" w:rsidR="00D725ED" w:rsidRDefault="00D725ED">
      <w:pPr>
        <w:ind w:firstLine="560"/>
      </w:pPr>
    </w:p>
    <w:p w14:paraId="2D14430E" w14:textId="77777777" w:rsidR="00D725ED" w:rsidRDefault="00D725ED">
      <w:pPr>
        <w:pageBreakBefore/>
        <w:widowControl/>
        <w:ind w:firstLine="40"/>
        <w:rPr>
          <w:rFonts w:ascii="宋体" w:eastAsia="宋体" w:hAnsi="宋体"/>
          <w:sz w:val="2"/>
          <w:szCs w:val="2"/>
        </w:rPr>
      </w:pPr>
    </w:p>
    <w:sdt>
      <w:sdtPr>
        <w:rPr>
          <w:rFonts w:ascii="宋体" w:eastAsia="宋体" w:hAnsi="宋体"/>
          <w:sz w:val="21"/>
        </w:rPr>
        <w:id w:val="147483625"/>
        <w15:color w:val="DBDBDB"/>
        <w:docPartObj>
          <w:docPartGallery w:val="Table of Contents"/>
          <w:docPartUnique/>
        </w:docPartObj>
      </w:sdtPr>
      <w:sdtContent>
        <w:p w14:paraId="7D5D3DA2" w14:textId="77777777" w:rsidR="00D725ED" w:rsidRDefault="00000000">
          <w:pPr>
            <w:ind w:firstLineChars="0" w:firstLine="0"/>
            <w:jc w:val="center"/>
            <w:rPr>
              <w:sz w:val="72"/>
              <w:szCs w:val="48"/>
            </w:rPr>
          </w:pPr>
          <w:r>
            <w:rPr>
              <w:rFonts w:ascii="宋体" w:eastAsia="宋体" w:hAnsi="宋体"/>
              <w:sz w:val="52"/>
              <w:szCs w:val="48"/>
            </w:rPr>
            <w:t>目录</w:t>
          </w:r>
        </w:p>
        <w:p w14:paraId="7D126FFA" w14:textId="77777777" w:rsidR="00D725ED" w:rsidRDefault="00000000">
          <w:pPr>
            <w:pStyle w:val="TOC1"/>
            <w:tabs>
              <w:tab w:val="right" w:leader="dot" w:pos="8306"/>
            </w:tabs>
            <w:ind w:firstLine="560"/>
          </w:pPr>
          <w:r>
            <w:fldChar w:fldCharType="begin"/>
          </w:r>
          <w:r>
            <w:instrText xml:space="preserve">TOC \o "1-3" \h \u </w:instrText>
          </w:r>
          <w:r>
            <w:fldChar w:fldCharType="separate"/>
          </w:r>
          <w:hyperlink w:anchor="_Toc336017632" w:history="1">
            <w:r>
              <w:rPr>
                <w:rFonts w:ascii="宋体" w:eastAsia="宋体" w:hAnsi="宋体" w:cs="宋体" w:hint="eastAsia"/>
                <w:kern w:val="44"/>
              </w:rPr>
              <w:t>1. 概述</w:t>
            </w:r>
            <w:r>
              <w:tab/>
            </w:r>
            <w:r>
              <w:fldChar w:fldCharType="begin"/>
            </w:r>
            <w:r>
              <w:instrText xml:space="preserve"> PAGEREF _Toc336017632 \h </w:instrText>
            </w:r>
            <w:r>
              <w:fldChar w:fldCharType="separate"/>
            </w:r>
            <w:r>
              <w:t>1</w:t>
            </w:r>
            <w:r>
              <w:fldChar w:fldCharType="end"/>
            </w:r>
          </w:hyperlink>
        </w:p>
        <w:p w14:paraId="475EBAE3" w14:textId="77777777" w:rsidR="00D725ED" w:rsidRDefault="00000000">
          <w:pPr>
            <w:pStyle w:val="TOC2"/>
            <w:tabs>
              <w:tab w:val="right" w:leader="dot" w:pos="8306"/>
            </w:tabs>
            <w:ind w:left="560" w:firstLine="560"/>
          </w:pPr>
          <w:hyperlink w:anchor="_Toc1713833061" w:history="1">
            <w:r>
              <w:rPr>
                <w:rFonts w:ascii="宋体" w:eastAsia="宋体" w:hAnsi="宋体" w:cs="宋体" w:hint="eastAsia"/>
              </w:rPr>
              <w:t>1.1. 背景</w:t>
            </w:r>
            <w:r>
              <w:tab/>
            </w:r>
            <w:r>
              <w:fldChar w:fldCharType="begin"/>
            </w:r>
            <w:r>
              <w:instrText xml:space="preserve"> PAGEREF _Toc1713833061 \h </w:instrText>
            </w:r>
            <w:r>
              <w:fldChar w:fldCharType="separate"/>
            </w:r>
            <w:r>
              <w:t>1</w:t>
            </w:r>
            <w:r>
              <w:fldChar w:fldCharType="end"/>
            </w:r>
          </w:hyperlink>
        </w:p>
        <w:p w14:paraId="1834740E" w14:textId="77777777" w:rsidR="00D725ED" w:rsidRDefault="00000000">
          <w:pPr>
            <w:pStyle w:val="TOC2"/>
            <w:tabs>
              <w:tab w:val="right" w:leader="dot" w:pos="8306"/>
            </w:tabs>
            <w:ind w:left="560" w:firstLine="560"/>
          </w:pPr>
          <w:hyperlink w:anchor="_Toc194099016" w:history="1">
            <w:r>
              <w:rPr>
                <w:rFonts w:ascii="宋体" w:eastAsia="宋体" w:hAnsi="宋体" w:cs="宋体" w:hint="eastAsia"/>
              </w:rPr>
              <w:t>1.2. 目标</w:t>
            </w:r>
            <w:r>
              <w:tab/>
            </w:r>
            <w:r>
              <w:fldChar w:fldCharType="begin"/>
            </w:r>
            <w:r>
              <w:instrText xml:space="preserve"> PAGEREF _Toc194099016 \h </w:instrText>
            </w:r>
            <w:r>
              <w:fldChar w:fldCharType="separate"/>
            </w:r>
            <w:r>
              <w:t>1</w:t>
            </w:r>
            <w:r>
              <w:fldChar w:fldCharType="end"/>
            </w:r>
          </w:hyperlink>
        </w:p>
        <w:p w14:paraId="2F54EB8B" w14:textId="77777777" w:rsidR="00D725ED" w:rsidRDefault="00000000">
          <w:pPr>
            <w:pStyle w:val="TOC3"/>
            <w:tabs>
              <w:tab w:val="right" w:leader="dot" w:pos="8306"/>
            </w:tabs>
            <w:ind w:left="1120" w:firstLine="560"/>
          </w:pPr>
          <w:hyperlink w:anchor="_Toc194502119" w:history="1">
            <w:r>
              <w:rPr>
                <w:rFonts w:ascii="宋体" w:eastAsia="宋体" w:hAnsi="宋体" w:cs="宋体" w:hint="eastAsia"/>
              </w:rPr>
              <w:t>1.2.1. 实现高效数据管理，精准把控教育基建信息</w:t>
            </w:r>
            <w:r>
              <w:tab/>
            </w:r>
            <w:r>
              <w:fldChar w:fldCharType="begin"/>
            </w:r>
            <w:r>
              <w:instrText xml:space="preserve"> PAGEREF _Toc194502119 \h </w:instrText>
            </w:r>
            <w:r>
              <w:fldChar w:fldCharType="separate"/>
            </w:r>
            <w:r>
              <w:t>1</w:t>
            </w:r>
            <w:r>
              <w:fldChar w:fldCharType="end"/>
            </w:r>
          </w:hyperlink>
        </w:p>
        <w:p w14:paraId="67DCFEA6" w14:textId="77777777" w:rsidR="00D725ED" w:rsidRDefault="00000000">
          <w:pPr>
            <w:pStyle w:val="TOC3"/>
            <w:tabs>
              <w:tab w:val="right" w:leader="dot" w:pos="8306"/>
            </w:tabs>
            <w:ind w:left="1120" w:firstLine="560"/>
          </w:pPr>
          <w:hyperlink w:anchor="_Toc527003299" w:history="1">
            <w:r>
              <w:rPr>
                <w:rFonts w:ascii="宋体" w:eastAsia="宋体" w:hAnsi="宋体" w:cs="宋体" w:hint="eastAsia"/>
              </w:rPr>
              <w:t>1.2.2.自动化缺口测算，科学规划教育空间</w:t>
            </w:r>
            <w:r>
              <w:tab/>
            </w:r>
            <w:r>
              <w:fldChar w:fldCharType="begin"/>
            </w:r>
            <w:r>
              <w:instrText xml:space="preserve"> PAGEREF _Toc527003299 \h </w:instrText>
            </w:r>
            <w:r>
              <w:fldChar w:fldCharType="separate"/>
            </w:r>
            <w:r>
              <w:t>1</w:t>
            </w:r>
            <w:r>
              <w:fldChar w:fldCharType="end"/>
            </w:r>
          </w:hyperlink>
        </w:p>
        <w:p w14:paraId="24220744" w14:textId="77777777" w:rsidR="00D725ED" w:rsidRDefault="00000000">
          <w:pPr>
            <w:pStyle w:val="TOC3"/>
            <w:tabs>
              <w:tab w:val="right" w:leader="dot" w:pos="8306"/>
            </w:tabs>
            <w:ind w:left="1120" w:firstLine="560"/>
          </w:pPr>
          <w:hyperlink w:anchor="_Toc1121886065" w:history="1">
            <w:r>
              <w:rPr>
                <w:rFonts w:ascii="宋体" w:eastAsia="宋体" w:hAnsi="宋体" w:cs="宋体" w:hint="eastAsia"/>
              </w:rPr>
              <w:t>1.2.3.便捷报告生成，满足多元分析需求</w:t>
            </w:r>
            <w:r>
              <w:tab/>
            </w:r>
            <w:r>
              <w:fldChar w:fldCharType="begin"/>
            </w:r>
            <w:r>
              <w:instrText xml:space="preserve"> PAGEREF _Toc1121886065 \h </w:instrText>
            </w:r>
            <w:r>
              <w:fldChar w:fldCharType="separate"/>
            </w:r>
            <w:r>
              <w:t>1</w:t>
            </w:r>
            <w:r>
              <w:fldChar w:fldCharType="end"/>
            </w:r>
          </w:hyperlink>
        </w:p>
        <w:p w14:paraId="487D70D4" w14:textId="77777777" w:rsidR="00D725ED" w:rsidRDefault="00000000">
          <w:pPr>
            <w:pStyle w:val="TOC3"/>
            <w:tabs>
              <w:tab w:val="right" w:leader="dot" w:pos="8306"/>
            </w:tabs>
            <w:ind w:left="1120" w:firstLine="560"/>
          </w:pPr>
          <w:hyperlink w:anchor="_Toc632673795" w:history="1">
            <w:r>
              <w:rPr>
                <w:rFonts w:ascii="宋体" w:eastAsia="宋体" w:hAnsi="宋体" w:cs="宋体" w:hint="eastAsia"/>
              </w:rPr>
              <w:t>1.2.4.满足分级管理需求，保障数据安全规范</w:t>
            </w:r>
            <w:r>
              <w:tab/>
            </w:r>
            <w:r>
              <w:fldChar w:fldCharType="begin"/>
            </w:r>
            <w:r>
              <w:instrText xml:space="preserve"> PAGEREF _Toc632673795 \h </w:instrText>
            </w:r>
            <w:r>
              <w:fldChar w:fldCharType="separate"/>
            </w:r>
            <w:r>
              <w:t>1</w:t>
            </w:r>
            <w:r>
              <w:fldChar w:fldCharType="end"/>
            </w:r>
          </w:hyperlink>
        </w:p>
        <w:p w14:paraId="0F5E468A" w14:textId="77777777" w:rsidR="00D725ED" w:rsidRDefault="00000000">
          <w:pPr>
            <w:pStyle w:val="TOC1"/>
            <w:tabs>
              <w:tab w:val="right" w:leader="dot" w:pos="8306"/>
            </w:tabs>
            <w:ind w:firstLine="560"/>
          </w:pPr>
          <w:hyperlink w:anchor="_Toc1156936268" w:history="1">
            <w:r>
              <w:rPr>
                <w:rFonts w:ascii="宋体" w:eastAsia="宋体" w:hAnsi="宋体" w:cs="宋体"/>
                <w:bCs/>
                <w:szCs w:val="32"/>
              </w:rPr>
              <w:t xml:space="preserve">2. </w:t>
            </w:r>
            <w:r>
              <w:rPr>
                <w:rFonts w:ascii="宋体" w:eastAsia="宋体" w:hAnsi="宋体" w:cs="宋体" w:hint="eastAsia"/>
                <w:bCs/>
                <w:szCs w:val="21"/>
              </w:rPr>
              <w:t>市级用户（基建中心）</w:t>
            </w:r>
            <w:r>
              <w:tab/>
            </w:r>
            <w:r>
              <w:fldChar w:fldCharType="begin"/>
            </w:r>
            <w:r>
              <w:instrText xml:space="preserve"> PAGEREF _Toc1156936268 \h </w:instrText>
            </w:r>
            <w:r>
              <w:fldChar w:fldCharType="separate"/>
            </w:r>
            <w:r>
              <w:t>2</w:t>
            </w:r>
            <w:r>
              <w:fldChar w:fldCharType="end"/>
            </w:r>
          </w:hyperlink>
        </w:p>
        <w:p w14:paraId="2EC4E796" w14:textId="77777777" w:rsidR="00D725ED" w:rsidRDefault="00000000">
          <w:pPr>
            <w:pStyle w:val="TOC2"/>
            <w:tabs>
              <w:tab w:val="right" w:leader="dot" w:pos="8306"/>
            </w:tabs>
            <w:ind w:left="560" w:firstLine="560"/>
          </w:pPr>
          <w:hyperlink w:anchor="_Toc1310916338" w:history="1">
            <w:r>
              <w:rPr>
                <w:rFonts w:ascii="宋体" w:eastAsia="宋体" w:hAnsi="宋体" w:cs="宋体" w:hint="eastAsia"/>
              </w:rPr>
              <w:t>2.1.建筑面积管理</w:t>
            </w:r>
            <w:r>
              <w:tab/>
            </w:r>
            <w:r>
              <w:fldChar w:fldCharType="begin"/>
            </w:r>
            <w:r>
              <w:instrText xml:space="preserve"> PAGEREF _Toc1310916338 \h </w:instrText>
            </w:r>
            <w:r>
              <w:fldChar w:fldCharType="separate"/>
            </w:r>
            <w:r>
              <w:t>2</w:t>
            </w:r>
            <w:r>
              <w:fldChar w:fldCharType="end"/>
            </w:r>
          </w:hyperlink>
        </w:p>
        <w:p w14:paraId="52F53BF5" w14:textId="77777777" w:rsidR="00D725ED" w:rsidRDefault="00000000">
          <w:pPr>
            <w:pStyle w:val="TOC2"/>
            <w:tabs>
              <w:tab w:val="right" w:leader="dot" w:pos="8306"/>
            </w:tabs>
            <w:ind w:left="560" w:firstLine="560"/>
          </w:pPr>
          <w:hyperlink w:anchor="_Toc1536158193" w:history="1">
            <w:r>
              <w:rPr>
                <w:rFonts w:ascii="宋体" w:eastAsia="宋体" w:hAnsi="宋体" w:cs="宋体" w:hint="eastAsia"/>
              </w:rPr>
              <w:t>2.2.规划学生数管理</w:t>
            </w:r>
            <w:r>
              <w:tab/>
            </w:r>
            <w:r>
              <w:fldChar w:fldCharType="begin"/>
            </w:r>
            <w:r>
              <w:instrText xml:space="preserve"> PAGEREF _Toc1536158193 \h </w:instrText>
            </w:r>
            <w:r>
              <w:fldChar w:fldCharType="separate"/>
            </w:r>
            <w:r>
              <w:t>4</w:t>
            </w:r>
            <w:r>
              <w:fldChar w:fldCharType="end"/>
            </w:r>
          </w:hyperlink>
        </w:p>
        <w:p w14:paraId="250A175F" w14:textId="77777777" w:rsidR="00D725ED" w:rsidRDefault="00000000">
          <w:pPr>
            <w:pStyle w:val="TOC2"/>
            <w:tabs>
              <w:tab w:val="right" w:leader="dot" w:pos="8306"/>
            </w:tabs>
            <w:ind w:left="560" w:firstLine="560"/>
          </w:pPr>
          <w:hyperlink w:anchor="_Toc1162345517" w:history="1">
            <w:r>
              <w:rPr>
                <w:rFonts w:ascii="宋体" w:eastAsia="宋体" w:hAnsi="宋体" w:cs="宋体" w:hint="eastAsia"/>
              </w:rPr>
              <w:t>2.3.高校测算</w:t>
            </w:r>
            <w:r>
              <w:tab/>
            </w:r>
            <w:r>
              <w:fldChar w:fldCharType="begin"/>
            </w:r>
            <w:r>
              <w:instrText xml:space="preserve"> PAGEREF _Toc1162345517 \h </w:instrText>
            </w:r>
            <w:r>
              <w:fldChar w:fldCharType="separate"/>
            </w:r>
            <w:r>
              <w:t>5</w:t>
            </w:r>
            <w:r>
              <w:fldChar w:fldCharType="end"/>
            </w:r>
          </w:hyperlink>
        </w:p>
        <w:p w14:paraId="0F2F6A89" w14:textId="77777777" w:rsidR="00D725ED" w:rsidRDefault="00000000">
          <w:pPr>
            <w:pStyle w:val="TOC2"/>
            <w:tabs>
              <w:tab w:val="right" w:leader="dot" w:pos="8306"/>
            </w:tabs>
            <w:ind w:left="560" w:firstLine="560"/>
          </w:pPr>
          <w:hyperlink w:anchor="_Toc2029851107" w:history="1">
            <w:r>
              <w:rPr>
                <w:rFonts w:ascii="宋体" w:eastAsia="宋体" w:hAnsi="宋体" w:cs="宋体" w:hint="eastAsia"/>
              </w:rPr>
              <w:t>2.4.历史测算</w:t>
            </w:r>
            <w:r>
              <w:tab/>
            </w:r>
            <w:r>
              <w:fldChar w:fldCharType="begin"/>
            </w:r>
            <w:r>
              <w:instrText xml:space="preserve"> PAGEREF _Toc2029851107 \h </w:instrText>
            </w:r>
            <w:r>
              <w:fldChar w:fldCharType="separate"/>
            </w:r>
            <w:r>
              <w:t>7</w:t>
            </w:r>
            <w:r>
              <w:fldChar w:fldCharType="end"/>
            </w:r>
          </w:hyperlink>
        </w:p>
        <w:p w14:paraId="2916C723" w14:textId="77777777" w:rsidR="00D725ED" w:rsidRDefault="00000000">
          <w:pPr>
            <w:pStyle w:val="TOC1"/>
            <w:tabs>
              <w:tab w:val="right" w:leader="dot" w:pos="8306"/>
            </w:tabs>
            <w:ind w:firstLine="560"/>
          </w:pPr>
          <w:hyperlink w:anchor="_Toc782339107" w:history="1">
            <w:r>
              <w:rPr>
                <w:rFonts w:ascii="宋体" w:eastAsia="宋体" w:hAnsi="宋体" w:cs="宋体" w:hint="eastAsia"/>
                <w:kern w:val="44"/>
              </w:rPr>
              <w:t>3.校级用户（高校）</w:t>
            </w:r>
            <w:r>
              <w:tab/>
            </w:r>
            <w:r>
              <w:fldChar w:fldCharType="begin"/>
            </w:r>
            <w:r>
              <w:instrText xml:space="preserve"> PAGEREF _Toc782339107 \h </w:instrText>
            </w:r>
            <w:r>
              <w:fldChar w:fldCharType="separate"/>
            </w:r>
            <w:r>
              <w:t>8</w:t>
            </w:r>
            <w:r>
              <w:fldChar w:fldCharType="end"/>
            </w:r>
          </w:hyperlink>
        </w:p>
        <w:p w14:paraId="69E25A7C" w14:textId="77777777" w:rsidR="00D725ED" w:rsidRDefault="00000000">
          <w:pPr>
            <w:pStyle w:val="TOC2"/>
            <w:tabs>
              <w:tab w:val="right" w:leader="dot" w:pos="8306"/>
            </w:tabs>
            <w:ind w:left="560" w:firstLine="560"/>
          </w:pPr>
          <w:hyperlink w:anchor="_Toc1878484415" w:history="1">
            <w:r>
              <w:rPr>
                <w:rFonts w:ascii="宋体" w:eastAsia="宋体" w:hAnsi="宋体" w:cs="宋体" w:hint="eastAsia"/>
                <w:szCs w:val="28"/>
              </w:rPr>
              <w:t>3.1 建筑面积管理</w:t>
            </w:r>
            <w:r>
              <w:tab/>
            </w:r>
            <w:r>
              <w:fldChar w:fldCharType="begin"/>
            </w:r>
            <w:r>
              <w:instrText xml:space="preserve"> PAGEREF _Toc1878484415 \h </w:instrText>
            </w:r>
            <w:r>
              <w:fldChar w:fldCharType="separate"/>
            </w:r>
            <w:r>
              <w:t>8</w:t>
            </w:r>
            <w:r>
              <w:fldChar w:fldCharType="end"/>
            </w:r>
          </w:hyperlink>
        </w:p>
        <w:p w14:paraId="2BB63FE8" w14:textId="77777777" w:rsidR="00D725ED" w:rsidRDefault="00000000">
          <w:pPr>
            <w:pStyle w:val="TOC2"/>
            <w:tabs>
              <w:tab w:val="right" w:leader="dot" w:pos="8306"/>
            </w:tabs>
            <w:ind w:left="560" w:firstLine="560"/>
          </w:pPr>
          <w:hyperlink w:anchor="_Toc1530468358" w:history="1">
            <w:r>
              <w:rPr>
                <w:rFonts w:ascii="宋体" w:eastAsia="宋体" w:hAnsi="宋体" w:cs="宋体" w:hint="eastAsia"/>
              </w:rPr>
              <w:t>3.2.规划学生数管理</w:t>
            </w:r>
            <w:r>
              <w:tab/>
            </w:r>
            <w:r>
              <w:fldChar w:fldCharType="begin"/>
            </w:r>
            <w:r>
              <w:instrText xml:space="preserve"> PAGEREF _Toc1530468358 \h </w:instrText>
            </w:r>
            <w:r>
              <w:fldChar w:fldCharType="separate"/>
            </w:r>
            <w:r>
              <w:t>9</w:t>
            </w:r>
            <w:r>
              <w:fldChar w:fldCharType="end"/>
            </w:r>
          </w:hyperlink>
        </w:p>
        <w:p w14:paraId="09BE8099" w14:textId="77777777" w:rsidR="00D725ED" w:rsidRDefault="00000000">
          <w:pPr>
            <w:pStyle w:val="TOC2"/>
            <w:tabs>
              <w:tab w:val="right" w:leader="dot" w:pos="8306"/>
            </w:tabs>
            <w:ind w:left="560" w:firstLine="560"/>
          </w:pPr>
          <w:hyperlink w:anchor="_Toc22569140" w:history="1">
            <w:r>
              <w:rPr>
                <w:rFonts w:ascii="宋体" w:eastAsia="宋体" w:hAnsi="宋体" w:cs="宋体" w:hint="eastAsia"/>
              </w:rPr>
              <w:t>3.3.高校测算</w:t>
            </w:r>
            <w:r>
              <w:tab/>
            </w:r>
            <w:r>
              <w:fldChar w:fldCharType="begin"/>
            </w:r>
            <w:r>
              <w:instrText xml:space="preserve"> PAGEREF _Toc22569140 \h </w:instrText>
            </w:r>
            <w:r>
              <w:fldChar w:fldCharType="separate"/>
            </w:r>
            <w:r>
              <w:t>10</w:t>
            </w:r>
            <w:r>
              <w:fldChar w:fldCharType="end"/>
            </w:r>
          </w:hyperlink>
        </w:p>
        <w:p w14:paraId="6C5834D6" w14:textId="77777777" w:rsidR="00D725ED" w:rsidRDefault="00000000">
          <w:pPr>
            <w:pStyle w:val="TOC2"/>
            <w:tabs>
              <w:tab w:val="right" w:leader="dot" w:pos="8306"/>
            </w:tabs>
            <w:ind w:left="560" w:firstLine="560"/>
          </w:pPr>
          <w:hyperlink w:anchor="_Toc1362414108" w:history="1">
            <w:r>
              <w:rPr>
                <w:rFonts w:ascii="宋体" w:eastAsia="宋体" w:hAnsi="宋体" w:cs="宋体" w:hint="eastAsia"/>
              </w:rPr>
              <w:t>3.4.历史测算</w:t>
            </w:r>
            <w:r>
              <w:tab/>
            </w:r>
            <w:r>
              <w:fldChar w:fldCharType="begin"/>
            </w:r>
            <w:r>
              <w:instrText xml:space="preserve"> PAGEREF _Toc1362414108 \h </w:instrText>
            </w:r>
            <w:r>
              <w:fldChar w:fldCharType="separate"/>
            </w:r>
            <w:r>
              <w:t>11</w:t>
            </w:r>
            <w:r>
              <w:fldChar w:fldCharType="end"/>
            </w:r>
          </w:hyperlink>
        </w:p>
        <w:p w14:paraId="0EEFEBFB" w14:textId="77777777" w:rsidR="00D725ED" w:rsidRDefault="00000000">
          <w:pPr>
            <w:ind w:firstLine="560"/>
          </w:pPr>
          <w:r>
            <w:fldChar w:fldCharType="end"/>
          </w:r>
        </w:p>
      </w:sdtContent>
    </w:sdt>
    <w:p w14:paraId="253CC7CA" w14:textId="77777777" w:rsidR="00D725ED" w:rsidRDefault="00D725ED">
      <w:pPr>
        <w:ind w:firstLine="560"/>
      </w:pPr>
    </w:p>
    <w:p w14:paraId="27C94E6D" w14:textId="77777777" w:rsidR="00D725ED" w:rsidRDefault="00D725ED">
      <w:pPr>
        <w:ind w:firstLine="560"/>
      </w:pPr>
    </w:p>
    <w:p w14:paraId="70D26E5B" w14:textId="77777777" w:rsidR="00D725ED" w:rsidRDefault="00D725ED">
      <w:pPr>
        <w:keepNext/>
        <w:keepLines/>
        <w:pageBreakBefore/>
        <w:spacing w:line="360" w:lineRule="auto"/>
        <w:ind w:firstLineChars="0" w:firstLine="0"/>
        <w:outlineLvl w:val="0"/>
        <w:rPr>
          <w:rFonts w:ascii="宋体" w:eastAsia="宋体" w:hAnsi="宋体" w:cs="宋体"/>
          <w:b/>
          <w:kern w:val="44"/>
          <w:sz w:val="32"/>
        </w:rPr>
        <w:sectPr w:rsidR="00D725ED">
          <w:pgSz w:w="11906" w:h="16838"/>
          <w:pgMar w:top="1440" w:right="1800" w:bottom="1440" w:left="1800" w:header="851" w:footer="992" w:gutter="0"/>
          <w:cols w:space="425"/>
          <w:docGrid w:type="lines" w:linePitch="312"/>
        </w:sectPr>
      </w:pPr>
      <w:bookmarkStart w:id="0" w:name="_Toc29410"/>
    </w:p>
    <w:p w14:paraId="53E09331" w14:textId="77777777" w:rsidR="00D725ED" w:rsidRDefault="00000000">
      <w:pPr>
        <w:keepNext/>
        <w:keepLines/>
        <w:pageBreakBefore/>
        <w:spacing w:line="360" w:lineRule="auto"/>
        <w:ind w:firstLineChars="0" w:firstLine="0"/>
        <w:outlineLvl w:val="0"/>
        <w:rPr>
          <w:rFonts w:ascii="宋体" w:eastAsia="宋体" w:hAnsi="宋体" w:cs="宋体"/>
          <w:b/>
          <w:kern w:val="44"/>
          <w:sz w:val="32"/>
        </w:rPr>
      </w:pPr>
      <w:bookmarkStart w:id="1" w:name="_Toc336017632"/>
      <w:r>
        <w:rPr>
          <w:rFonts w:ascii="宋体" w:eastAsia="宋体" w:hAnsi="宋体" w:cs="宋体" w:hint="eastAsia"/>
          <w:b/>
          <w:kern w:val="44"/>
          <w:sz w:val="32"/>
        </w:rPr>
        <w:lastRenderedPageBreak/>
        <w:t>1. 概述</w:t>
      </w:r>
      <w:bookmarkEnd w:id="0"/>
      <w:bookmarkEnd w:id="1"/>
    </w:p>
    <w:p w14:paraId="697B9B7C" w14:textId="77777777" w:rsidR="00D725ED" w:rsidRDefault="00000000">
      <w:pPr>
        <w:spacing w:line="360" w:lineRule="auto"/>
        <w:ind w:firstLineChars="0" w:firstLine="0"/>
        <w:jc w:val="left"/>
        <w:outlineLvl w:val="1"/>
        <w:rPr>
          <w:rFonts w:ascii="宋体" w:eastAsia="宋体" w:hAnsi="宋体" w:cs="宋体"/>
          <w:b/>
          <w:sz w:val="30"/>
        </w:rPr>
      </w:pPr>
      <w:bookmarkStart w:id="2" w:name="_Toc11885"/>
      <w:bookmarkStart w:id="3" w:name="_Toc2606"/>
      <w:bookmarkStart w:id="4" w:name="_Toc20219"/>
      <w:bookmarkStart w:id="5" w:name="_Toc21755"/>
      <w:bookmarkStart w:id="6" w:name="_Toc18500"/>
      <w:bookmarkStart w:id="7" w:name="_Toc1713833061"/>
      <w:r>
        <w:rPr>
          <w:rFonts w:ascii="宋体" w:eastAsia="宋体" w:hAnsi="宋体" w:cs="宋体" w:hint="eastAsia"/>
          <w:b/>
          <w:sz w:val="30"/>
        </w:rPr>
        <w:t>1.1. 背景</w:t>
      </w:r>
      <w:bookmarkEnd w:id="2"/>
      <w:bookmarkEnd w:id="3"/>
      <w:bookmarkEnd w:id="4"/>
      <w:bookmarkEnd w:id="5"/>
      <w:bookmarkEnd w:id="6"/>
      <w:bookmarkEnd w:id="7"/>
    </w:p>
    <w:p w14:paraId="4608D856"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在推动本市教育基建稳步前行、助力教育事业蓬勃发展的进程中，上海市教育基建管理事务中心发挥着至关重要的作用。作为本市教育领域基本建设管理的专业“掌舵者”，该中心必须精准把握各高校建筑面积与学生规模的匹配态势，以科学严谨的态度测算建筑面积缺口。这一系列工作所产出的精准数据，宛如明亮的灯塔，为高校基建规划指引方向，为资源合理配置提供标尺，为政策制定奠定坚实基础，是推动本市教育基建迈向新高度的关键力量。</w:t>
      </w:r>
    </w:p>
    <w:p w14:paraId="5C60317C" w14:textId="77777777" w:rsidR="00D725ED" w:rsidRDefault="00000000">
      <w:pPr>
        <w:spacing w:line="360" w:lineRule="auto"/>
        <w:ind w:firstLineChars="0" w:firstLine="0"/>
        <w:jc w:val="left"/>
        <w:outlineLvl w:val="1"/>
        <w:rPr>
          <w:rFonts w:ascii="宋体" w:eastAsia="宋体" w:hAnsi="宋体" w:cs="宋体"/>
          <w:b/>
          <w:sz w:val="30"/>
        </w:rPr>
      </w:pPr>
      <w:bookmarkStart w:id="8" w:name="_Toc30519"/>
      <w:bookmarkStart w:id="9" w:name="_Toc29589"/>
      <w:bookmarkStart w:id="10" w:name="_Toc16591"/>
      <w:bookmarkStart w:id="11" w:name="_Toc28867"/>
      <w:bookmarkStart w:id="12" w:name="_Toc23777"/>
      <w:bookmarkStart w:id="13" w:name="_Toc194099016"/>
      <w:r>
        <w:rPr>
          <w:rFonts w:ascii="宋体" w:eastAsia="宋体" w:hAnsi="宋体" w:cs="宋体" w:hint="eastAsia"/>
          <w:b/>
          <w:sz w:val="30"/>
        </w:rPr>
        <w:t>1.2. 目标</w:t>
      </w:r>
      <w:bookmarkEnd w:id="8"/>
      <w:bookmarkEnd w:id="9"/>
      <w:bookmarkEnd w:id="10"/>
      <w:bookmarkEnd w:id="11"/>
      <w:bookmarkEnd w:id="12"/>
      <w:bookmarkEnd w:id="13"/>
    </w:p>
    <w:p w14:paraId="71573E81" w14:textId="77777777" w:rsidR="00D725ED" w:rsidRDefault="00000000">
      <w:pPr>
        <w:pStyle w:val="3"/>
        <w:numPr>
          <w:ilvl w:val="2"/>
          <w:numId w:val="0"/>
        </w:numPr>
        <w:rPr>
          <w:rFonts w:ascii="宋体" w:eastAsia="宋体" w:hAnsi="宋体" w:cs="宋体"/>
        </w:rPr>
      </w:pPr>
      <w:bookmarkStart w:id="14" w:name="_Toc213"/>
      <w:bookmarkStart w:id="15" w:name="_Toc28681"/>
      <w:bookmarkStart w:id="16" w:name="_Toc13425"/>
      <w:bookmarkStart w:id="17" w:name="_Toc28154"/>
      <w:bookmarkStart w:id="18" w:name="_Toc194502119"/>
      <w:r>
        <w:rPr>
          <w:rFonts w:ascii="宋体" w:eastAsia="宋体" w:hAnsi="宋体" w:cs="宋体" w:hint="eastAsia"/>
        </w:rPr>
        <w:t xml:space="preserve">1.2.1. </w:t>
      </w:r>
      <w:bookmarkEnd w:id="14"/>
      <w:bookmarkEnd w:id="15"/>
      <w:bookmarkEnd w:id="16"/>
      <w:bookmarkEnd w:id="17"/>
      <w:r>
        <w:rPr>
          <w:rFonts w:ascii="宋体" w:eastAsia="宋体" w:hAnsi="宋体" w:cs="宋体" w:hint="eastAsia"/>
        </w:rPr>
        <w:t>实现高效数据管理，精准把控教育基建信息</w:t>
      </w:r>
      <w:bookmarkEnd w:id="18"/>
    </w:p>
    <w:p w14:paraId="3B05E09C" w14:textId="77777777" w:rsidR="00D725ED" w:rsidRDefault="00000000">
      <w:pPr>
        <w:spacing w:line="360" w:lineRule="auto"/>
        <w:ind w:firstLine="480"/>
        <w:rPr>
          <w:rFonts w:ascii="宋体" w:eastAsia="宋体" w:hAnsi="宋体" w:cs="宋体"/>
          <w:b/>
          <w:bCs/>
          <w:sz w:val="24"/>
          <w:szCs w:val="24"/>
        </w:rPr>
      </w:pPr>
      <w:r>
        <w:rPr>
          <w:rFonts w:ascii="宋体" w:eastAsia="宋体" w:hAnsi="宋体" w:cs="宋体" w:hint="eastAsia"/>
          <w:sz w:val="24"/>
          <w:szCs w:val="24"/>
        </w:rPr>
        <w:t>本工具具备强大的数据管理功能，可对历年各高校的建筑面积缺口测算结果进行集中管理，有效打破数据分散的困境，大幅提升数据管理效率，让教育基建数据管理更加清晰、有序。</w:t>
      </w:r>
    </w:p>
    <w:p w14:paraId="6B86A35A" w14:textId="77777777" w:rsidR="00D725ED" w:rsidRDefault="00000000">
      <w:pPr>
        <w:pStyle w:val="3"/>
        <w:numPr>
          <w:ilvl w:val="2"/>
          <w:numId w:val="0"/>
        </w:numPr>
        <w:rPr>
          <w:rFonts w:ascii="宋体" w:eastAsia="宋体" w:hAnsi="宋体" w:cs="宋体"/>
        </w:rPr>
      </w:pPr>
      <w:bookmarkStart w:id="19" w:name="_Toc527003299"/>
      <w:r>
        <w:rPr>
          <w:rFonts w:ascii="宋体" w:eastAsia="宋体" w:hAnsi="宋体" w:cs="宋体" w:hint="eastAsia"/>
        </w:rPr>
        <w:t>1.2.2.自动化缺口测算，科学规划教育空间</w:t>
      </w:r>
      <w:bookmarkEnd w:id="19"/>
    </w:p>
    <w:p w14:paraId="27359601" w14:textId="77777777" w:rsidR="00D725ED" w:rsidRDefault="00000000">
      <w:pPr>
        <w:spacing w:line="360" w:lineRule="auto"/>
        <w:ind w:firstLine="480"/>
        <w:rPr>
          <w:rFonts w:ascii="宋体" w:eastAsia="宋体" w:hAnsi="宋体" w:cs="宋体"/>
          <w:b/>
          <w:bCs/>
          <w:sz w:val="24"/>
          <w:szCs w:val="24"/>
        </w:rPr>
      </w:pPr>
      <w:r>
        <w:rPr>
          <w:rFonts w:ascii="宋体" w:eastAsia="宋体" w:hAnsi="宋体" w:cs="宋体" w:hint="eastAsia"/>
          <w:sz w:val="24"/>
          <w:szCs w:val="24"/>
        </w:rPr>
        <w:t>本工具依托填报的规划学生数、建筑面积等关键参数，能够自动、精准地计算各类用房（涵盖教学及辅助用房、办公用房、生活配套用房等）的建筑面积缺口。这一功能为合理规划教育空间提供了科学依据，助力教育基建的科学布局。</w:t>
      </w:r>
    </w:p>
    <w:p w14:paraId="4DC863D4" w14:textId="77777777" w:rsidR="00D725ED" w:rsidRDefault="00000000">
      <w:pPr>
        <w:pStyle w:val="3"/>
        <w:numPr>
          <w:ilvl w:val="2"/>
          <w:numId w:val="0"/>
        </w:numPr>
        <w:rPr>
          <w:rFonts w:ascii="宋体" w:eastAsia="宋体" w:hAnsi="宋体" w:cs="宋体"/>
        </w:rPr>
      </w:pPr>
      <w:bookmarkStart w:id="20" w:name="_Toc1121886065"/>
      <w:r>
        <w:rPr>
          <w:rFonts w:ascii="宋体" w:eastAsia="宋体" w:hAnsi="宋体" w:cs="宋体" w:hint="eastAsia"/>
        </w:rPr>
        <w:t>1.2.3.便捷报告生成，满足多元分析需求</w:t>
      </w:r>
      <w:bookmarkEnd w:id="20"/>
    </w:p>
    <w:p w14:paraId="1BAA9016" w14:textId="77777777" w:rsidR="00D725ED" w:rsidRDefault="00000000">
      <w:pPr>
        <w:spacing w:line="360" w:lineRule="auto"/>
        <w:ind w:firstLine="480"/>
        <w:rPr>
          <w:rFonts w:ascii="宋体" w:eastAsia="宋体" w:hAnsi="宋体" w:cs="宋体"/>
          <w:b/>
          <w:bCs/>
          <w:sz w:val="24"/>
          <w:szCs w:val="24"/>
        </w:rPr>
      </w:pPr>
      <w:r>
        <w:rPr>
          <w:rFonts w:ascii="宋体" w:eastAsia="宋体" w:hAnsi="宋体" w:cs="宋体" w:hint="eastAsia"/>
          <w:sz w:val="24"/>
          <w:szCs w:val="24"/>
        </w:rPr>
        <w:t>本工具支持单独或批量导出 Excel 格式的分析报告，报告内容丰富全面，包含测算结果、补助明细、学生数明细等关键信息。这一功能充分满足了基建中心统筹分析以及高校自我评估的多元需求，为教育决策提供了有力的数据支撑。</w:t>
      </w:r>
    </w:p>
    <w:p w14:paraId="79666E2F" w14:textId="77777777" w:rsidR="00D725ED" w:rsidRDefault="00000000">
      <w:pPr>
        <w:pStyle w:val="3"/>
        <w:numPr>
          <w:ilvl w:val="2"/>
          <w:numId w:val="0"/>
        </w:numPr>
        <w:rPr>
          <w:rFonts w:ascii="宋体" w:eastAsia="宋体" w:hAnsi="宋体" w:cs="宋体"/>
        </w:rPr>
      </w:pPr>
      <w:bookmarkStart w:id="21" w:name="_Toc632673795"/>
      <w:r>
        <w:rPr>
          <w:rFonts w:ascii="宋体" w:eastAsia="宋体" w:hAnsi="宋体" w:cs="宋体" w:hint="eastAsia"/>
        </w:rPr>
        <w:t>1.2.4.满足分级管理需求，保障数据安全规范</w:t>
      </w:r>
      <w:bookmarkEnd w:id="21"/>
    </w:p>
    <w:p w14:paraId="699E0B3D"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本工具针对市级和校级用户设置了差异化的权限。市级用户不仅可以测算各校的建筑面积缺口，还能查看各校自身的测算结果，以便从宏观层面进行统筹把控；而校级用户仅能对本校的测算数据进行维护，确保了数据的准确性和针对性。通过这种分级管理模式，有效保障了数据管理的规范性与安全性。</w:t>
      </w:r>
      <w:r>
        <w:rPr>
          <w:rFonts w:ascii="宋体" w:eastAsia="宋体" w:hAnsi="宋体" w:cs="宋体" w:hint="eastAsia"/>
          <w:sz w:val="24"/>
          <w:szCs w:val="24"/>
        </w:rPr>
        <w:br w:type="page"/>
      </w:r>
    </w:p>
    <w:p w14:paraId="6F222143" w14:textId="77777777" w:rsidR="00D725ED" w:rsidRDefault="00000000">
      <w:pPr>
        <w:numPr>
          <w:ilvl w:val="0"/>
          <w:numId w:val="3"/>
        </w:numPr>
        <w:spacing w:line="360" w:lineRule="auto"/>
        <w:ind w:firstLineChars="0" w:firstLine="0"/>
        <w:outlineLvl w:val="0"/>
        <w:rPr>
          <w:rFonts w:ascii="宋体" w:eastAsia="宋体" w:hAnsi="宋体" w:cs="宋体"/>
          <w:b/>
          <w:bCs/>
          <w:sz w:val="32"/>
          <w:szCs w:val="21"/>
        </w:rPr>
      </w:pPr>
      <w:bookmarkStart w:id="22" w:name="_Toc1681"/>
      <w:bookmarkStart w:id="23" w:name="_Toc1156936268"/>
      <w:r>
        <w:rPr>
          <w:rFonts w:ascii="宋体" w:eastAsia="宋体" w:hAnsi="宋体" w:cs="宋体" w:hint="eastAsia"/>
          <w:b/>
          <w:bCs/>
          <w:sz w:val="32"/>
          <w:szCs w:val="21"/>
        </w:rPr>
        <w:lastRenderedPageBreak/>
        <w:t>市级用户（基建中心</w:t>
      </w:r>
      <w:bookmarkEnd w:id="22"/>
      <w:r>
        <w:rPr>
          <w:rFonts w:ascii="宋体" w:eastAsia="宋体" w:hAnsi="宋体" w:cs="宋体" w:hint="eastAsia"/>
          <w:b/>
          <w:bCs/>
          <w:sz w:val="32"/>
          <w:szCs w:val="21"/>
        </w:rPr>
        <w:t>）</w:t>
      </w:r>
      <w:bookmarkEnd w:id="23"/>
    </w:p>
    <w:p w14:paraId="0B62FC15" w14:textId="77777777" w:rsidR="00D725ED" w:rsidRDefault="00000000">
      <w:pPr>
        <w:spacing w:line="360" w:lineRule="auto"/>
        <w:ind w:firstLineChars="0" w:firstLine="0"/>
        <w:jc w:val="left"/>
        <w:outlineLvl w:val="1"/>
        <w:rPr>
          <w:rFonts w:ascii="宋体" w:eastAsia="宋体" w:hAnsi="宋体" w:cs="宋体"/>
          <w:b/>
          <w:sz w:val="30"/>
        </w:rPr>
      </w:pPr>
      <w:bookmarkStart w:id="24" w:name="_Toc14769"/>
      <w:bookmarkStart w:id="25" w:name="_Toc1310916338"/>
      <w:r>
        <w:rPr>
          <w:rFonts w:ascii="宋体" w:eastAsia="宋体" w:hAnsi="宋体" w:cs="宋体" w:hint="eastAsia"/>
          <w:b/>
          <w:sz w:val="30"/>
        </w:rPr>
        <w:t>2.1.建筑面积管理</w:t>
      </w:r>
      <w:bookmarkEnd w:id="24"/>
      <w:bookmarkEnd w:id="25"/>
    </w:p>
    <w:p w14:paraId="6F6D64F4"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用户维护各校的建筑面积，包括【现状面积】、【拟建成面积】和【特殊用房补助面积】。</w:t>
      </w:r>
    </w:p>
    <w:p w14:paraId="52C6CEBD"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【现状面积】数据来源分为自填、高校基础表、SEC数据三类，默认来源为自填。</w:t>
      </w:r>
    </w:p>
    <w:p w14:paraId="2FF60A4B"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【拟建成面积】包括前期与在建（含竣工）两类。</w:t>
      </w:r>
    </w:p>
    <w:p w14:paraId="0CF5ACBA"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【特殊用房补助面积】维护特殊用房的面积，包含特殊补助项目名称、补助建筑面积（m²）。</w:t>
      </w:r>
    </w:p>
    <w:p w14:paraId="47F00801"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用户可根据实际填写情况，选择恢复上次记录或更新本次记录。</w:t>
      </w:r>
    </w:p>
    <w:p w14:paraId="5E6FDD30" w14:textId="77777777" w:rsidR="00D725ED" w:rsidRDefault="00000000">
      <w:pPr>
        <w:spacing w:line="360" w:lineRule="auto"/>
        <w:ind w:firstLineChars="0" w:firstLine="0"/>
      </w:pPr>
      <w:r>
        <w:rPr>
          <w:noProof/>
        </w:rPr>
        <w:drawing>
          <wp:inline distT="0" distB="0" distL="114300" distR="114300" wp14:anchorId="7C8ADB9B" wp14:editId="7617B3B5">
            <wp:extent cx="5258435" cy="3237865"/>
            <wp:effectExtent l="0" t="0" r="12065"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5258435" cy="3237865"/>
                    </a:xfrm>
                    <a:prstGeom prst="rect">
                      <a:avLst/>
                    </a:prstGeom>
                    <a:noFill/>
                    <a:ln>
                      <a:noFill/>
                    </a:ln>
                  </pic:spPr>
                </pic:pic>
              </a:graphicData>
            </a:graphic>
          </wp:inline>
        </w:drawing>
      </w:r>
    </w:p>
    <w:p w14:paraId="04855794" w14:textId="77777777" w:rsidR="00D725ED" w:rsidRDefault="00000000">
      <w:pPr>
        <w:spacing w:line="360" w:lineRule="auto"/>
        <w:ind w:firstLineChars="0" w:firstLine="0"/>
      </w:pPr>
      <w:r>
        <w:rPr>
          <w:noProof/>
        </w:rPr>
        <w:lastRenderedPageBreak/>
        <w:drawing>
          <wp:inline distT="0" distB="0" distL="114300" distR="114300" wp14:anchorId="065614D4" wp14:editId="2F69B60D">
            <wp:extent cx="5269865" cy="6911975"/>
            <wp:effectExtent l="0" t="0" r="13335" b="222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1"/>
                    <a:stretch>
                      <a:fillRect/>
                    </a:stretch>
                  </pic:blipFill>
                  <pic:spPr>
                    <a:xfrm>
                      <a:off x="0" y="0"/>
                      <a:ext cx="5269865" cy="6911975"/>
                    </a:xfrm>
                    <a:prstGeom prst="rect">
                      <a:avLst/>
                    </a:prstGeom>
                    <a:noFill/>
                    <a:ln>
                      <a:noFill/>
                    </a:ln>
                  </pic:spPr>
                </pic:pic>
              </a:graphicData>
            </a:graphic>
          </wp:inline>
        </w:drawing>
      </w:r>
    </w:p>
    <w:p w14:paraId="0A7D73C7" w14:textId="77777777" w:rsidR="00D725ED" w:rsidRDefault="00D725ED">
      <w:pPr>
        <w:spacing w:line="360" w:lineRule="auto"/>
        <w:ind w:firstLineChars="0" w:firstLine="0"/>
        <w:rPr>
          <w:rFonts w:ascii="宋体" w:eastAsia="宋体" w:hAnsi="宋体" w:cs="宋体"/>
          <w:sz w:val="21"/>
          <w:szCs w:val="24"/>
        </w:rPr>
      </w:pPr>
    </w:p>
    <w:p w14:paraId="09CF56D0" w14:textId="77777777" w:rsidR="00D725ED" w:rsidRDefault="00000000">
      <w:pPr>
        <w:ind w:firstLine="480"/>
        <w:rPr>
          <w:rFonts w:ascii="宋体" w:eastAsia="宋体" w:hAnsi="宋体" w:cs="宋体"/>
          <w:sz w:val="24"/>
          <w:szCs w:val="24"/>
        </w:rPr>
      </w:pPr>
      <w:r>
        <w:rPr>
          <w:rFonts w:ascii="宋体" w:eastAsia="宋体" w:hAnsi="宋体" w:cs="宋体" w:hint="eastAsia"/>
          <w:sz w:val="24"/>
          <w:szCs w:val="24"/>
        </w:rPr>
        <w:br w:type="page"/>
      </w:r>
    </w:p>
    <w:p w14:paraId="724221E8" w14:textId="77777777" w:rsidR="00D725ED" w:rsidRDefault="00000000">
      <w:pPr>
        <w:spacing w:line="360" w:lineRule="auto"/>
        <w:ind w:firstLineChars="0" w:firstLine="0"/>
        <w:jc w:val="left"/>
        <w:outlineLvl w:val="1"/>
        <w:rPr>
          <w:rFonts w:ascii="宋体" w:eastAsia="宋体" w:hAnsi="宋体" w:cs="宋体"/>
        </w:rPr>
      </w:pPr>
      <w:bookmarkStart w:id="26" w:name="_Toc9163"/>
      <w:bookmarkStart w:id="27" w:name="_Toc1536158193"/>
      <w:r>
        <w:rPr>
          <w:rFonts w:ascii="宋体" w:eastAsia="宋体" w:hAnsi="宋体" w:cs="宋体" w:hint="eastAsia"/>
          <w:b/>
          <w:sz w:val="30"/>
        </w:rPr>
        <w:lastRenderedPageBreak/>
        <w:t>2.2.</w:t>
      </w:r>
      <w:r>
        <w:rPr>
          <w:rFonts w:ascii="宋体" w:eastAsia="宋体" w:hAnsi="宋体" w:cs="宋体" w:hint="eastAsia"/>
        </w:rPr>
        <w:t>规划学生数管理</w:t>
      </w:r>
      <w:bookmarkEnd w:id="26"/>
      <w:bookmarkEnd w:id="27"/>
    </w:p>
    <w:p w14:paraId="6E1BB1E5" w14:textId="77777777" w:rsidR="00D725ED" w:rsidRDefault="00000000">
      <w:pPr>
        <w:spacing w:line="360" w:lineRule="auto"/>
        <w:ind w:firstLine="480"/>
        <w:rPr>
          <w:rFonts w:ascii="宋体" w:eastAsia="宋体" w:hAnsi="宋体" w:cs="宋体"/>
          <w:sz w:val="24"/>
          <w:szCs w:val="24"/>
        </w:rPr>
      </w:pPr>
      <w:r>
        <w:rPr>
          <w:rFonts w:ascii="宋体" w:eastAsia="宋体" w:hAnsi="宋体" w:cs="宋体" w:hint="eastAsia"/>
          <w:sz w:val="24"/>
          <w:szCs w:val="24"/>
        </w:rPr>
        <w:t>用户维护各校各年的规划学生数，根据不同测算口径，同一年度可有多条规划学生数的记录，包括规划年度、测算口径、全日制学生和学历留学生人数。</w:t>
      </w:r>
    </w:p>
    <w:p w14:paraId="37849EB2" w14:textId="77777777" w:rsidR="00D725ED" w:rsidRDefault="00000000">
      <w:pPr>
        <w:spacing w:line="360" w:lineRule="auto"/>
        <w:ind w:firstLineChars="0" w:firstLine="0"/>
        <w:rPr>
          <w:rFonts w:ascii="宋体" w:eastAsia="宋体" w:hAnsi="宋体" w:cs="宋体"/>
        </w:rPr>
      </w:pPr>
      <w:r>
        <w:rPr>
          <w:noProof/>
        </w:rPr>
        <w:drawing>
          <wp:inline distT="0" distB="0" distL="114300" distR="114300" wp14:anchorId="0579CA92" wp14:editId="2C5CFF35">
            <wp:extent cx="5258435" cy="3237865"/>
            <wp:effectExtent l="0" t="0" r="24765" b="133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5258435" cy="3237865"/>
                    </a:xfrm>
                    <a:prstGeom prst="rect">
                      <a:avLst/>
                    </a:prstGeom>
                    <a:noFill/>
                    <a:ln>
                      <a:noFill/>
                    </a:ln>
                  </pic:spPr>
                </pic:pic>
              </a:graphicData>
            </a:graphic>
          </wp:inline>
        </w:drawing>
      </w:r>
    </w:p>
    <w:p w14:paraId="75C8D9EB" w14:textId="77777777" w:rsidR="00D725ED" w:rsidRDefault="00D725ED">
      <w:pPr>
        <w:ind w:firstLine="560"/>
      </w:pPr>
    </w:p>
    <w:p w14:paraId="355D029C" w14:textId="77777777" w:rsidR="00D725ED" w:rsidRDefault="00000000">
      <w:pPr>
        <w:ind w:firstLineChars="0" w:firstLine="0"/>
        <w:rPr>
          <w:rFonts w:ascii="宋体" w:eastAsia="宋体" w:hAnsi="宋体" w:cs="宋体"/>
        </w:rPr>
      </w:pPr>
      <w:r>
        <w:rPr>
          <w:noProof/>
        </w:rPr>
        <w:drawing>
          <wp:inline distT="0" distB="0" distL="114300" distR="114300" wp14:anchorId="06B768A1" wp14:editId="453589D5">
            <wp:extent cx="5258435" cy="3237865"/>
            <wp:effectExtent l="0" t="0" r="24765" b="1333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3"/>
                    <a:stretch>
                      <a:fillRect/>
                    </a:stretch>
                  </pic:blipFill>
                  <pic:spPr>
                    <a:xfrm>
                      <a:off x="0" y="0"/>
                      <a:ext cx="5258435" cy="3237865"/>
                    </a:xfrm>
                    <a:prstGeom prst="rect">
                      <a:avLst/>
                    </a:prstGeom>
                    <a:noFill/>
                    <a:ln>
                      <a:noFill/>
                    </a:ln>
                  </pic:spPr>
                </pic:pic>
              </a:graphicData>
            </a:graphic>
          </wp:inline>
        </w:drawing>
      </w:r>
    </w:p>
    <w:p w14:paraId="4C39E646" w14:textId="77777777" w:rsidR="00D725ED" w:rsidRDefault="00D725ED">
      <w:pPr>
        <w:ind w:firstLine="560"/>
        <w:rPr>
          <w:rFonts w:ascii="宋体" w:eastAsia="宋体" w:hAnsi="宋体" w:cs="宋体"/>
        </w:rPr>
      </w:pPr>
    </w:p>
    <w:p w14:paraId="6443EFD5" w14:textId="77777777" w:rsidR="00D725ED" w:rsidRDefault="00000000">
      <w:pPr>
        <w:pStyle w:val="2"/>
        <w:numPr>
          <w:ilvl w:val="1"/>
          <w:numId w:val="0"/>
        </w:numPr>
        <w:rPr>
          <w:rFonts w:ascii="宋体" w:eastAsia="宋体" w:hAnsi="宋体" w:cs="宋体"/>
        </w:rPr>
      </w:pPr>
      <w:bookmarkStart w:id="28" w:name="_Toc23868"/>
      <w:bookmarkStart w:id="29" w:name="_Toc1162345517"/>
      <w:r>
        <w:rPr>
          <w:rFonts w:ascii="宋体" w:eastAsia="宋体" w:hAnsi="宋体" w:cs="宋体" w:hint="eastAsia"/>
        </w:rPr>
        <w:lastRenderedPageBreak/>
        <w:t>2.3.高校测算</w:t>
      </w:r>
      <w:bookmarkEnd w:id="28"/>
      <w:bookmarkEnd w:id="29"/>
    </w:p>
    <w:p w14:paraId="1D54A781" w14:textId="77777777" w:rsidR="00D725ED" w:rsidRDefault="00000000">
      <w:pPr>
        <w:spacing w:line="360" w:lineRule="auto"/>
        <w:ind w:firstLineChars="0" w:firstLine="420"/>
        <w:rPr>
          <w:rFonts w:ascii="宋体" w:eastAsia="宋体" w:hAnsi="宋体" w:cs="宋体"/>
          <w:sz w:val="24"/>
          <w:szCs w:val="18"/>
        </w:rPr>
      </w:pPr>
      <w:r>
        <w:rPr>
          <w:rFonts w:ascii="宋体" w:eastAsia="宋体" w:hAnsi="宋体" w:cs="宋体" w:hint="eastAsia"/>
          <w:sz w:val="24"/>
          <w:szCs w:val="18"/>
        </w:rPr>
        <w:t>用户可对各校进行建筑面积缺口测算，根据测算标准，结合建筑面积底数和规划学生数进行测算，并可下载结算结果。</w:t>
      </w:r>
    </w:p>
    <w:p w14:paraId="53AAD3A2" w14:textId="77777777" w:rsidR="00D725ED" w:rsidRDefault="00000000">
      <w:pPr>
        <w:ind w:firstLineChars="0" w:firstLine="0"/>
        <w:rPr>
          <w:rFonts w:ascii="宋体" w:eastAsia="宋体" w:hAnsi="宋体" w:cs="宋体"/>
        </w:rPr>
      </w:pPr>
      <w:r>
        <w:rPr>
          <w:noProof/>
        </w:rPr>
        <w:drawing>
          <wp:inline distT="0" distB="0" distL="114300" distR="114300" wp14:anchorId="31F583B3" wp14:editId="32CA4345">
            <wp:extent cx="5265420" cy="3004185"/>
            <wp:effectExtent l="0" t="0" r="17780" b="1841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4"/>
                    <a:stretch>
                      <a:fillRect/>
                    </a:stretch>
                  </pic:blipFill>
                  <pic:spPr>
                    <a:xfrm>
                      <a:off x="0" y="0"/>
                      <a:ext cx="5265420" cy="3004185"/>
                    </a:xfrm>
                    <a:prstGeom prst="rect">
                      <a:avLst/>
                    </a:prstGeom>
                    <a:noFill/>
                    <a:ln>
                      <a:noFill/>
                    </a:ln>
                  </pic:spPr>
                </pic:pic>
              </a:graphicData>
            </a:graphic>
          </wp:inline>
        </w:drawing>
      </w:r>
    </w:p>
    <w:p w14:paraId="5B85CA89" w14:textId="77777777" w:rsidR="00D725ED" w:rsidRDefault="00000000">
      <w:pPr>
        <w:ind w:firstLineChars="0" w:firstLine="0"/>
        <w:rPr>
          <w:rFonts w:ascii="宋体" w:eastAsia="宋体" w:hAnsi="宋体" w:cs="宋体"/>
        </w:rPr>
      </w:pPr>
      <w:r>
        <w:rPr>
          <w:rFonts w:ascii="宋体" w:eastAsia="宋体" w:hAnsi="宋体" w:cs="宋体" w:hint="eastAsia"/>
          <w:noProof/>
        </w:rPr>
        <w:drawing>
          <wp:inline distT="0" distB="0" distL="114300" distR="114300" wp14:anchorId="14836E5C" wp14:editId="112D6D0E">
            <wp:extent cx="5266690" cy="2962910"/>
            <wp:effectExtent l="0" t="0" r="381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36B7DE0F" w14:textId="77777777" w:rsidR="00D725ED" w:rsidRDefault="00D725ED">
      <w:pPr>
        <w:ind w:firstLineChars="0" w:firstLine="0"/>
        <w:rPr>
          <w:rFonts w:ascii="宋体" w:eastAsia="宋体" w:hAnsi="宋体" w:cs="宋体"/>
        </w:rPr>
      </w:pPr>
    </w:p>
    <w:p w14:paraId="46CEBBB1" w14:textId="77777777" w:rsidR="00D725ED" w:rsidRDefault="00000000">
      <w:pPr>
        <w:ind w:firstLine="560"/>
        <w:jc w:val="center"/>
        <w:rPr>
          <w:rFonts w:ascii="宋体" w:eastAsia="宋体" w:hAnsi="宋体" w:cs="宋体"/>
        </w:rPr>
      </w:pPr>
      <w:r>
        <w:rPr>
          <w:rFonts w:ascii="宋体" w:eastAsia="宋体" w:hAnsi="宋体" w:cs="宋体" w:hint="eastAsia"/>
          <w:noProof/>
        </w:rPr>
        <w:lastRenderedPageBreak/>
        <w:drawing>
          <wp:inline distT="0" distB="0" distL="114300" distR="114300" wp14:anchorId="16BD7D51" wp14:editId="7E7D4DFC">
            <wp:extent cx="4487545" cy="410083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rcRect t="10739"/>
                    <a:stretch>
                      <a:fillRect/>
                    </a:stretch>
                  </pic:blipFill>
                  <pic:spPr>
                    <a:xfrm>
                      <a:off x="0" y="0"/>
                      <a:ext cx="4487545" cy="4100830"/>
                    </a:xfrm>
                    <a:prstGeom prst="rect">
                      <a:avLst/>
                    </a:prstGeom>
                    <a:noFill/>
                    <a:ln>
                      <a:noFill/>
                    </a:ln>
                  </pic:spPr>
                </pic:pic>
              </a:graphicData>
            </a:graphic>
          </wp:inline>
        </w:drawing>
      </w:r>
    </w:p>
    <w:p w14:paraId="040351C4" w14:textId="77777777" w:rsidR="00D725ED" w:rsidRDefault="00000000">
      <w:pPr>
        <w:ind w:firstLine="560"/>
        <w:rPr>
          <w:rFonts w:ascii="宋体" w:eastAsia="宋体" w:hAnsi="宋体" w:cs="宋体"/>
        </w:rPr>
      </w:pPr>
      <w:r>
        <w:rPr>
          <w:rFonts w:ascii="宋体" w:eastAsia="宋体" w:hAnsi="宋体" w:cs="宋体" w:hint="eastAsia"/>
        </w:rPr>
        <w:br w:type="page"/>
      </w:r>
    </w:p>
    <w:p w14:paraId="0E64853A" w14:textId="77777777" w:rsidR="00D725ED" w:rsidRDefault="00000000">
      <w:pPr>
        <w:pStyle w:val="2"/>
        <w:numPr>
          <w:ilvl w:val="1"/>
          <w:numId w:val="0"/>
        </w:numPr>
        <w:rPr>
          <w:rFonts w:ascii="宋体" w:eastAsia="宋体" w:hAnsi="宋体" w:cs="宋体"/>
        </w:rPr>
      </w:pPr>
      <w:bookmarkStart w:id="30" w:name="_Toc795"/>
      <w:bookmarkStart w:id="31" w:name="_Toc2029851107"/>
      <w:r>
        <w:rPr>
          <w:rFonts w:ascii="宋体" w:eastAsia="宋体" w:hAnsi="宋体" w:cs="宋体" w:hint="eastAsia"/>
        </w:rPr>
        <w:lastRenderedPageBreak/>
        <w:t>2.4.历史测算</w:t>
      </w:r>
      <w:bookmarkEnd w:id="30"/>
      <w:bookmarkEnd w:id="31"/>
    </w:p>
    <w:p w14:paraId="4157BE50" w14:textId="77777777" w:rsidR="00D725ED" w:rsidRDefault="00000000">
      <w:pPr>
        <w:ind w:firstLineChars="0" w:firstLine="420"/>
        <w:rPr>
          <w:rFonts w:ascii="宋体" w:eastAsia="宋体" w:hAnsi="宋体" w:cs="宋体"/>
          <w:sz w:val="24"/>
          <w:szCs w:val="18"/>
        </w:rPr>
      </w:pPr>
      <w:r>
        <w:rPr>
          <w:rFonts w:ascii="宋体" w:eastAsia="宋体" w:hAnsi="宋体" w:cs="宋体" w:hint="eastAsia"/>
          <w:sz w:val="24"/>
          <w:szCs w:val="18"/>
        </w:rPr>
        <w:t>用户可查询各校历史测算结果，支持批量下载。</w:t>
      </w:r>
    </w:p>
    <w:p w14:paraId="5E2CDE66" w14:textId="77777777" w:rsidR="00D725ED" w:rsidRDefault="00D725ED">
      <w:pPr>
        <w:ind w:firstLineChars="0" w:firstLine="420"/>
        <w:rPr>
          <w:rFonts w:ascii="宋体" w:eastAsia="宋体" w:hAnsi="宋体" w:cs="宋体"/>
          <w:sz w:val="24"/>
          <w:szCs w:val="18"/>
        </w:rPr>
      </w:pPr>
    </w:p>
    <w:p w14:paraId="7A5CD900" w14:textId="77777777" w:rsidR="00D725ED" w:rsidRDefault="00000000">
      <w:pPr>
        <w:ind w:firstLineChars="0" w:firstLine="0"/>
        <w:rPr>
          <w:rFonts w:ascii="宋体" w:eastAsia="宋体" w:hAnsi="宋体" w:cs="宋体"/>
        </w:rPr>
      </w:pPr>
      <w:r>
        <w:rPr>
          <w:noProof/>
        </w:rPr>
        <w:drawing>
          <wp:inline distT="0" distB="0" distL="114300" distR="114300" wp14:anchorId="2825BA47" wp14:editId="4A6807B0">
            <wp:extent cx="4296410" cy="2533650"/>
            <wp:effectExtent l="0" t="0" r="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7"/>
                    <a:srcRect r="18334"/>
                    <a:stretch>
                      <a:fillRect/>
                    </a:stretch>
                  </pic:blipFill>
                  <pic:spPr>
                    <a:xfrm>
                      <a:off x="0" y="0"/>
                      <a:ext cx="4296410" cy="2533650"/>
                    </a:xfrm>
                    <a:prstGeom prst="rect">
                      <a:avLst/>
                    </a:prstGeom>
                    <a:noFill/>
                    <a:ln>
                      <a:noFill/>
                    </a:ln>
                  </pic:spPr>
                </pic:pic>
              </a:graphicData>
            </a:graphic>
          </wp:inline>
        </w:drawing>
      </w:r>
    </w:p>
    <w:p w14:paraId="56FDCF0F" w14:textId="77777777" w:rsidR="00D725ED" w:rsidRDefault="00000000">
      <w:pPr>
        <w:ind w:firstLine="480"/>
        <w:rPr>
          <w:rFonts w:ascii="宋体" w:eastAsia="宋体" w:hAnsi="宋体" w:cs="宋体"/>
          <w:sz w:val="24"/>
          <w:szCs w:val="18"/>
        </w:rPr>
      </w:pPr>
      <w:r>
        <w:rPr>
          <w:rFonts w:ascii="宋体" w:eastAsia="宋体" w:hAnsi="宋体" w:cs="宋体" w:hint="eastAsia"/>
          <w:sz w:val="24"/>
          <w:szCs w:val="18"/>
        </w:rPr>
        <w:br w:type="page"/>
      </w:r>
    </w:p>
    <w:p w14:paraId="61FD483E" w14:textId="77777777" w:rsidR="00D725ED" w:rsidRDefault="00000000">
      <w:pPr>
        <w:pStyle w:val="1"/>
        <w:numPr>
          <w:ilvl w:val="0"/>
          <w:numId w:val="0"/>
        </w:numPr>
        <w:rPr>
          <w:rFonts w:ascii="宋体" w:eastAsia="宋体" w:hAnsi="宋体" w:cs="宋体"/>
        </w:rPr>
      </w:pPr>
      <w:bookmarkStart w:id="32" w:name="_Toc11930"/>
      <w:bookmarkStart w:id="33" w:name="_Toc782339107"/>
      <w:r>
        <w:rPr>
          <w:rFonts w:ascii="宋体" w:eastAsia="宋体" w:hAnsi="宋体" w:cs="宋体" w:hint="eastAsia"/>
        </w:rPr>
        <w:lastRenderedPageBreak/>
        <w:t>3.校级用户</w:t>
      </w:r>
      <w:bookmarkEnd w:id="32"/>
      <w:r>
        <w:rPr>
          <w:rFonts w:ascii="宋体" w:eastAsia="宋体" w:hAnsi="宋体" w:cs="宋体" w:hint="eastAsia"/>
        </w:rPr>
        <w:t>（高校）</w:t>
      </w:r>
      <w:bookmarkEnd w:id="33"/>
    </w:p>
    <w:p w14:paraId="4CC94B8A" w14:textId="77777777" w:rsidR="00D725ED" w:rsidRDefault="00000000">
      <w:pPr>
        <w:keepNext/>
        <w:keepLines/>
        <w:numPr>
          <w:ilvl w:val="1"/>
          <w:numId w:val="0"/>
        </w:numPr>
        <w:spacing w:line="360" w:lineRule="auto"/>
        <w:outlineLvl w:val="1"/>
        <w:rPr>
          <w:rFonts w:ascii="宋体" w:eastAsia="宋体" w:hAnsi="宋体" w:cs="宋体"/>
          <w:b/>
          <w:szCs w:val="28"/>
        </w:rPr>
      </w:pPr>
      <w:bookmarkStart w:id="34" w:name="_Toc22968"/>
      <w:bookmarkStart w:id="35" w:name="_Toc1878484415"/>
      <w:r>
        <w:rPr>
          <w:rFonts w:ascii="宋体" w:eastAsia="宋体" w:hAnsi="宋体" w:cs="宋体" w:hint="eastAsia"/>
          <w:b/>
          <w:szCs w:val="28"/>
        </w:rPr>
        <w:t>3.1 建筑面积管理</w:t>
      </w:r>
      <w:bookmarkEnd w:id="34"/>
      <w:bookmarkEnd w:id="35"/>
    </w:p>
    <w:p w14:paraId="6163BEE1" w14:textId="77777777" w:rsidR="00D725ED" w:rsidRDefault="00000000">
      <w:pPr>
        <w:spacing w:line="360" w:lineRule="auto"/>
        <w:ind w:firstLineChars="0" w:firstLine="420"/>
        <w:jc w:val="left"/>
        <w:rPr>
          <w:rFonts w:ascii="宋体" w:eastAsia="宋体" w:hAnsi="宋体" w:cs="宋体"/>
          <w:sz w:val="24"/>
          <w:szCs w:val="24"/>
        </w:rPr>
      </w:pPr>
      <w:r>
        <w:rPr>
          <w:rFonts w:ascii="宋体" w:eastAsia="宋体" w:hAnsi="宋体" w:cs="宋体" w:hint="eastAsia"/>
          <w:sz w:val="24"/>
          <w:szCs w:val="24"/>
        </w:rPr>
        <w:t>用户维护本校的建筑面积，包括【现状面积】、【拟建成面积】和【特殊用房补助面积】。</w:t>
      </w:r>
    </w:p>
    <w:p w14:paraId="4A9E9E19" w14:textId="77777777" w:rsidR="00D725ED" w:rsidRDefault="00000000">
      <w:pPr>
        <w:spacing w:line="360" w:lineRule="auto"/>
        <w:ind w:firstLineChars="0" w:firstLine="0"/>
        <w:jc w:val="left"/>
        <w:rPr>
          <w:rFonts w:ascii="宋体" w:eastAsia="宋体" w:hAnsi="宋体" w:cs="宋体"/>
          <w:sz w:val="24"/>
          <w:szCs w:val="24"/>
        </w:rPr>
      </w:pPr>
      <w:r>
        <w:rPr>
          <w:noProof/>
        </w:rPr>
        <w:drawing>
          <wp:inline distT="0" distB="0" distL="114300" distR="114300" wp14:anchorId="13FBD93C" wp14:editId="3FC994A9">
            <wp:extent cx="5255895" cy="3072130"/>
            <wp:effectExtent l="0" t="0" r="190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5255895" cy="3072130"/>
                    </a:xfrm>
                    <a:prstGeom prst="rect">
                      <a:avLst/>
                    </a:prstGeom>
                    <a:noFill/>
                    <a:ln>
                      <a:noFill/>
                    </a:ln>
                  </pic:spPr>
                </pic:pic>
              </a:graphicData>
            </a:graphic>
          </wp:inline>
        </w:drawing>
      </w:r>
    </w:p>
    <w:p w14:paraId="4223EF30" w14:textId="77777777" w:rsidR="00D725ED" w:rsidRDefault="00000000">
      <w:pPr>
        <w:ind w:firstLineChars="0" w:firstLine="0"/>
        <w:rPr>
          <w:rFonts w:ascii="宋体" w:eastAsia="宋体" w:hAnsi="宋体" w:cs="宋体"/>
          <w:sz w:val="24"/>
          <w:szCs w:val="24"/>
        </w:rPr>
      </w:pPr>
      <w:r>
        <w:rPr>
          <w:rFonts w:ascii="宋体" w:eastAsia="宋体" w:hAnsi="宋体" w:cs="宋体" w:hint="eastAsia"/>
          <w:sz w:val="24"/>
          <w:szCs w:val="24"/>
        </w:rPr>
        <w:br w:type="page"/>
      </w:r>
    </w:p>
    <w:p w14:paraId="779BD090" w14:textId="77777777" w:rsidR="00D725ED" w:rsidRDefault="00000000">
      <w:pPr>
        <w:spacing w:line="360" w:lineRule="auto"/>
        <w:ind w:firstLineChars="0" w:firstLine="0"/>
        <w:jc w:val="left"/>
        <w:outlineLvl w:val="1"/>
        <w:rPr>
          <w:rFonts w:ascii="宋体" w:eastAsia="宋体" w:hAnsi="宋体" w:cs="宋体"/>
        </w:rPr>
      </w:pPr>
      <w:bookmarkStart w:id="36" w:name="_Toc189"/>
      <w:bookmarkStart w:id="37" w:name="_Toc1530468358"/>
      <w:r>
        <w:rPr>
          <w:rFonts w:ascii="宋体" w:eastAsia="宋体" w:hAnsi="宋体" w:cs="宋体" w:hint="eastAsia"/>
          <w:b/>
          <w:sz w:val="30"/>
        </w:rPr>
        <w:lastRenderedPageBreak/>
        <w:t>3.2.</w:t>
      </w:r>
      <w:r>
        <w:rPr>
          <w:rFonts w:ascii="宋体" w:eastAsia="宋体" w:hAnsi="宋体" w:cs="宋体" w:hint="eastAsia"/>
        </w:rPr>
        <w:t>规划学生数管理</w:t>
      </w:r>
      <w:bookmarkEnd w:id="36"/>
      <w:bookmarkEnd w:id="37"/>
    </w:p>
    <w:p w14:paraId="2F9D1322" w14:textId="77777777" w:rsidR="00D725ED" w:rsidRDefault="00000000">
      <w:pPr>
        <w:spacing w:line="360" w:lineRule="auto"/>
        <w:ind w:firstLineChars="0" w:firstLine="420"/>
        <w:rPr>
          <w:rFonts w:ascii="宋体" w:eastAsia="宋体" w:hAnsi="宋体" w:cs="宋体"/>
        </w:rPr>
      </w:pPr>
      <w:r>
        <w:rPr>
          <w:rFonts w:ascii="宋体" w:eastAsia="宋体" w:hAnsi="宋体" w:cs="宋体" w:hint="eastAsia"/>
          <w:sz w:val="24"/>
          <w:szCs w:val="18"/>
        </w:rPr>
        <w:t>用户维护本校各年的规划学生数，根据不同测算口径，同一年度可有多条规划学生数的记录，包括规划年度、测算口径、全日制学生和学历留学生人数。</w:t>
      </w:r>
    </w:p>
    <w:p w14:paraId="37F3CBB4" w14:textId="77777777" w:rsidR="00D725ED" w:rsidRDefault="00000000">
      <w:pPr>
        <w:spacing w:line="360" w:lineRule="auto"/>
        <w:ind w:firstLineChars="0" w:firstLine="0"/>
        <w:rPr>
          <w:rFonts w:ascii="宋体" w:eastAsia="宋体" w:hAnsi="宋体" w:cs="宋体"/>
        </w:rPr>
      </w:pPr>
      <w:r>
        <w:rPr>
          <w:rFonts w:ascii="宋体" w:eastAsia="宋体" w:hAnsi="宋体" w:cs="宋体" w:hint="eastAsia"/>
          <w:noProof/>
        </w:rPr>
        <w:drawing>
          <wp:inline distT="0" distB="0" distL="114300" distR="114300" wp14:anchorId="3358E446" wp14:editId="743A12D7">
            <wp:extent cx="5255895" cy="3072130"/>
            <wp:effectExtent l="0" t="0" r="190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55895" cy="3072130"/>
                    </a:xfrm>
                    <a:prstGeom prst="rect">
                      <a:avLst/>
                    </a:prstGeom>
                    <a:noFill/>
                    <a:ln>
                      <a:noFill/>
                    </a:ln>
                  </pic:spPr>
                </pic:pic>
              </a:graphicData>
            </a:graphic>
          </wp:inline>
        </w:drawing>
      </w:r>
    </w:p>
    <w:p w14:paraId="1EDA95C1" w14:textId="77777777" w:rsidR="00D725ED" w:rsidRDefault="00D725ED">
      <w:pPr>
        <w:ind w:firstLineChars="0" w:firstLine="0"/>
        <w:rPr>
          <w:rFonts w:ascii="宋体" w:eastAsia="宋体" w:hAnsi="宋体" w:cs="宋体"/>
        </w:rPr>
      </w:pPr>
    </w:p>
    <w:p w14:paraId="42AFCD07" w14:textId="77777777" w:rsidR="00D725ED" w:rsidRDefault="00000000">
      <w:pPr>
        <w:ind w:firstLineChars="0" w:firstLine="0"/>
        <w:rPr>
          <w:rFonts w:ascii="宋体" w:eastAsia="宋体" w:hAnsi="宋体" w:cs="宋体"/>
        </w:rPr>
      </w:pPr>
      <w:r>
        <w:rPr>
          <w:rFonts w:ascii="宋体" w:eastAsia="宋体" w:hAnsi="宋体" w:cs="宋体" w:hint="eastAsia"/>
          <w:noProof/>
        </w:rPr>
        <w:drawing>
          <wp:inline distT="0" distB="0" distL="114300" distR="114300" wp14:anchorId="72F1B1E5" wp14:editId="3D429EB2">
            <wp:extent cx="5323205" cy="312293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srcRect r="3721"/>
                    <a:stretch>
                      <a:fillRect/>
                    </a:stretch>
                  </pic:blipFill>
                  <pic:spPr>
                    <a:xfrm>
                      <a:off x="0" y="0"/>
                      <a:ext cx="5323205" cy="3122930"/>
                    </a:xfrm>
                    <a:prstGeom prst="rect">
                      <a:avLst/>
                    </a:prstGeom>
                    <a:noFill/>
                    <a:ln>
                      <a:noFill/>
                    </a:ln>
                  </pic:spPr>
                </pic:pic>
              </a:graphicData>
            </a:graphic>
          </wp:inline>
        </w:drawing>
      </w:r>
    </w:p>
    <w:p w14:paraId="6D595D0F" w14:textId="77777777" w:rsidR="00D725ED" w:rsidRDefault="00000000">
      <w:pPr>
        <w:ind w:firstLine="560"/>
        <w:rPr>
          <w:rFonts w:ascii="宋体" w:eastAsia="宋体" w:hAnsi="宋体" w:cs="宋体"/>
        </w:rPr>
      </w:pPr>
      <w:r>
        <w:rPr>
          <w:rFonts w:ascii="宋体" w:eastAsia="宋体" w:hAnsi="宋体" w:cs="宋体" w:hint="eastAsia"/>
        </w:rPr>
        <w:br w:type="page"/>
      </w:r>
    </w:p>
    <w:p w14:paraId="1853E849" w14:textId="77777777" w:rsidR="00D725ED" w:rsidRDefault="00000000">
      <w:pPr>
        <w:keepNext/>
        <w:keepLines/>
        <w:numPr>
          <w:ilvl w:val="1"/>
          <w:numId w:val="0"/>
        </w:numPr>
        <w:spacing w:line="360" w:lineRule="auto"/>
        <w:outlineLvl w:val="1"/>
        <w:rPr>
          <w:rFonts w:ascii="宋体" w:eastAsia="宋体" w:hAnsi="宋体" w:cs="宋体"/>
          <w:b/>
          <w:sz w:val="30"/>
        </w:rPr>
      </w:pPr>
      <w:bookmarkStart w:id="38" w:name="_Toc16126"/>
      <w:bookmarkStart w:id="39" w:name="_Toc22569140"/>
      <w:r>
        <w:rPr>
          <w:rFonts w:ascii="宋体" w:eastAsia="宋体" w:hAnsi="宋体" w:cs="宋体" w:hint="eastAsia"/>
          <w:b/>
          <w:sz w:val="30"/>
        </w:rPr>
        <w:lastRenderedPageBreak/>
        <w:t>3.3.高校测算</w:t>
      </w:r>
      <w:bookmarkEnd w:id="38"/>
      <w:bookmarkEnd w:id="39"/>
    </w:p>
    <w:p w14:paraId="6602F848" w14:textId="77777777" w:rsidR="00D725ED" w:rsidRDefault="00000000">
      <w:pPr>
        <w:spacing w:line="360" w:lineRule="auto"/>
        <w:ind w:firstLineChars="0" w:firstLine="420"/>
        <w:rPr>
          <w:rFonts w:ascii="宋体" w:eastAsia="宋体" w:hAnsi="宋体" w:cs="宋体"/>
          <w:sz w:val="24"/>
          <w:szCs w:val="18"/>
        </w:rPr>
      </w:pPr>
      <w:r>
        <w:rPr>
          <w:rFonts w:ascii="宋体" w:eastAsia="宋体" w:hAnsi="宋体" w:cs="宋体" w:hint="eastAsia"/>
          <w:sz w:val="24"/>
          <w:szCs w:val="18"/>
        </w:rPr>
        <w:t>用户可对本校进行建筑面积缺口测算，根据测算标准，结合建筑面积底数和规划学生数进行测算，并可下载结算结果。</w:t>
      </w:r>
    </w:p>
    <w:p w14:paraId="1AFBD21A" w14:textId="77777777" w:rsidR="00D725ED" w:rsidRDefault="00000000">
      <w:pPr>
        <w:ind w:firstLineChars="0" w:firstLine="0"/>
        <w:rPr>
          <w:rFonts w:ascii="宋体" w:eastAsia="宋体" w:hAnsi="宋体" w:cs="宋体"/>
        </w:rPr>
      </w:pPr>
      <w:r>
        <w:rPr>
          <w:rFonts w:ascii="宋体" w:eastAsia="宋体" w:hAnsi="宋体" w:cs="宋体" w:hint="eastAsia"/>
          <w:noProof/>
        </w:rPr>
        <w:drawing>
          <wp:inline distT="0" distB="0" distL="114300" distR="114300" wp14:anchorId="3FCED9EC" wp14:editId="7D8B029B">
            <wp:extent cx="5266690" cy="2962910"/>
            <wp:effectExtent l="0" t="0" r="381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6690" cy="2962910"/>
                    </a:xfrm>
                    <a:prstGeom prst="rect">
                      <a:avLst/>
                    </a:prstGeom>
                    <a:noFill/>
                    <a:ln>
                      <a:noFill/>
                    </a:ln>
                  </pic:spPr>
                </pic:pic>
              </a:graphicData>
            </a:graphic>
          </wp:inline>
        </w:drawing>
      </w:r>
    </w:p>
    <w:p w14:paraId="49B7F128" w14:textId="77777777" w:rsidR="00D725ED" w:rsidRDefault="00D725ED">
      <w:pPr>
        <w:ind w:firstLineChars="0" w:firstLine="420"/>
        <w:rPr>
          <w:rFonts w:ascii="宋体" w:eastAsia="宋体" w:hAnsi="宋体" w:cs="宋体"/>
          <w:sz w:val="24"/>
          <w:szCs w:val="18"/>
        </w:rPr>
      </w:pPr>
    </w:p>
    <w:p w14:paraId="30AB70D6" w14:textId="77777777" w:rsidR="00D725ED" w:rsidRDefault="00000000">
      <w:pPr>
        <w:ind w:firstLineChars="0" w:firstLine="0"/>
        <w:rPr>
          <w:rFonts w:ascii="宋体" w:eastAsia="宋体" w:hAnsi="宋体" w:cs="宋体"/>
        </w:rPr>
      </w:pPr>
      <w:r>
        <w:rPr>
          <w:rFonts w:ascii="宋体" w:eastAsia="宋体" w:hAnsi="宋体" w:cs="宋体" w:hint="eastAsia"/>
          <w:noProof/>
        </w:rPr>
        <w:drawing>
          <wp:inline distT="0" distB="0" distL="114300" distR="114300" wp14:anchorId="58EFE646" wp14:editId="0661EFEA">
            <wp:extent cx="5266690" cy="2962910"/>
            <wp:effectExtent l="0" t="0" r="381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3C148B66" w14:textId="77777777" w:rsidR="00D725ED" w:rsidRDefault="00D725ED">
      <w:pPr>
        <w:ind w:firstLineChars="0" w:firstLine="0"/>
        <w:rPr>
          <w:rFonts w:asciiTheme="minorHAnsi" w:eastAsiaTheme="minorEastAsia" w:hAnsiTheme="minorHAnsi" w:cstheme="minorBidi"/>
          <w:sz w:val="24"/>
          <w:szCs w:val="24"/>
        </w:rPr>
      </w:pPr>
    </w:p>
    <w:p w14:paraId="7B3490BB" w14:textId="77777777" w:rsidR="00D725ED" w:rsidRDefault="00D725ED">
      <w:pPr>
        <w:ind w:firstLine="560"/>
        <w:jc w:val="center"/>
        <w:rPr>
          <w:rFonts w:ascii="宋体" w:eastAsia="宋体" w:hAnsi="宋体" w:cs="宋体"/>
        </w:rPr>
      </w:pPr>
    </w:p>
    <w:p w14:paraId="2AA15D7B" w14:textId="77777777" w:rsidR="00D725ED" w:rsidRDefault="00000000">
      <w:pPr>
        <w:ind w:firstLine="560"/>
        <w:rPr>
          <w:rFonts w:ascii="宋体" w:eastAsia="宋体" w:hAnsi="宋体" w:cs="宋体"/>
        </w:rPr>
      </w:pPr>
      <w:r>
        <w:rPr>
          <w:rFonts w:ascii="宋体" w:eastAsia="宋体" w:hAnsi="宋体" w:cs="宋体" w:hint="eastAsia"/>
        </w:rPr>
        <w:br w:type="page"/>
      </w:r>
    </w:p>
    <w:p w14:paraId="0B8C01CB" w14:textId="77777777" w:rsidR="00D725ED" w:rsidRDefault="00000000">
      <w:pPr>
        <w:keepNext/>
        <w:keepLines/>
        <w:numPr>
          <w:ilvl w:val="1"/>
          <w:numId w:val="0"/>
        </w:numPr>
        <w:spacing w:line="360" w:lineRule="auto"/>
        <w:outlineLvl w:val="1"/>
        <w:rPr>
          <w:rFonts w:ascii="宋体" w:eastAsia="宋体" w:hAnsi="宋体" w:cs="宋体"/>
          <w:b/>
          <w:sz w:val="30"/>
        </w:rPr>
      </w:pPr>
      <w:bookmarkStart w:id="40" w:name="_Toc9471"/>
      <w:bookmarkStart w:id="41" w:name="_Toc1362414108"/>
      <w:r>
        <w:rPr>
          <w:rFonts w:ascii="宋体" w:eastAsia="宋体" w:hAnsi="宋体" w:cs="宋体" w:hint="eastAsia"/>
          <w:b/>
          <w:sz w:val="30"/>
        </w:rPr>
        <w:lastRenderedPageBreak/>
        <w:t>3.4.历史测算</w:t>
      </w:r>
      <w:bookmarkEnd w:id="40"/>
      <w:bookmarkEnd w:id="41"/>
    </w:p>
    <w:p w14:paraId="152D6E83" w14:textId="77777777" w:rsidR="00D725ED" w:rsidRDefault="00000000">
      <w:pPr>
        <w:ind w:firstLineChars="0" w:firstLine="420"/>
        <w:rPr>
          <w:rFonts w:ascii="宋体" w:eastAsia="宋体" w:hAnsi="宋体" w:cs="宋体"/>
          <w:sz w:val="24"/>
          <w:szCs w:val="18"/>
        </w:rPr>
      </w:pPr>
      <w:r>
        <w:rPr>
          <w:rFonts w:ascii="宋体" w:eastAsia="宋体" w:hAnsi="宋体" w:cs="宋体" w:hint="eastAsia"/>
          <w:sz w:val="24"/>
          <w:szCs w:val="18"/>
        </w:rPr>
        <w:t>用户可查询本校历史测算结果，支持批量下载。</w:t>
      </w:r>
    </w:p>
    <w:p w14:paraId="0AF5600D" w14:textId="77777777" w:rsidR="00D725ED" w:rsidRDefault="00000000">
      <w:pPr>
        <w:ind w:firstLineChars="0" w:firstLine="0"/>
      </w:pPr>
      <w:r>
        <w:rPr>
          <w:noProof/>
        </w:rPr>
        <w:drawing>
          <wp:inline distT="0" distB="0" distL="114300" distR="114300" wp14:anchorId="763D875F" wp14:editId="317F3D86">
            <wp:extent cx="5266690" cy="2962910"/>
            <wp:effectExtent l="0" t="0" r="16510" b="889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027278A4" w14:textId="77777777" w:rsidR="00D725ED" w:rsidRDefault="00D725ED">
      <w:pPr>
        <w:ind w:firstLineChars="0" w:firstLine="0"/>
      </w:pPr>
    </w:p>
    <w:sectPr w:rsidR="00D725ED">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EF44" w14:textId="77777777" w:rsidR="008E3076" w:rsidRDefault="008E3076">
      <w:pPr>
        <w:ind w:firstLine="560"/>
      </w:pPr>
      <w:r>
        <w:separator/>
      </w:r>
    </w:p>
  </w:endnote>
  <w:endnote w:type="continuationSeparator" w:id="0">
    <w:p w14:paraId="6FB14315" w14:textId="77777777" w:rsidR="008E3076" w:rsidRDefault="008E3076">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华文宋体">
    <w:altName w:val="STSong"/>
    <w:panose1 w:val="02010600040101010101"/>
    <w:charset w:val="86"/>
    <w:family w:val="auto"/>
    <w:pitch w:val="variable"/>
    <w:sig w:usb0="80000287" w:usb1="280F3C52" w:usb2="00000016" w:usb3="00000000" w:csb0="0004001F" w:csb1="00000000"/>
  </w:font>
  <w:font w:name="华文中宋">
    <w:altName w:val="STZhongsong"/>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C289" w14:textId="77777777" w:rsidR="00D725ED" w:rsidRDefault="00D725ED">
    <w:pPr>
      <w:tabs>
        <w:tab w:val="center" w:pos="4153"/>
        <w:tab w:val="right" w:pos="8306"/>
      </w:tabs>
      <w:spacing w:line="360" w:lineRule="auto"/>
      <w:ind w:right="360" w:firstLine="480"/>
      <w:jc w:val="center"/>
      <w:rPr>
        <w:rFonts w:eastAsia="华文宋体"/>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E37C" w14:textId="77777777" w:rsidR="00D725ED" w:rsidRDefault="00000000">
    <w:pPr>
      <w:tabs>
        <w:tab w:val="center" w:pos="4153"/>
        <w:tab w:val="right" w:pos="8306"/>
      </w:tabs>
      <w:spacing w:line="360" w:lineRule="auto"/>
      <w:ind w:right="360" w:firstLine="480"/>
      <w:jc w:val="center"/>
      <w:rPr>
        <w:rFonts w:eastAsia="华文宋体"/>
        <w:sz w:val="24"/>
        <w:szCs w:val="24"/>
      </w:rPr>
    </w:pPr>
    <w:r>
      <w:rPr>
        <w:noProof/>
        <w:sz w:val="24"/>
      </w:rPr>
      <mc:AlternateContent>
        <mc:Choice Requires="wps">
          <w:drawing>
            <wp:anchor distT="0" distB="0" distL="114300" distR="114300" simplePos="0" relativeHeight="251659264" behindDoc="0" locked="0" layoutInCell="1" allowOverlap="1" wp14:anchorId="3DE743A5" wp14:editId="6C1AD533">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71F193" w14:textId="77777777" w:rsidR="00D725ED" w:rsidRDefault="00000000">
                          <w:pPr>
                            <w:pStyle w:val="a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E743A5" id="_x0000_t202" coordsize="21600,21600" o:spt="202" path="m,l,21600r21600,l21600,xe">
              <v:stroke joinstyle="miter"/>
              <v:path gradientshapeok="t" o:connecttype="rect"/>
            </v:shapetype>
            <v:shape id="文本框 14"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" filled="f" fillcolor="white [3201]" stroked="f" strokeweight=".5pt">
              <v:textbox style="mso-fit-shape-to-text:t" inset="0,0,0,0">
                <w:txbxContent>
                  <w:p w14:paraId="5C71F193" w14:textId="77777777" w:rsidR="00D725ED" w:rsidRDefault="00000000">
                    <w:pPr>
                      <w:pStyle w:val="a3"/>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502B" w14:textId="77777777" w:rsidR="008E3076" w:rsidRDefault="008E3076">
      <w:pPr>
        <w:ind w:firstLine="560"/>
      </w:pPr>
      <w:r>
        <w:separator/>
      </w:r>
    </w:p>
  </w:footnote>
  <w:footnote w:type="continuationSeparator" w:id="0">
    <w:p w14:paraId="0AAB3EBB" w14:textId="77777777" w:rsidR="008E3076" w:rsidRDefault="008E3076">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ED89" w14:textId="77777777" w:rsidR="00D725ED" w:rsidRDefault="00000000">
    <w:pPr>
      <w:pBdr>
        <w:bottom w:val="single" w:sz="4" w:space="0" w:color="auto"/>
      </w:pBdr>
      <w:tabs>
        <w:tab w:val="center" w:pos="4153"/>
        <w:tab w:val="right" w:pos="8306"/>
      </w:tabs>
      <w:spacing w:line="360" w:lineRule="auto"/>
      <w:ind w:firstLineChars="0" w:firstLine="0"/>
      <w:jc w:val="right"/>
      <w:rPr>
        <w:rFonts w:eastAsia="华文宋体"/>
        <w:sz w:val="20"/>
        <w:szCs w:val="21"/>
      </w:rPr>
    </w:pPr>
    <w:r>
      <w:rPr>
        <w:rFonts w:eastAsia="华文宋体" w:hint="eastAsia"/>
        <w:sz w:val="20"/>
        <w:szCs w:val="21"/>
      </w:rPr>
      <w:t>高校测算方案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F93C3"/>
    <w:multiLevelType w:val="multilevel"/>
    <w:tmpl w:val="BFFF93C3"/>
    <w:lvl w:ilvl="0">
      <w:start w:val="1"/>
      <w:numFmt w:val="decimal"/>
      <w:suff w:val="space"/>
      <w:lvlText w:val="%1."/>
      <w:lvlJc w:val="left"/>
      <w:pPr>
        <w:tabs>
          <w:tab w:val="left" w:pos="420"/>
        </w:tabs>
        <w:ind w:left="0" w:firstLine="0"/>
      </w:pPr>
      <w:rPr>
        <w:rFonts w:hint="default"/>
      </w:rPr>
    </w:lvl>
    <w:lvl w:ilvl="1">
      <w:start w:val="1"/>
      <w:numFmt w:val="decimal"/>
      <w:suff w:val="space"/>
      <w:lvlText w:val="%1.%2."/>
      <w:lvlJc w:val="left"/>
      <w:pPr>
        <w:tabs>
          <w:tab w:val="left" w:pos="420"/>
        </w:tabs>
        <w:ind w:left="0" w:firstLine="0"/>
      </w:pPr>
      <w:rPr>
        <w:rFonts w:ascii="宋体" w:eastAsia="宋体" w:hAnsi="宋体" w:cs="Songti SC" w:hint="default"/>
      </w:rPr>
    </w:lvl>
    <w:lvl w:ilvl="2">
      <w:start w:val="1"/>
      <w:numFmt w:val="decimal"/>
      <w:pStyle w:val="3"/>
      <w:suff w:val="space"/>
      <w:lvlText w:val="%1.%2.%3."/>
      <w:lvlJc w:val="left"/>
      <w:pPr>
        <w:tabs>
          <w:tab w:val="left" w:pos="420"/>
        </w:tabs>
        <w:ind w:left="0" w:firstLine="0"/>
      </w:pPr>
      <w:rPr>
        <w:rFonts w:ascii="宋体" w:eastAsia="宋体" w:hAnsi="宋体" w:cs="Songti SC" w:hint="default"/>
      </w:rPr>
    </w:lvl>
    <w:lvl w:ilvl="3">
      <w:start w:val="1"/>
      <w:numFmt w:val="decimal"/>
      <w:suff w:val="space"/>
      <w:lvlText w:val="%1.%2.%3.%4."/>
      <w:lvlJc w:val="left"/>
      <w:pPr>
        <w:tabs>
          <w:tab w:val="left" w:pos="420"/>
        </w:tabs>
        <w:ind w:left="0" w:firstLine="0"/>
      </w:pPr>
      <w:rPr>
        <w:rFonts w:ascii="宋体" w:eastAsia="宋体" w:hAnsi="宋体" w:cs="Songti SC" w:hint="default"/>
      </w:rPr>
    </w:lvl>
    <w:lvl w:ilvl="4">
      <w:start w:val="1"/>
      <w:numFmt w:val="decimal"/>
      <w:suff w:val="space"/>
      <w:lvlText w:val="%1.%2.%3.%4.%5."/>
      <w:lvlJc w:val="left"/>
      <w:pPr>
        <w:tabs>
          <w:tab w:val="left" w:pos="420"/>
        </w:tabs>
        <w:ind w:left="0" w:firstLine="0"/>
      </w:pPr>
      <w:rPr>
        <w:rFonts w:ascii="宋体" w:eastAsia="宋体" w:hAnsi="宋体" w:cs="Songti SC" w:hint="default"/>
      </w:rPr>
    </w:lvl>
    <w:lvl w:ilvl="5">
      <w:start w:val="1"/>
      <w:numFmt w:val="decimal"/>
      <w:suff w:val="space"/>
      <w:lvlText w:val="%1.%2.%3.%4.%5.%6."/>
      <w:lvlJc w:val="left"/>
      <w:pPr>
        <w:tabs>
          <w:tab w:val="left" w:pos="420"/>
        </w:tabs>
        <w:ind w:left="0" w:firstLine="0"/>
      </w:pPr>
      <w:rPr>
        <w:rFonts w:ascii="宋体" w:eastAsia="宋体" w:hAnsi="宋体" w:cs="Songti SC" w:hint="default"/>
      </w:rPr>
    </w:lvl>
    <w:lvl w:ilvl="6">
      <w:start w:val="1"/>
      <w:numFmt w:val="decimal"/>
      <w:suff w:val="space"/>
      <w:lvlText w:val="%1.%2.%3.%4.%5.%6.%7."/>
      <w:lvlJc w:val="left"/>
      <w:pPr>
        <w:tabs>
          <w:tab w:val="left" w:pos="420"/>
        </w:tabs>
        <w:ind w:left="0" w:firstLine="0"/>
      </w:pPr>
      <w:rPr>
        <w:rFonts w:ascii="宋体" w:eastAsia="宋体" w:hAnsi="宋体" w:cs="Songti SC" w:hint="default"/>
      </w:rPr>
    </w:lvl>
    <w:lvl w:ilvl="7">
      <w:start w:val="1"/>
      <w:numFmt w:val="decimal"/>
      <w:suff w:val="space"/>
      <w:lvlText w:val="%1.%2.%3.%4.%5.%6.%7.%8."/>
      <w:lvlJc w:val="left"/>
      <w:pPr>
        <w:tabs>
          <w:tab w:val="left" w:pos="420"/>
        </w:tabs>
        <w:ind w:left="0" w:firstLine="0"/>
      </w:pPr>
      <w:rPr>
        <w:rFonts w:ascii="宋体" w:eastAsia="宋体" w:hAnsi="宋体" w:cs="Songti SC" w:hint="default"/>
      </w:rPr>
    </w:lvl>
    <w:lvl w:ilvl="8">
      <w:start w:val="1"/>
      <w:numFmt w:val="decimal"/>
      <w:suff w:val="space"/>
      <w:lvlText w:val="%1.%2.%3.%4.%5.%6.%7.%8.%9."/>
      <w:lvlJc w:val="left"/>
      <w:pPr>
        <w:tabs>
          <w:tab w:val="left" w:pos="420"/>
        </w:tabs>
        <w:ind w:left="0" w:firstLine="0"/>
      </w:pPr>
      <w:rPr>
        <w:rFonts w:ascii="宋体" w:eastAsia="宋体" w:hAnsi="宋体" w:cs="Songti SC" w:hint="default"/>
      </w:rPr>
    </w:lvl>
  </w:abstractNum>
  <w:abstractNum w:abstractNumId="1" w15:restartNumberingAfterBreak="0">
    <w:nsid w:val="D4FE85E4"/>
    <w:multiLevelType w:val="multilevel"/>
    <w:tmpl w:val="D4FE85E4"/>
    <w:lvl w:ilvl="0">
      <w:start w:val="1"/>
      <w:numFmt w:val="decimal"/>
      <w:pStyle w:val="1"/>
      <w:suff w:val="space"/>
      <w:lvlText w:val="%1."/>
      <w:lvlJc w:val="left"/>
      <w:pPr>
        <w:tabs>
          <w:tab w:val="left" w:pos="420"/>
        </w:tabs>
        <w:ind w:left="0" w:firstLine="0"/>
      </w:pPr>
      <w:rPr>
        <w:rFonts w:hint="default"/>
      </w:rPr>
    </w:lvl>
    <w:lvl w:ilvl="1">
      <w:start w:val="1"/>
      <w:numFmt w:val="decimal"/>
      <w:pStyle w:val="2"/>
      <w:suff w:val="space"/>
      <w:lvlText w:val="%1.%2."/>
      <w:lvlJc w:val="left"/>
      <w:pPr>
        <w:tabs>
          <w:tab w:val="left" w:pos="420"/>
        </w:tabs>
        <w:ind w:left="0" w:firstLine="0"/>
      </w:pPr>
      <w:rPr>
        <w:rFonts w:ascii="宋体" w:eastAsia="宋体" w:hAnsi="宋体" w:cs="Songti SC" w:hint="default"/>
      </w:rPr>
    </w:lvl>
    <w:lvl w:ilvl="2">
      <w:start w:val="1"/>
      <w:numFmt w:val="decimal"/>
      <w:suff w:val="space"/>
      <w:lvlText w:val="%1.%2.%3."/>
      <w:lvlJc w:val="left"/>
      <w:pPr>
        <w:tabs>
          <w:tab w:val="left" w:pos="420"/>
        </w:tabs>
        <w:ind w:left="0" w:firstLine="0"/>
      </w:pPr>
      <w:rPr>
        <w:rFonts w:ascii="宋体" w:eastAsia="宋体" w:hAnsi="宋体" w:cs="Songti SC" w:hint="default"/>
      </w:rPr>
    </w:lvl>
    <w:lvl w:ilvl="3">
      <w:start w:val="1"/>
      <w:numFmt w:val="decimal"/>
      <w:suff w:val="space"/>
      <w:lvlText w:val="%1.%2.%3.%4."/>
      <w:lvlJc w:val="left"/>
      <w:pPr>
        <w:tabs>
          <w:tab w:val="left" w:pos="420"/>
        </w:tabs>
        <w:ind w:left="0" w:firstLine="0"/>
      </w:pPr>
      <w:rPr>
        <w:rFonts w:ascii="宋体" w:eastAsia="宋体" w:hAnsi="宋体" w:cs="Songti SC" w:hint="default"/>
      </w:rPr>
    </w:lvl>
    <w:lvl w:ilvl="4">
      <w:start w:val="1"/>
      <w:numFmt w:val="decimal"/>
      <w:suff w:val="space"/>
      <w:lvlText w:val="%1.%2.%3.%4.%5."/>
      <w:lvlJc w:val="left"/>
      <w:pPr>
        <w:tabs>
          <w:tab w:val="left" w:pos="420"/>
        </w:tabs>
        <w:ind w:left="0" w:firstLine="0"/>
      </w:pPr>
      <w:rPr>
        <w:rFonts w:ascii="宋体" w:eastAsia="宋体" w:hAnsi="宋体" w:cs="Songti SC" w:hint="default"/>
      </w:rPr>
    </w:lvl>
    <w:lvl w:ilvl="5">
      <w:start w:val="1"/>
      <w:numFmt w:val="decimal"/>
      <w:suff w:val="space"/>
      <w:lvlText w:val="%1.%2.%3.%4.%5.%6."/>
      <w:lvlJc w:val="left"/>
      <w:pPr>
        <w:tabs>
          <w:tab w:val="left" w:pos="420"/>
        </w:tabs>
        <w:ind w:left="0" w:firstLine="0"/>
      </w:pPr>
      <w:rPr>
        <w:rFonts w:ascii="宋体" w:eastAsia="宋体" w:hAnsi="宋体" w:cs="Songti SC" w:hint="default"/>
      </w:rPr>
    </w:lvl>
    <w:lvl w:ilvl="6">
      <w:start w:val="1"/>
      <w:numFmt w:val="decimal"/>
      <w:suff w:val="space"/>
      <w:lvlText w:val="%1.%2.%3.%4.%5.%6.%7."/>
      <w:lvlJc w:val="left"/>
      <w:pPr>
        <w:tabs>
          <w:tab w:val="left" w:pos="420"/>
        </w:tabs>
        <w:ind w:left="0" w:firstLine="0"/>
      </w:pPr>
      <w:rPr>
        <w:rFonts w:ascii="宋体" w:eastAsia="宋体" w:hAnsi="宋体" w:cs="Songti SC" w:hint="default"/>
      </w:rPr>
    </w:lvl>
    <w:lvl w:ilvl="7">
      <w:start w:val="1"/>
      <w:numFmt w:val="decimal"/>
      <w:suff w:val="space"/>
      <w:lvlText w:val="%1.%2.%3.%4.%5.%6.%7.%8."/>
      <w:lvlJc w:val="left"/>
      <w:pPr>
        <w:tabs>
          <w:tab w:val="left" w:pos="420"/>
        </w:tabs>
        <w:ind w:left="0" w:firstLine="0"/>
      </w:pPr>
      <w:rPr>
        <w:rFonts w:ascii="宋体" w:eastAsia="宋体" w:hAnsi="宋体" w:cs="Songti SC" w:hint="default"/>
      </w:rPr>
    </w:lvl>
    <w:lvl w:ilvl="8">
      <w:start w:val="1"/>
      <w:numFmt w:val="decimal"/>
      <w:suff w:val="space"/>
      <w:lvlText w:val="%1.%2.%3.%4.%5.%6.%7.%8.%9."/>
      <w:lvlJc w:val="left"/>
      <w:pPr>
        <w:tabs>
          <w:tab w:val="left" w:pos="420"/>
        </w:tabs>
        <w:ind w:left="0" w:firstLine="0"/>
      </w:pPr>
      <w:rPr>
        <w:rFonts w:ascii="宋体" w:eastAsia="宋体" w:hAnsi="宋体" w:cs="Songti SC" w:hint="default"/>
      </w:rPr>
    </w:lvl>
  </w:abstractNum>
  <w:abstractNum w:abstractNumId="2" w15:restartNumberingAfterBreak="0">
    <w:nsid w:val="D601544D"/>
    <w:multiLevelType w:val="multilevel"/>
    <w:tmpl w:val="D601544D"/>
    <w:lvl w:ilvl="0">
      <w:start w:val="2"/>
      <w:numFmt w:val="decimal"/>
      <w:suff w:val="space"/>
      <w:lvlText w:val="%1."/>
      <w:lvlJc w:val="left"/>
      <w:rPr>
        <w:rFonts w:hint="default"/>
        <w:sz w:val="32"/>
        <w:szCs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750730847">
    <w:abstractNumId w:val="1"/>
  </w:num>
  <w:num w:numId="2" w16cid:durableId="1937052164">
    <w:abstractNumId w:val="0"/>
  </w:num>
  <w:num w:numId="3" w16cid:durableId="1181505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52483D"/>
    <w:rsid w:val="F69FAEB5"/>
    <w:rsid w:val="F6BF7D11"/>
    <w:rsid w:val="F6FE7351"/>
    <w:rsid w:val="F7EE8C21"/>
    <w:rsid w:val="F7FF7C49"/>
    <w:rsid w:val="FA7F1B53"/>
    <w:rsid w:val="FB36CEEB"/>
    <w:rsid w:val="FB5F2251"/>
    <w:rsid w:val="FD3FE7FE"/>
    <w:rsid w:val="FD988DCD"/>
    <w:rsid w:val="FDFAC45E"/>
    <w:rsid w:val="FE7D3E46"/>
    <w:rsid w:val="FE7F1BB0"/>
    <w:rsid w:val="FECD7A10"/>
    <w:rsid w:val="FF7FB93A"/>
    <w:rsid w:val="FFBF4515"/>
    <w:rsid w:val="FFC597EA"/>
    <w:rsid w:val="FFD28A12"/>
    <w:rsid w:val="FFDEA1BD"/>
    <w:rsid w:val="FFFBE552"/>
    <w:rsid w:val="FFFD8F1D"/>
    <w:rsid w:val="FFFDC43A"/>
    <w:rsid w:val="FFFF1BAC"/>
    <w:rsid w:val="00297005"/>
    <w:rsid w:val="008E3076"/>
    <w:rsid w:val="00B64412"/>
    <w:rsid w:val="00D725ED"/>
    <w:rsid w:val="0E52483D"/>
    <w:rsid w:val="18FEEEF1"/>
    <w:rsid w:val="1E7796B8"/>
    <w:rsid w:val="2B37CF37"/>
    <w:rsid w:val="2FBE12B9"/>
    <w:rsid w:val="33FF4294"/>
    <w:rsid w:val="37DD512C"/>
    <w:rsid w:val="3BC8EC79"/>
    <w:rsid w:val="3D3C2CF7"/>
    <w:rsid w:val="3E579121"/>
    <w:rsid w:val="3FD7CF04"/>
    <w:rsid w:val="401D7B22"/>
    <w:rsid w:val="443A783E"/>
    <w:rsid w:val="4FF29A40"/>
    <w:rsid w:val="5456D67B"/>
    <w:rsid w:val="573FD805"/>
    <w:rsid w:val="5BFFEF53"/>
    <w:rsid w:val="5ED5E3A7"/>
    <w:rsid w:val="5FBA2C43"/>
    <w:rsid w:val="5FEF1CAF"/>
    <w:rsid w:val="5FF5F5B9"/>
    <w:rsid w:val="5FF7780B"/>
    <w:rsid w:val="62D14135"/>
    <w:rsid w:val="6CDF7F95"/>
    <w:rsid w:val="6EEA8E07"/>
    <w:rsid w:val="70CEDDE6"/>
    <w:rsid w:val="73B39B3B"/>
    <w:rsid w:val="75FE7C81"/>
    <w:rsid w:val="76BA6056"/>
    <w:rsid w:val="77FBBC68"/>
    <w:rsid w:val="79D2D4BF"/>
    <w:rsid w:val="7DD71107"/>
    <w:rsid w:val="7DEB2280"/>
    <w:rsid w:val="7DFB7283"/>
    <w:rsid w:val="7DFE1C7C"/>
    <w:rsid w:val="7E956D78"/>
    <w:rsid w:val="7EFD5229"/>
    <w:rsid w:val="7FEA3EEA"/>
    <w:rsid w:val="7FEE237A"/>
    <w:rsid w:val="7FFFFBE1"/>
    <w:rsid w:val="A37806C5"/>
    <w:rsid w:val="A3FFA80F"/>
    <w:rsid w:val="B5BFB2D8"/>
    <w:rsid w:val="B9FF87BD"/>
    <w:rsid w:val="BDFF1E1B"/>
    <w:rsid w:val="BFDFE4A7"/>
    <w:rsid w:val="CB963033"/>
    <w:rsid w:val="CBC90D1B"/>
    <w:rsid w:val="D8E72E6C"/>
    <w:rsid w:val="DFAD7521"/>
    <w:rsid w:val="DFEEDE36"/>
    <w:rsid w:val="DFFDF0C0"/>
    <w:rsid w:val="EEBBA2F6"/>
    <w:rsid w:val="EFD5D5CE"/>
    <w:rsid w:val="EFFB8BC2"/>
    <w:rsid w:val="F5F8D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96EB1C"/>
  <w15:docId w15:val="{3D73B0C0-EF58-9D4E-ADC1-96C592B4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880"/>
      <w:jc w:val="both"/>
    </w:pPr>
    <w:rPr>
      <w:rFonts w:ascii="Times New Roman" w:eastAsia="Songti SC" w:hAnsi="Times New Roman" w:cs="Times New Roman"/>
      <w:kern w:val="2"/>
      <w:sz w:val="28"/>
    </w:rPr>
  </w:style>
  <w:style w:type="paragraph" w:styleId="1">
    <w:name w:val="heading 1"/>
    <w:basedOn w:val="a"/>
    <w:next w:val="a"/>
    <w:qFormat/>
    <w:pPr>
      <w:keepNext/>
      <w:keepLines/>
      <w:numPr>
        <w:numId w:val="1"/>
      </w:numPr>
      <w:spacing w:line="360" w:lineRule="auto"/>
      <w:outlineLvl w:val="0"/>
    </w:pPr>
    <w:rPr>
      <w:rFonts w:asciiTheme="minorHAnsi" w:hAnsiTheme="minorHAnsi"/>
      <w:b/>
      <w:kern w:val="44"/>
      <w:sz w:val="32"/>
    </w:rPr>
  </w:style>
  <w:style w:type="paragraph" w:styleId="2">
    <w:name w:val="heading 2"/>
    <w:basedOn w:val="a"/>
    <w:next w:val="a"/>
    <w:unhideWhenUsed/>
    <w:qFormat/>
    <w:pPr>
      <w:keepNext/>
      <w:keepLines/>
      <w:numPr>
        <w:ilvl w:val="1"/>
        <w:numId w:val="1"/>
      </w:numPr>
      <w:spacing w:line="360" w:lineRule="auto"/>
      <w:outlineLvl w:val="1"/>
    </w:pPr>
    <w:rPr>
      <w:rFonts w:ascii="Arial" w:hAnsi="Arial"/>
      <w:b/>
      <w:sz w:val="30"/>
    </w:rPr>
  </w:style>
  <w:style w:type="paragraph" w:styleId="3">
    <w:name w:val="heading 3"/>
    <w:basedOn w:val="a"/>
    <w:next w:val="a"/>
    <w:unhideWhenUsed/>
    <w:qFormat/>
    <w:pPr>
      <w:keepNext/>
      <w:keepLines/>
      <w:numPr>
        <w:ilvl w:val="2"/>
        <w:numId w:val="2"/>
      </w:numPr>
      <w:spacing w:line="360" w:lineRule="auto"/>
      <w:outlineLvl w:val="2"/>
    </w:pPr>
    <w:rPr>
      <w:rFonts w:asciiTheme="minorHAnsi" w:hAnsiTheme="minorHAns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邱敏杰</dc:creator>
  <cp:lastModifiedBy>Jie Cao</cp:lastModifiedBy>
  <cp:revision>2</cp:revision>
  <dcterms:created xsi:type="dcterms:W3CDTF">2025-10-29T07:13:00Z</dcterms:created>
  <dcterms:modified xsi:type="dcterms:W3CDTF">2025-10-29T07:13:00Z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BFB0B9C733034DC1973963F2DEB915B3_11</vt:lpwstr>
  </property>
  <property fmtid="{D5CDD505-2E9C-101B-9397-08002B2CF9AE}" pid="4" name="KSOTemplateDocerSaveRecord">
    <vt:lpwstr>eyJoZGlkIjoiNDIyY2E0YjQ1Y2M4ZDY5NGE0ZjkwNWNmNDhmMTkyMTMiLCJ1c2VySWQiOiI3NjAzNjA0ODgifQ==</vt:lpwstr>
  </property>
</Properties>
</file>