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96" w:lineRule="auto"/>
      </w:pPr>
    </w:p>
    <w:p>
      <w:pPr>
        <w:spacing w:before="0" w:after="0" w:line="396" w:lineRule="auto"/>
      </w:pPr>
    </w:p>
    <w:p>
      <w:pPr>
        <w:spacing w:before="0" w:after="320" w:line="396" w:lineRule="auto"/>
      </w:pPr>
      <w:r>
        <w:rPr>
          <w:rFonts w:ascii="微软雅黑" w:hAnsi="微软雅黑" w:eastAsia="微软雅黑"/>
          <w:b w:val="0"/>
          <w:i w:val="0"/>
          <w:color w:val="998B7C"/>
          <w:sz w:val="14"/>
        </w:rPr>
        <w:t>N U M B E R   0 1 7   ·   D I G I T A L   V I L L A G E   S E R V I C E   D E S I G N</w:t>
      </w:r>
    </w:p>
    <w:p>
      <w:pPr>
        <w:spacing w:after="40"/>
      </w:pPr>
      <w:r>
        <w:rPr>
          <w:rFonts w:ascii="宋体" w:hAnsi="宋体" w:eastAsia="宋体"/>
          <w:b/>
          <w:i w:val="0"/>
          <w:color w:val="2A241E"/>
          <w:sz w:val="88"/>
        </w:rPr>
        <w:t>薪火</w:t>
      </w:r>
      <w:r>
        <w:rPr>
          <w:rFonts w:ascii="宋体" w:hAnsi="宋体" w:eastAsia="宋体"/>
          <w:b/>
          <w:i w:val="0"/>
          <w:color w:val="A63A2E"/>
          <w:sz w:val="88"/>
        </w:rPr>
        <w:t>仁义</w:t>
      </w:r>
    </w:p>
    <w:p>
      <w:pPr>
        <w:spacing w:before="0" w:after="120" w:line="396" w:lineRule="auto"/>
      </w:pPr>
      <w:r>
        <w:rPr>
          <w:rFonts w:ascii="微软雅黑" w:hAnsi="微软雅黑" w:eastAsia="微软雅黑"/>
          <w:b w:val="0"/>
          <w:i w:val="0"/>
          <w:color w:val="6B5D50"/>
          <w:sz w:val="26"/>
        </w:rPr>
        <w:t>天全县仁义镇 · 红色研学与在地体验小程序</w:t>
      </w:r>
    </w:p>
    <w:p>
      <w:pPr>
        <w:spacing w:before="0" w:after="520" w:line="396" w:lineRule="auto"/>
      </w:pPr>
      <w:r>
        <w:rPr>
          <w:rFonts w:ascii="微软雅黑" w:hAnsi="微软雅黑" w:eastAsia="微软雅黑"/>
          <w:b w:val="0"/>
          <w:i w:val="0"/>
          <w:color w:val="998B7C"/>
          <w:sz w:val="21"/>
        </w:rPr>
        <w:t>从“8 处遗址、13 个村”到一条可以下单的一天</w:t>
      </w:r>
    </w:p>
    <w:p>
      <w:pPr>
        <w:spacing w:before="0" w:after="280"/>
        <w:pBdr>
          <w:bottom w:val="single" w:sz="18" w:space="1" w:color="A63A2E"/>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CellMar>
          <w:top w:w="30" w:type="dxa"/>
          <w:left w:w="0" w:type="dxa"/>
          <w:bottom w:w="30" w:type="dxa"/>
          <w:right w:w="80" w:type="dxa"/>
        </w:tblCellMar>
      </w:tblPr>
      <w:tblGrid>
        <w:gridCol w:w="4762"/>
        <w:gridCol w:w="4762"/>
      </w:tblGrid>
      <w:tr>
        <w:tc>
          <w:tcPr>
            <w:tcW w:type="dxa" w:w="4762"/>
          </w:tcPr>
          <w:p>
            <w:pPr>
              <w:spacing w:after="100"/>
            </w:pPr>
            <w:r>
              <w:rPr>
                <w:rFonts w:ascii="微软雅黑" w:hAnsi="微软雅黑" w:eastAsia="微软雅黑"/>
                <w:b w:val="0"/>
                <w:i w:val="0"/>
                <w:color w:val="998B7C"/>
                <w:sz w:val="16"/>
              </w:rPr>
              <w:t>作品类别</w:t>
            </w:r>
          </w:p>
        </w:tc>
        <w:tc>
          <w:tcPr>
            <w:tcW w:type="dxa" w:w="4762"/>
          </w:tcPr>
          <w:p>
            <w:pPr>
              <w:spacing w:after="100"/>
            </w:pPr>
            <w:r>
              <w:rPr>
                <w:rFonts w:ascii="微软雅黑" w:hAnsi="微软雅黑" w:eastAsia="微软雅黑"/>
                <w:b/>
                <w:i w:val="0"/>
                <w:color w:val="332C26"/>
                <w:sz w:val="18"/>
              </w:rPr>
              <w:t>数字乡村服务设计</w:t>
            </w:r>
          </w:p>
        </w:tc>
      </w:tr>
      <w:tr>
        <w:tc>
          <w:tcPr>
            <w:tcW w:type="dxa" w:w="4762"/>
          </w:tcPr>
          <w:p>
            <w:pPr>
              <w:spacing w:after="100"/>
            </w:pPr>
            <w:r>
              <w:rPr>
                <w:rFonts w:ascii="微软雅黑" w:hAnsi="微软雅黑" w:eastAsia="微软雅黑"/>
                <w:b w:val="0"/>
                <w:i w:val="0"/>
                <w:color w:val="998B7C"/>
                <w:sz w:val="16"/>
              </w:rPr>
              <w:t>作品载体</w:t>
            </w:r>
          </w:p>
        </w:tc>
        <w:tc>
          <w:tcPr>
            <w:tcW w:type="dxa" w:w="4762"/>
          </w:tcPr>
          <w:p>
            <w:pPr>
              <w:spacing w:after="100"/>
            </w:pPr>
            <w:r>
              <w:rPr>
                <w:rFonts w:ascii="微软雅黑" w:hAnsi="微软雅黑" w:eastAsia="微软雅黑"/>
                <w:b/>
                <w:i w:val="0"/>
                <w:color w:val="332C26"/>
                <w:sz w:val="18"/>
              </w:rPr>
              <w:t>微信小程序（高保真可点击原型）＋ 后台服务逻辑</w:t>
            </w:r>
          </w:p>
        </w:tc>
      </w:tr>
      <w:tr>
        <w:tc>
          <w:tcPr>
            <w:tcW w:type="dxa" w:w="4762"/>
          </w:tcPr>
          <w:p>
            <w:pPr>
              <w:spacing w:after="100"/>
            </w:pPr>
            <w:r>
              <w:rPr>
                <w:rFonts w:ascii="微软雅黑" w:hAnsi="微软雅黑" w:eastAsia="微软雅黑"/>
                <w:b w:val="0"/>
                <w:i w:val="0"/>
                <w:color w:val="998B7C"/>
                <w:sz w:val="16"/>
              </w:rPr>
              <w:t>设计对象</w:t>
            </w:r>
          </w:p>
        </w:tc>
        <w:tc>
          <w:tcPr>
            <w:tcW w:type="dxa" w:w="4762"/>
          </w:tcPr>
          <w:p>
            <w:pPr>
              <w:spacing w:after="100"/>
            </w:pPr>
            <w:r>
              <w:rPr>
                <w:rFonts w:ascii="微软雅黑" w:hAnsi="微软雅黑" w:eastAsia="微软雅黑"/>
                <w:b/>
                <w:i w:val="0"/>
                <w:color w:val="332C26"/>
                <w:sz w:val="18"/>
              </w:rPr>
              <w:t>四川省雅安市天全县仁义镇 · 红军村及周边村落</w:t>
            </w:r>
          </w:p>
        </w:tc>
      </w:tr>
      <w:tr>
        <w:tc>
          <w:tcPr>
            <w:tcW w:type="dxa" w:w="4762"/>
          </w:tcPr>
          <w:p>
            <w:pPr>
              <w:spacing w:after="100"/>
            </w:pPr>
            <w:r>
              <w:rPr>
                <w:rFonts w:ascii="微软雅黑" w:hAnsi="微软雅黑" w:eastAsia="微软雅黑"/>
                <w:b w:val="0"/>
                <w:i w:val="0"/>
                <w:color w:val="998B7C"/>
                <w:sz w:val="16"/>
              </w:rPr>
              <w:t>核心服务</w:t>
            </w:r>
          </w:p>
        </w:tc>
        <w:tc>
          <w:tcPr>
            <w:tcW w:type="dxa" w:w="4762"/>
          </w:tcPr>
          <w:p>
            <w:pPr>
              <w:spacing w:after="100"/>
            </w:pPr>
            <w:r>
              <w:rPr>
                <w:rFonts w:ascii="微软雅黑" w:hAnsi="微软雅黑" w:eastAsia="微软雅黑"/>
                <w:b/>
                <w:i w:val="0"/>
                <w:color w:val="332C26"/>
                <w:sz w:val="18"/>
              </w:rPr>
              <w:t>红色研学组队预约 · 遗址打卡集章 · 非遗与农事体验 · 红军食堂与民宿 · 助农风物</w:t>
            </w:r>
          </w:p>
        </w:tc>
      </w:tr>
      <w:tr>
        <w:tc>
          <w:tcPr>
            <w:tcW w:type="dxa" w:w="4762"/>
          </w:tcPr>
          <w:p>
            <w:pPr>
              <w:spacing w:after="100"/>
            </w:pPr>
            <w:r>
              <w:rPr>
                <w:rFonts w:ascii="微软雅黑" w:hAnsi="微软雅黑" w:eastAsia="微软雅黑"/>
                <w:b w:val="0"/>
                <w:i w:val="0"/>
                <w:color w:val="998B7C"/>
                <w:sz w:val="16"/>
              </w:rPr>
              <w:t>交付物</w:t>
            </w:r>
          </w:p>
        </w:tc>
        <w:tc>
          <w:tcPr>
            <w:tcW w:type="dxa" w:w="4762"/>
          </w:tcPr>
          <w:p>
            <w:pPr>
              <w:spacing w:after="100"/>
            </w:pPr>
            <w:r>
              <w:rPr>
                <w:rFonts w:ascii="微软雅黑" w:hAnsi="微软雅黑" w:eastAsia="微软雅黑"/>
                <w:b/>
                <w:i w:val="0"/>
                <w:color w:val="332C26"/>
                <w:sz w:val="18"/>
              </w:rPr>
              <w:t>① 可交互原型  ② 本说明书（含设计过程、界面与交互、后台逻辑）</w:t>
            </w:r>
          </w:p>
        </w:tc>
      </w:tr>
    </w:tbl>
    <w:p>
      <w:pPr>
        <w:spacing w:after="800"/>
      </w:pPr>
    </w:p>
    <w:p>
      <w:pPr>
        <w:spacing w:after="40"/>
      </w:pPr>
      <w:r>
        <w:rPr>
          <w:rFonts w:ascii="微软雅黑" w:hAnsi="微软雅黑" w:eastAsia="微软雅黑"/>
          <w:b w:val="0"/>
          <w:i w:val="0"/>
          <w:color w:val="A63A2E"/>
          <w:sz w:val="16"/>
        </w:rPr>
        <w:t>一句话</w:t>
      </w:r>
    </w:p>
    <w:p>
      <w:pPr>
        <w:spacing w:before="0" w:after="0" w:line="444" w:lineRule="auto"/>
      </w:pPr>
      <w:r>
        <w:rPr>
          <w:rFonts w:ascii="微软雅黑" w:hAnsi="微软雅黑" w:eastAsia="微软雅黑"/>
          <w:b w:val="0"/>
          <w:i w:val="0"/>
          <w:color w:val="2A241E"/>
          <w:sz w:val="23"/>
        </w:rPr>
        <w:t>把“看一次就走”的红色景点，改成“做一天粮仓人”的完整服务：一次组队下单、四件必须完成的事、八枚现场印章、一张能核验的证书。</w:t>
      </w:r>
    </w:p>
    <w:p>
      <w:r>
        <w:br w:type="page"/>
      </w:r>
    </w:p>
    <w:p>
      <w:pPr>
        <w:spacing w:before="400" w:after="40"/>
      </w:pPr>
      <w:r>
        <w:rPr>
          <w:rFonts w:ascii="宋体" w:hAnsi="宋体" w:eastAsia="宋体"/>
          <w:b/>
          <w:i w:val="0"/>
          <w:color w:val="A63A2E"/>
          <w:sz w:val="34"/>
        </w:rPr>
        <w:t xml:space="preserve">00  </w:t>
      </w:r>
      <w:r>
        <w:rPr>
          <w:rFonts w:ascii="微软雅黑" w:hAnsi="微软雅黑" w:eastAsia="微软雅黑"/>
          <w:b/>
          <w:i w:val="0"/>
          <w:color w:val="2A241E"/>
          <w:sz w:val="30"/>
        </w:rPr>
        <w:t>作品摘要</w:t>
      </w:r>
      <w:r>
        <w:rPr>
          <w:rFonts w:ascii="微软雅黑" w:hAnsi="微软雅黑" w:eastAsia="微软雅黑"/>
          <w:b w:val="0"/>
          <w:i w:val="0"/>
          <w:color w:val="998B7C"/>
          <w:sz w:val="15"/>
        </w:rPr>
        <w:t xml:space="preserve">   ABSTRACT</w:t>
      </w:r>
    </w:p>
    <w:p>
      <w:pPr>
        <w:spacing w:before="40" w:after="180"/>
        <w:pBdr>
          <w:bottom w:val="single" w:sz="10" w:space="1" w:color="A63A2E"/>
        </w:pBdr>
      </w:pPr>
    </w:p>
    <w:p>
      <w:pPr>
        <w:spacing w:before="0" w:after="100" w:line="420" w:lineRule="auto"/>
        <w:jc w:val="both"/>
      </w:pPr>
      <w:r>
        <w:rPr>
          <w:rFonts w:ascii="微软雅黑" w:hAnsi="微软雅黑" w:eastAsia="微软雅黑"/>
          <w:b w:val="0"/>
          <w:i w:val="0"/>
          <w:color w:val="332C26"/>
          <w:sz w:val="19"/>
        </w:rPr>
        <w:t>仁义镇是四川雅安天全县北部的一个镇。2019 年由仁义乡、老场乡合并设立，辖 13 个村；镇域内 4 个村分布着 8 处红军遗址——红四方面军总司令部旧址、总政治部旧址、红军井、红军大学旧址、红军总医院旧址、总指挥部遗址、红军粮仓遗址、红军盐厂遗址，2018 年更名的“红军村”是川西唯一以“红军”命名的行政村。</w:t>
      </w:r>
    </w:p>
    <w:p>
      <w:pPr>
        <w:spacing w:before="0" w:after="100" w:line="420" w:lineRule="auto"/>
        <w:jc w:val="both"/>
      </w:pPr>
      <w:r>
        <w:rPr>
          <w:rFonts w:ascii="微软雅黑" w:hAnsi="微软雅黑" w:eastAsia="微软雅黑"/>
          <w:b w:val="0"/>
          <w:i w:val="0"/>
          <w:color w:val="332C26"/>
          <w:sz w:val="19"/>
        </w:rPr>
        <w:t>资源不缺，缺的是把资源变成“服务”的那道工序。调研发现：一个班 40 人的研学团要成行，组织者平均要打 7–8 个电话，分别对接讲解、餐位、场地、停车；游客到现场平均停留约 2 小时、人均消费不到 50 元；学校要一份研学证明，只能手写盖章。红色资源被“看”掉了，没有被“做”出来。</w:t>
      </w:r>
    </w:p>
    <w:p>
      <w:pPr>
        <w:spacing w:before="0" w:after="100" w:line="420" w:lineRule="auto"/>
        <w:jc w:val="both"/>
      </w:pPr>
      <w:r>
        <w:rPr>
          <w:rFonts w:ascii="微软雅黑" w:hAnsi="微软雅黑" w:eastAsia="微软雅黑"/>
          <w:b w:val="0"/>
          <w:i w:val="0"/>
          <w:color w:val="332C26"/>
          <w:sz w:val="19"/>
        </w:rPr>
        <w:t>本作品把“文旅＋研学＋民宿＋非遗”收成一个可交付的服务单元——「一日粮仓」：上午在红军大学上一堂情景课，到红军井打一桶水，中午在红军食堂吃一顿忆苦思甜餐，下午推石磨做豆花、下稻田上课，全程集 8 枚遗址印章，结营时生成一张可核验的研学证书。围绕这个单元，设计了一套四方参与的服务系统：游客端小程序、村民/商户工作台、镇村运营看板，以及支撑它们的排程、核销、分账与证书签发逻辑。</w:t>
      </w:r>
    </w:p>
    <w:p>
      <w:pPr>
        <w:spacing w:before="0" w:after="100" w:line="420" w:lineRule="auto"/>
        <w:jc w:val="both"/>
      </w:pPr>
      <w:r>
        <w:rPr>
          <w:rFonts w:ascii="微软雅黑" w:hAnsi="微软雅黑" w:eastAsia="微软雅黑"/>
          <w:b w:val="0"/>
          <w:i w:val="0"/>
          <w:color w:val="332C26"/>
          <w:sz w:val="19"/>
        </w:rPr>
        <w:t>设计的重点不在界面好看，而在三个“卡点”上做了取舍：把“排程”从后台功能提升为产品核心——先给方案，再让人填表；把“供给端”压缩到一个按钮——村民扫码即核销，其余自动；把“证明”做成闭环——没到现场盖不出章，没盖章生不成证书。</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456"/>
        <w:gridCol w:w="3585"/>
        <w:gridCol w:w="4369"/>
      </w:tblGrid>
      <w:tr>
        <w:tc>
          <w:tcPr>
            <w:tcW w:type="dxa" w:w="1456"/>
            <w:shd w:val="clear" w:color="auto" w:fill="A63A2E"/>
          </w:tcPr>
          <w:p>
            <w:pPr>
              <w:spacing w:after="20"/>
            </w:pPr>
            <w:r>
              <w:rPr>
                <w:rFonts w:ascii="微软雅黑" w:hAnsi="微软雅黑" w:eastAsia="微软雅黑"/>
                <w:b/>
                <w:i w:val="0"/>
                <w:color w:val="FFFFFF"/>
                <w:sz w:val="17"/>
              </w:rPr>
              <w:t>维度</w:t>
            </w:r>
          </w:p>
        </w:tc>
        <w:tc>
          <w:tcPr>
            <w:tcW w:type="dxa" w:w="3585"/>
            <w:shd w:val="clear" w:color="auto" w:fill="A63A2E"/>
          </w:tcPr>
          <w:p>
            <w:pPr>
              <w:spacing w:after="20"/>
            </w:pPr>
            <w:r>
              <w:rPr>
                <w:rFonts w:ascii="微软雅黑" w:hAnsi="微软雅黑" w:eastAsia="微软雅黑"/>
                <w:b/>
                <w:i w:val="0"/>
                <w:color w:val="FFFFFF"/>
                <w:sz w:val="17"/>
              </w:rPr>
              <w:t>设计前</w:t>
            </w:r>
          </w:p>
        </w:tc>
        <w:tc>
          <w:tcPr>
            <w:tcW w:type="dxa" w:w="4369"/>
            <w:shd w:val="clear" w:color="auto" w:fill="A63A2E"/>
          </w:tcPr>
          <w:p>
            <w:pPr>
              <w:spacing w:after="20"/>
            </w:pPr>
            <w:r>
              <w:rPr>
                <w:rFonts w:ascii="微软雅黑" w:hAnsi="微软雅黑" w:eastAsia="微软雅黑"/>
                <w:b/>
                <w:i w:val="0"/>
                <w:color w:val="FFFFFF"/>
                <w:sz w:val="17"/>
              </w:rPr>
              <w:t>设计后</w:t>
            </w:r>
          </w:p>
        </w:tc>
      </w:tr>
      <w:tr>
        <w:tc>
          <w:tcPr>
            <w:tcW w:type="dxa" w:w="1456"/>
          </w:tcPr>
          <w:p>
            <w:pPr>
              <w:spacing w:after="20" w:line="348" w:lineRule="auto"/>
            </w:pPr>
            <w:r>
              <w:rPr>
                <w:rFonts w:ascii="微软雅黑" w:hAnsi="微软雅黑" w:eastAsia="微软雅黑"/>
                <w:b/>
                <w:i w:val="0"/>
                <w:color w:val="7A2820"/>
                <w:sz w:val="17"/>
              </w:rPr>
              <w:t>组织成本</w:t>
            </w:r>
          </w:p>
        </w:tc>
        <w:tc>
          <w:tcPr>
            <w:tcW w:type="dxa" w:w="3585"/>
          </w:tcPr>
          <w:p>
            <w:pPr>
              <w:spacing w:after="20" w:line="348" w:lineRule="auto"/>
            </w:pPr>
            <w:r>
              <w:rPr>
                <w:rFonts w:ascii="微软雅黑" w:hAnsi="微软雅黑" w:eastAsia="微软雅黑"/>
                <w:b w:val="0"/>
                <w:i w:val="0"/>
                <w:color w:val="3B332B"/>
                <w:sz w:val="17"/>
              </w:rPr>
              <w:t>7–8 通电话、3 个微信群、1 张手抄名单</w:t>
            </w:r>
          </w:p>
        </w:tc>
        <w:tc>
          <w:tcPr>
            <w:tcW w:type="dxa" w:w="4369"/>
          </w:tcPr>
          <w:p>
            <w:pPr>
              <w:spacing w:after="20" w:line="348" w:lineRule="auto"/>
            </w:pPr>
            <w:r>
              <w:rPr>
                <w:rFonts w:ascii="微软雅黑" w:hAnsi="微软雅黑" w:eastAsia="微软雅黑"/>
                <w:b w:val="0"/>
                <w:i w:val="0"/>
                <w:color w:val="3B332B"/>
                <w:sz w:val="17"/>
              </w:rPr>
              <w:t>1 次下单（选日期人数 → 排程 → 支付）</w:t>
            </w:r>
          </w:p>
        </w:tc>
      </w:tr>
      <w:tr>
        <w:tc>
          <w:tcPr>
            <w:tcW w:type="dxa" w:w="1456"/>
            <w:shd w:val="clear" w:color="auto" w:fill="FBF7EF"/>
          </w:tcPr>
          <w:p>
            <w:pPr>
              <w:spacing w:after="20" w:line="348" w:lineRule="auto"/>
            </w:pPr>
            <w:r>
              <w:rPr>
                <w:rFonts w:ascii="微软雅黑" w:hAnsi="微软雅黑" w:eastAsia="微软雅黑"/>
                <w:b/>
                <w:i w:val="0"/>
                <w:color w:val="7A2820"/>
                <w:sz w:val="17"/>
              </w:rPr>
              <w:t>停留时长</w:t>
            </w:r>
          </w:p>
        </w:tc>
        <w:tc>
          <w:tcPr>
            <w:tcW w:type="dxa" w:w="3585"/>
            <w:shd w:val="clear" w:color="auto" w:fill="FBF7EF"/>
          </w:tcPr>
          <w:p>
            <w:pPr>
              <w:spacing w:after="20" w:line="348" w:lineRule="auto"/>
            </w:pPr>
            <w:r>
              <w:rPr>
                <w:rFonts w:ascii="微软雅黑" w:hAnsi="微软雅黑" w:eastAsia="微软雅黑"/>
                <w:b w:val="0"/>
                <w:i w:val="0"/>
                <w:color w:val="3B332B"/>
                <w:sz w:val="17"/>
              </w:rPr>
              <w:t>约 2 小时，拍照即走</w:t>
            </w:r>
          </w:p>
        </w:tc>
        <w:tc>
          <w:tcPr>
            <w:tcW w:type="dxa" w:w="4369"/>
            <w:shd w:val="clear" w:color="auto" w:fill="FBF7EF"/>
          </w:tcPr>
          <w:p>
            <w:pPr>
              <w:spacing w:after="20" w:line="348" w:lineRule="auto"/>
            </w:pPr>
            <w:r>
              <w:rPr>
                <w:rFonts w:ascii="微软雅黑" w:hAnsi="微软雅黑" w:eastAsia="微软雅黑"/>
                <w:b w:val="0"/>
                <w:i w:val="0"/>
                <w:color w:val="3B332B"/>
                <w:sz w:val="17"/>
              </w:rPr>
              <w:t>6.5 小时，4 个任务、7 个时间节点</w:t>
            </w:r>
          </w:p>
        </w:tc>
      </w:tr>
      <w:tr>
        <w:tc>
          <w:tcPr>
            <w:tcW w:type="dxa" w:w="1456"/>
          </w:tcPr>
          <w:p>
            <w:pPr>
              <w:spacing w:after="20" w:line="348" w:lineRule="auto"/>
            </w:pPr>
            <w:r>
              <w:rPr>
                <w:rFonts w:ascii="微软雅黑" w:hAnsi="微软雅黑" w:eastAsia="微软雅黑"/>
                <w:b/>
                <w:i w:val="0"/>
                <w:color w:val="7A2820"/>
                <w:sz w:val="17"/>
              </w:rPr>
              <w:t>客单价</w:t>
            </w:r>
          </w:p>
        </w:tc>
        <w:tc>
          <w:tcPr>
            <w:tcW w:type="dxa" w:w="3585"/>
          </w:tcPr>
          <w:p>
            <w:pPr>
              <w:spacing w:after="20" w:line="348" w:lineRule="auto"/>
            </w:pPr>
            <w:r>
              <w:rPr>
                <w:rFonts w:ascii="微软雅黑" w:hAnsi="微软雅黑" w:eastAsia="微软雅黑"/>
                <w:b w:val="0"/>
                <w:i w:val="0"/>
                <w:color w:val="3B332B"/>
                <w:sz w:val="17"/>
              </w:rPr>
              <w:t>人均不足 50 元</w:t>
            </w:r>
          </w:p>
        </w:tc>
        <w:tc>
          <w:tcPr>
            <w:tcW w:type="dxa" w:w="4369"/>
          </w:tcPr>
          <w:p>
            <w:pPr>
              <w:spacing w:after="20" w:line="348" w:lineRule="auto"/>
            </w:pPr>
            <w:r>
              <w:rPr>
                <w:rFonts w:ascii="微软雅黑" w:hAnsi="微软雅黑" w:eastAsia="微软雅黑"/>
                <w:b w:val="0"/>
                <w:i w:val="0"/>
                <w:color w:val="3B332B"/>
                <w:sz w:val="17"/>
              </w:rPr>
              <w:t>人均 128 元（课程）＋ 附加体验与住宿</w:t>
            </w:r>
          </w:p>
        </w:tc>
      </w:tr>
      <w:tr>
        <w:tc>
          <w:tcPr>
            <w:tcW w:type="dxa" w:w="1456"/>
            <w:shd w:val="clear" w:color="auto" w:fill="FBF7EF"/>
          </w:tcPr>
          <w:p>
            <w:pPr>
              <w:spacing w:after="20" w:line="348" w:lineRule="auto"/>
            </w:pPr>
            <w:r>
              <w:rPr>
                <w:rFonts w:ascii="微软雅黑" w:hAnsi="微软雅黑" w:eastAsia="微软雅黑"/>
                <w:b/>
                <w:i w:val="0"/>
                <w:color w:val="7A2820"/>
                <w:sz w:val="17"/>
              </w:rPr>
              <w:t>成果</w:t>
            </w:r>
          </w:p>
        </w:tc>
        <w:tc>
          <w:tcPr>
            <w:tcW w:type="dxa" w:w="3585"/>
            <w:shd w:val="clear" w:color="auto" w:fill="FBF7EF"/>
          </w:tcPr>
          <w:p>
            <w:pPr>
              <w:spacing w:after="20" w:line="348" w:lineRule="auto"/>
            </w:pPr>
            <w:r>
              <w:rPr>
                <w:rFonts w:ascii="微软雅黑" w:hAnsi="微软雅黑" w:eastAsia="微软雅黑"/>
                <w:b w:val="0"/>
                <w:i w:val="0"/>
                <w:color w:val="3B332B"/>
                <w:sz w:val="17"/>
              </w:rPr>
              <w:t>手写盖章证明</w:t>
            </w:r>
          </w:p>
        </w:tc>
        <w:tc>
          <w:tcPr>
            <w:tcW w:type="dxa" w:w="4369"/>
            <w:shd w:val="clear" w:color="auto" w:fill="FBF7EF"/>
          </w:tcPr>
          <w:p>
            <w:pPr>
              <w:spacing w:after="20" w:line="348" w:lineRule="auto"/>
            </w:pPr>
            <w:r>
              <w:rPr>
                <w:rFonts w:ascii="微软雅黑" w:hAnsi="微软雅黑" w:eastAsia="微软雅黑"/>
                <w:b w:val="0"/>
                <w:i w:val="0"/>
                <w:color w:val="3B332B"/>
                <w:sz w:val="17"/>
              </w:rPr>
              <w:t>一证一码电子证书，含里程、打卡数与核验编号</w:t>
            </w:r>
          </w:p>
        </w:tc>
      </w:tr>
      <w:tr>
        <w:tc>
          <w:tcPr>
            <w:tcW w:type="dxa" w:w="1456"/>
          </w:tcPr>
          <w:p>
            <w:pPr>
              <w:spacing w:after="20" w:line="348" w:lineRule="auto"/>
            </w:pPr>
            <w:r>
              <w:rPr>
                <w:rFonts w:ascii="微软雅黑" w:hAnsi="微软雅黑" w:eastAsia="微软雅黑"/>
                <w:b/>
                <w:i w:val="0"/>
                <w:color w:val="7A2820"/>
                <w:sz w:val="17"/>
              </w:rPr>
              <w:t>供给端</w:t>
            </w:r>
          </w:p>
        </w:tc>
        <w:tc>
          <w:tcPr>
            <w:tcW w:type="dxa" w:w="3585"/>
          </w:tcPr>
          <w:p>
            <w:pPr>
              <w:spacing w:after="20" w:line="348" w:lineRule="auto"/>
            </w:pPr>
            <w:r>
              <w:rPr>
                <w:rFonts w:ascii="微软雅黑" w:hAnsi="微软雅黑" w:eastAsia="微软雅黑"/>
                <w:b w:val="0"/>
                <w:i w:val="0"/>
                <w:color w:val="3B332B"/>
                <w:sz w:val="17"/>
              </w:rPr>
              <w:t>临时找人、口头排班、微信转账</w:t>
            </w:r>
          </w:p>
        </w:tc>
        <w:tc>
          <w:tcPr>
            <w:tcW w:type="dxa" w:w="4369"/>
          </w:tcPr>
          <w:p>
            <w:pPr>
              <w:spacing w:after="20" w:line="348" w:lineRule="auto"/>
            </w:pPr>
            <w:r>
              <w:rPr>
                <w:rFonts w:ascii="微软雅黑" w:hAnsi="微软雅黑" w:eastAsia="微软雅黑"/>
                <w:b w:val="0"/>
                <w:i w:val="0"/>
                <w:color w:val="3B332B"/>
                <w:sz w:val="17"/>
              </w:rPr>
              <w:t>派单 / 核销 / 分账（农户 87% · 村集体 8% · 平台 5%）</w:t>
            </w:r>
          </w:p>
        </w:tc>
      </w:tr>
    </w:tbl>
    <w:p>
      <w:pPr>
        <w:spacing w:before="160" w:after="0" w:line="360" w:lineRule="auto"/>
      </w:pPr>
      <w:r>
        <w:rPr>
          <w:rFonts w:ascii="微软雅黑" w:hAnsi="微软雅黑" w:eastAsia="微软雅黑"/>
          <w:b w:val="0"/>
          <w:i w:val="0"/>
          <w:color w:val="998B7C"/>
          <w:sz w:val="15"/>
        </w:rPr>
        <w:t>说明：文中涉及的村名、遗址、历史事件、产业与人流数据，凡标注〔公开资料〕者来自政府与官方媒体公开报道；人物画像、访谈样本、问卷数字、运营指标与商户名称为设计推演与原型示例，用于说明设计逻辑，不构成实际统计。界面中的照片为公开渠道的实拍素材（示意图），正式提交时建议替换为红军村实拍。</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本册导览</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5102"/>
        <w:gridCol w:w="4309"/>
      </w:tblGrid>
      <w:tr>
        <w:tc>
          <w:tcPr>
            <w:tcW w:type="dxa" w:w="5102"/>
            <w:shd w:val="clear" w:color="auto" w:fill="A63A2E"/>
          </w:tcPr>
          <w:p>
            <w:pPr>
              <w:spacing w:after="20"/>
            </w:pPr>
            <w:r>
              <w:rPr>
                <w:rFonts w:ascii="微软雅黑" w:hAnsi="微软雅黑" w:eastAsia="微软雅黑"/>
                <w:b/>
                <w:i w:val="0"/>
                <w:color w:val="FFFFFF"/>
                <w:sz w:val="16"/>
              </w:rPr>
              <w:t>你想了解</w:t>
            </w:r>
          </w:p>
        </w:tc>
        <w:tc>
          <w:tcPr>
            <w:tcW w:type="dxa" w:w="4309"/>
            <w:shd w:val="clear" w:color="auto" w:fill="A63A2E"/>
          </w:tcPr>
          <w:p>
            <w:pPr>
              <w:spacing w:after="20"/>
            </w:pPr>
            <w:r>
              <w:rPr>
                <w:rFonts w:ascii="微软雅黑" w:hAnsi="微软雅黑" w:eastAsia="微软雅黑"/>
                <w:b/>
                <w:i w:val="0"/>
                <w:color w:val="FFFFFF"/>
                <w:sz w:val="16"/>
              </w:rPr>
              <w:t>看这一节</w:t>
            </w:r>
          </w:p>
        </w:tc>
      </w:tr>
      <w:tr>
        <w:tc>
          <w:tcPr>
            <w:tcW w:type="dxa" w:w="5102"/>
          </w:tcPr>
          <w:p>
            <w:pPr>
              <w:spacing w:after="20" w:line="348" w:lineRule="auto"/>
            </w:pPr>
            <w:r>
              <w:rPr>
                <w:rFonts w:ascii="微软雅黑" w:hAnsi="微软雅黑" w:eastAsia="微软雅黑"/>
                <w:b/>
                <w:i w:val="0"/>
                <w:color w:val="7A2820"/>
                <w:sz w:val="16"/>
              </w:rPr>
              <w:t>为什么做这个作品、场地到底什么情况</w:t>
            </w:r>
          </w:p>
        </w:tc>
        <w:tc>
          <w:tcPr>
            <w:tcW w:type="dxa" w:w="4309"/>
          </w:tcPr>
          <w:p>
            <w:pPr>
              <w:spacing w:after="20" w:line="348" w:lineRule="auto"/>
            </w:pPr>
            <w:r>
              <w:rPr>
                <w:rFonts w:ascii="微软雅黑" w:hAnsi="微软雅黑" w:eastAsia="微软雅黑"/>
                <w:b w:val="0"/>
                <w:i w:val="0"/>
                <w:color w:val="3B332B"/>
                <w:sz w:val="16"/>
              </w:rPr>
              <w:t>01 背景与问题界定</w:t>
            </w:r>
          </w:p>
        </w:tc>
      </w:tr>
      <w:tr>
        <w:tc>
          <w:tcPr>
            <w:tcW w:type="dxa" w:w="5102"/>
            <w:shd w:val="clear" w:color="auto" w:fill="FBF7EF"/>
          </w:tcPr>
          <w:p>
            <w:pPr>
              <w:spacing w:after="20" w:line="348" w:lineRule="auto"/>
            </w:pPr>
            <w:r>
              <w:rPr>
                <w:rFonts w:ascii="微软雅黑" w:hAnsi="微软雅黑" w:eastAsia="微软雅黑"/>
                <w:b/>
                <w:i w:val="0"/>
                <w:color w:val="7A2820"/>
                <w:sz w:val="16"/>
              </w:rPr>
              <w:t>设计过程是怎么走的、调研了什么</w:t>
            </w:r>
          </w:p>
        </w:tc>
        <w:tc>
          <w:tcPr>
            <w:tcW w:type="dxa" w:w="4309"/>
            <w:shd w:val="clear" w:color="auto" w:fill="FBF7EF"/>
          </w:tcPr>
          <w:p>
            <w:pPr>
              <w:spacing w:after="20" w:line="348" w:lineRule="auto"/>
            </w:pPr>
            <w:r>
              <w:rPr>
                <w:rFonts w:ascii="微软雅黑" w:hAnsi="微软雅黑" w:eastAsia="微软雅黑"/>
                <w:b w:val="0"/>
                <w:i w:val="0"/>
                <w:color w:val="3B332B"/>
                <w:sz w:val="16"/>
              </w:rPr>
              <w:t>01.4 设计过程 · 02 调研与洞察</w:t>
            </w:r>
          </w:p>
        </w:tc>
      </w:tr>
      <w:tr>
        <w:tc>
          <w:tcPr>
            <w:tcW w:type="dxa" w:w="5102"/>
          </w:tcPr>
          <w:p>
            <w:pPr>
              <w:spacing w:after="20" w:line="348" w:lineRule="auto"/>
            </w:pPr>
            <w:r>
              <w:rPr>
                <w:rFonts w:ascii="微软雅黑" w:hAnsi="微软雅黑" w:eastAsia="微软雅黑"/>
                <w:b/>
                <w:i w:val="0"/>
                <w:color w:val="7A2820"/>
                <w:sz w:val="16"/>
              </w:rPr>
              <w:t>服务是怎么设计的、谁参与</w:t>
            </w:r>
          </w:p>
        </w:tc>
        <w:tc>
          <w:tcPr>
            <w:tcW w:type="dxa" w:w="4309"/>
          </w:tcPr>
          <w:p>
            <w:pPr>
              <w:spacing w:after="20" w:line="348" w:lineRule="auto"/>
            </w:pPr>
            <w:r>
              <w:rPr>
                <w:rFonts w:ascii="微软雅黑" w:hAnsi="微软雅黑" w:eastAsia="微软雅黑"/>
                <w:b w:val="0"/>
                <w:i w:val="0"/>
                <w:color w:val="3B332B"/>
                <w:sz w:val="16"/>
              </w:rPr>
              <w:t>03 用户旅程与服务蓝图 · 04 设计策略</w:t>
            </w:r>
          </w:p>
        </w:tc>
      </w:tr>
      <w:tr>
        <w:tc>
          <w:tcPr>
            <w:tcW w:type="dxa" w:w="5102"/>
            <w:shd w:val="clear" w:color="auto" w:fill="FBF7EF"/>
          </w:tcPr>
          <w:p>
            <w:pPr>
              <w:spacing w:after="20" w:line="348" w:lineRule="auto"/>
            </w:pPr>
            <w:r>
              <w:rPr>
                <w:rFonts w:ascii="微软雅黑" w:hAnsi="微软雅黑" w:eastAsia="微软雅黑"/>
                <w:b/>
                <w:i w:val="0"/>
                <w:color w:val="7A2820"/>
                <w:sz w:val="16"/>
              </w:rPr>
              <w:t>小程序怎么组织、核心流程是什么</w:t>
            </w:r>
          </w:p>
        </w:tc>
        <w:tc>
          <w:tcPr>
            <w:tcW w:type="dxa" w:w="4309"/>
            <w:shd w:val="clear" w:color="auto" w:fill="FBF7EF"/>
          </w:tcPr>
          <w:p>
            <w:pPr>
              <w:spacing w:after="20" w:line="348" w:lineRule="auto"/>
            </w:pPr>
            <w:r>
              <w:rPr>
                <w:rFonts w:ascii="微软雅黑" w:hAnsi="微软雅黑" w:eastAsia="微软雅黑"/>
                <w:b w:val="0"/>
                <w:i w:val="0"/>
                <w:color w:val="3B332B"/>
                <w:sz w:val="16"/>
              </w:rPr>
              <w:t>05 信息架构与核心流程</w:t>
            </w:r>
          </w:p>
        </w:tc>
      </w:tr>
      <w:tr>
        <w:tc>
          <w:tcPr>
            <w:tcW w:type="dxa" w:w="5102"/>
          </w:tcPr>
          <w:p>
            <w:pPr>
              <w:spacing w:after="20" w:line="348" w:lineRule="auto"/>
            </w:pPr>
            <w:r>
              <w:rPr>
                <w:rFonts w:ascii="微软雅黑" w:hAnsi="微软雅黑" w:eastAsia="微软雅黑"/>
                <w:b/>
                <w:i w:val="0"/>
                <w:color w:val="7A2820"/>
                <w:sz w:val="16"/>
              </w:rPr>
              <w:t>主要界面与交互细节</w:t>
            </w:r>
          </w:p>
        </w:tc>
        <w:tc>
          <w:tcPr>
            <w:tcW w:type="dxa" w:w="4309"/>
          </w:tcPr>
          <w:p>
            <w:pPr>
              <w:spacing w:after="20" w:line="348" w:lineRule="auto"/>
            </w:pPr>
            <w:r>
              <w:rPr>
                <w:rFonts w:ascii="微软雅黑" w:hAnsi="微软雅黑" w:eastAsia="微软雅黑"/>
                <w:b w:val="0"/>
                <w:i w:val="0"/>
                <w:color w:val="3B332B"/>
                <w:sz w:val="16"/>
              </w:rPr>
              <w:t>06 界面与交互设计</w:t>
            </w:r>
          </w:p>
        </w:tc>
      </w:tr>
      <w:tr>
        <w:tc>
          <w:tcPr>
            <w:tcW w:type="dxa" w:w="5102"/>
            <w:shd w:val="clear" w:color="auto" w:fill="FBF7EF"/>
          </w:tcPr>
          <w:p>
            <w:pPr>
              <w:spacing w:after="20" w:line="348" w:lineRule="auto"/>
            </w:pPr>
            <w:r>
              <w:rPr>
                <w:rFonts w:ascii="微软雅黑" w:hAnsi="微软雅黑" w:eastAsia="微软雅黑"/>
                <w:b/>
                <w:i w:val="0"/>
                <w:color w:val="7A2820"/>
                <w:sz w:val="16"/>
              </w:rPr>
              <w:t>后台怎么跑、怎么分账</w:t>
            </w:r>
          </w:p>
        </w:tc>
        <w:tc>
          <w:tcPr>
            <w:tcW w:type="dxa" w:w="4309"/>
            <w:shd w:val="clear" w:color="auto" w:fill="FBF7EF"/>
          </w:tcPr>
          <w:p>
            <w:pPr>
              <w:spacing w:after="20" w:line="348" w:lineRule="auto"/>
            </w:pPr>
            <w:r>
              <w:rPr>
                <w:rFonts w:ascii="微软雅黑" w:hAnsi="微软雅黑" w:eastAsia="微软雅黑"/>
                <w:b w:val="0"/>
                <w:i w:val="0"/>
                <w:color w:val="3B332B"/>
                <w:sz w:val="16"/>
              </w:rPr>
              <w:t>07 后台服务逻辑</w:t>
            </w:r>
          </w:p>
        </w:tc>
      </w:tr>
      <w:tr>
        <w:tc>
          <w:tcPr>
            <w:tcW w:type="dxa" w:w="5102"/>
          </w:tcPr>
          <w:p>
            <w:pPr>
              <w:spacing w:after="20" w:line="348" w:lineRule="auto"/>
            </w:pPr>
            <w:r>
              <w:rPr>
                <w:rFonts w:ascii="微软雅黑" w:hAnsi="微软雅黑" w:eastAsia="微软雅黑"/>
                <w:b/>
                <w:i w:val="0"/>
                <w:color w:val="7A2820"/>
                <w:sz w:val="16"/>
              </w:rPr>
              <w:t>怎么验证的、怎么落地</w:t>
            </w:r>
          </w:p>
        </w:tc>
        <w:tc>
          <w:tcPr>
            <w:tcW w:type="dxa" w:w="4309"/>
          </w:tcPr>
          <w:p>
            <w:pPr>
              <w:spacing w:after="20" w:line="348" w:lineRule="auto"/>
            </w:pPr>
            <w:r>
              <w:rPr>
                <w:rFonts w:ascii="微软雅黑" w:hAnsi="微软雅黑" w:eastAsia="微软雅黑"/>
                <w:b w:val="0"/>
                <w:i w:val="0"/>
                <w:color w:val="3B332B"/>
                <w:sz w:val="16"/>
              </w:rPr>
              <w:t>08 验证与迭代 · 09 落地与运营</w:t>
            </w:r>
          </w:p>
        </w:tc>
      </w:tr>
      <w:tr>
        <w:tc>
          <w:tcPr>
            <w:tcW w:type="dxa" w:w="5102"/>
            <w:shd w:val="clear" w:color="auto" w:fill="FBF7EF"/>
          </w:tcPr>
          <w:p>
            <w:pPr>
              <w:spacing w:after="20" w:line="348" w:lineRule="auto"/>
            </w:pPr>
            <w:r>
              <w:rPr>
                <w:rFonts w:ascii="微软雅黑" w:hAnsi="微软雅黑" w:eastAsia="微软雅黑"/>
                <w:b/>
                <w:i w:val="0"/>
                <w:color w:val="7A2820"/>
                <w:sz w:val="16"/>
              </w:rPr>
              <w:t>交付了哪些文件、怎么演示</w:t>
            </w:r>
          </w:p>
        </w:tc>
        <w:tc>
          <w:tcPr>
            <w:tcW w:type="dxa" w:w="4309"/>
            <w:shd w:val="clear" w:color="auto" w:fill="FBF7EF"/>
          </w:tcPr>
          <w:p>
            <w:pPr>
              <w:spacing w:after="20" w:line="348" w:lineRule="auto"/>
            </w:pPr>
            <w:r>
              <w:rPr>
                <w:rFonts w:ascii="微软雅黑" w:hAnsi="微软雅黑" w:eastAsia="微软雅黑"/>
                <w:b w:val="0"/>
                <w:i w:val="0"/>
                <w:color w:val="3B332B"/>
                <w:sz w:val="16"/>
              </w:rPr>
              <w:t>10 交付说明</w:t>
            </w:r>
          </w:p>
        </w:tc>
      </w:tr>
    </w:tbl>
    <w:p>
      <w:pPr>
        <w:spacing w:before="40" w:after="200" w:line="336" w:lineRule="auto"/>
      </w:pPr>
      <w:r>
        <w:rPr>
          <w:rFonts w:ascii="微软雅黑" w:hAnsi="微软雅黑" w:eastAsia="微软雅黑"/>
          <w:b w:val="0"/>
          <w:i w:val="0"/>
          <w:color w:val="998B7C"/>
          <w:sz w:val="15"/>
        </w:rPr>
        <w:t>表 0｜阅读导览</w:t>
      </w:r>
    </w:p>
    <w:p>
      <w:pPr>
        <w:spacing w:before="400" w:after="40"/>
      </w:pPr>
      <w:r>
        <w:rPr>
          <w:rFonts w:ascii="宋体" w:hAnsi="宋体" w:eastAsia="宋体"/>
          <w:b/>
          <w:i w:val="0"/>
          <w:color w:val="A63A2E"/>
          <w:sz w:val="34"/>
        </w:rPr>
        <w:t xml:space="preserve">01  </w:t>
      </w:r>
      <w:r>
        <w:rPr>
          <w:rFonts w:ascii="微软雅黑" w:hAnsi="微软雅黑" w:eastAsia="微软雅黑"/>
          <w:b/>
          <w:i w:val="0"/>
          <w:color w:val="2A241E"/>
          <w:sz w:val="30"/>
        </w:rPr>
        <w:t>背景与问题界定</w:t>
      </w:r>
      <w:r>
        <w:rPr>
          <w:rFonts w:ascii="微软雅黑" w:hAnsi="微软雅黑" w:eastAsia="微软雅黑"/>
          <w:b w:val="0"/>
          <w:i w:val="0"/>
          <w:color w:val="998B7C"/>
          <w:sz w:val="15"/>
        </w:rPr>
        <w:t xml:space="preserve">   CONTEXT</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1.1 场地：一个“有遗址、有产业、有游客，但没产品”的镇</w:t>
      </w:r>
    </w:p>
    <w:p>
      <w:pPr>
        <w:spacing w:before="0" w:after="100" w:line="420" w:lineRule="auto"/>
        <w:jc w:val="both"/>
      </w:pPr>
      <w:r>
        <w:rPr>
          <w:rFonts w:ascii="微软雅黑" w:hAnsi="微软雅黑" w:eastAsia="微软雅黑"/>
          <w:b w:val="0"/>
          <w:i w:val="0"/>
          <w:color w:val="332C26"/>
          <w:sz w:val="19"/>
        </w:rPr>
        <w:t>仁义镇位于天全县城北部，2019 年由仁义乡、老场乡合并设镇，镇政府驻永兴村〔公开资料〕。镇域红色资源集中在 4 个村：红军村（原程家窝，总司令部旧址、总政治部旧址、红军井）、红岩村（红军大学旧址、红军总医院旧址）、禾林村（总指挥部遗址、红军粮仓遗址）、老场村（红军盐厂遗址，另有明代杨家土司祠堂，省级文物保护单位）。</w:t>
      </w:r>
    </w:p>
    <w:p>
      <w:pPr>
        <w:spacing w:before="0" w:after="100" w:line="420" w:lineRule="auto"/>
        <w:jc w:val="both"/>
      </w:pPr>
      <w:r>
        <w:rPr>
          <w:rFonts w:ascii="微软雅黑" w:hAnsi="微软雅黑" w:eastAsia="微软雅黑"/>
          <w:b w:val="0"/>
          <w:i w:val="0"/>
          <w:color w:val="332C26"/>
          <w:sz w:val="19"/>
        </w:rPr>
        <w:t>1935 年 11 月，红四方面军长征途经天全，在程家窝驻扎战斗生活 118 天，天全人民为红军筹粮约 10 万公斤，并筹集食盐、生姜、辣椒等御寒物资〔公开资料〕。这段“粮仓”历史，是今天所有内容设计的原点——不是抽象的“红色教育”，而是“一亩田怎么养活一支军队”。</w:t>
      </w:r>
    </w:p>
    <w:p>
      <w:pPr>
        <w:spacing w:before="0" w:after="100" w:line="420" w:lineRule="auto"/>
        <w:jc w:val="both"/>
      </w:pPr>
      <w:r>
        <w:rPr>
          <w:rFonts w:ascii="微软雅黑" w:hAnsi="微软雅黑" w:eastAsia="微软雅黑"/>
          <w:b w:val="0"/>
          <w:i w:val="0"/>
          <w:color w:val="332C26"/>
          <w:sz w:val="19"/>
        </w:rPr>
        <w:t>产业侧同样有基础：全镇依托水稻连片种植打造万亩生态粮仓产业大环线与环红军村农旅融合小环线；红军村 2021 年获评国家 AAA 级旅游景区，是四川省中小学红色教育研学实践基地、市级自然教育研学基地，年均承接红色研学及党建团建 120 余场次；村内已有 1 个游客中心、4 家红军食堂、1 家特色民宿、1 家星级农家乐、2 家特色院子；稻渔综合种养使亩产值从水稻单作的最高 4000 元提升至近万元〔公开资料〕。</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2241"/>
        <w:gridCol w:w="4145"/>
        <w:gridCol w:w="3025"/>
      </w:tblGrid>
      <w:tr>
        <w:tc>
          <w:tcPr>
            <w:tcW w:type="dxa" w:w="2241"/>
            <w:shd w:val="clear" w:color="auto" w:fill="A63A2E"/>
          </w:tcPr>
          <w:p>
            <w:pPr>
              <w:spacing w:after="20"/>
            </w:pPr>
            <w:r>
              <w:rPr>
                <w:rFonts w:ascii="微软雅黑" w:hAnsi="微软雅黑" w:eastAsia="微软雅黑"/>
                <w:b/>
                <w:i w:val="0"/>
                <w:color w:val="FFFFFF"/>
                <w:sz w:val="17"/>
              </w:rPr>
              <w:t>指标</w:t>
            </w:r>
          </w:p>
        </w:tc>
        <w:tc>
          <w:tcPr>
            <w:tcW w:type="dxa" w:w="4145"/>
            <w:shd w:val="clear" w:color="auto" w:fill="A63A2E"/>
          </w:tcPr>
          <w:p>
            <w:pPr>
              <w:spacing w:after="20"/>
            </w:pPr>
            <w:r>
              <w:rPr>
                <w:rFonts w:ascii="微软雅黑" w:hAnsi="微软雅黑" w:eastAsia="微软雅黑"/>
                <w:b/>
                <w:i w:val="0"/>
                <w:color w:val="FFFFFF"/>
                <w:sz w:val="17"/>
              </w:rPr>
              <w:t>数值</w:t>
            </w:r>
          </w:p>
        </w:tc>
        <w:tc>
          <w:tcPr>
            <w:tcW w:type="dxa" w:w="3025"/>
            <w:shd w:val="clear" w:color="auto" w:fill="A63A2E"/>
          </w:tcPr>
          <w:p>
            <w:pPr>
              <w:spacing w:after="20"/>
            </w:pPr>
            <w:r>
              <w:rPr>
                <w:rFonts w:ascii="微软雅黑" w:hAnsi="微软雅黑" w:eastAsia="微软雅黑"/>
                <w:b/>
                <w:i w:val="0"/>
                <w:color w:val="FFFFFF"/>
                <w:sz w:val="17"/>
              </w:rPr>
              <w:t>来源</w:t>
            </w:r>
          </w:p>
        </w:tc>
      </w:tr>
      <w:tr>
        <w:tc>
          <w:tcPr>
            <w:tcW w:type="dxa" w:w="2241"/>
          </w:tcPr>
          <w:p>
            <w:pPr>
              <w:spacing w:after="20" w:line="348" w:lineRule="auto"/>
            </w:pPr>
            <w:r>
              <w:rPr>
                <w:rFonts w:ascii="微软雅黑" w:hAnsi="微软雅黑" w:eastAsia="微软雅黑"/>
                <w:b/>
                <w:i w:val="0"/>
                <w:color w:val="7A2820"/>
                <w:sz w:val="17"/>
              </w:rPr>
              <w:t>红军遗址</w:t>
            </w:r>
          </w:p>
        </w:tc>
        <w:tc>
          <w:tcPr>
            <w:tcW w:type="dxa" w:w="4145"/>
          </w:tcPr>
          <w:p>
            <w:pPr>
              <w:spacing w:after="20" w:line="348" w:lineRule="auto"/>
            </w:pPr>
            <w:r>
              <w:rPr>
                <w:rFonts w:ascii="微软雅黑" w:hAnsi="微软雅黑" w:eastAsia="微软雅黑"/>
                <w:b w:val="0"/>
                <w:i w:val="0"/>
                <w:color w:val="3B332B"/>
                <w:sz w:val="17"/>
              </w:rPr>
              <w:t>8 处，分布在 4 个村</w:t>
            </w:r>
          </w:p>
        </w:tc>
        <w:tc>
          <w:tcPr>
            <w:tcW w:type="dxa" w:w="3025"/>
          </w:tcPr>
          <w:p>
            <w:pPr>
              <w:spacing w:after="20" w:line="348" w:lineRule="auto"/>
            </w:pPr>
            <w:r>
              <w:rPr>
                <w:rFonts w:ascii="微软雅黑" w:hAnsi="微软雅黑" w:eastAsia="微软雅黑"/>
                <w:b w:val="0"/>
                <w:i w:val="0"/>
                <w:color w:val="3B332B"/>
                <w:sz w:val="17"/>
              </w:rPr>
              <w:t>天全县民政局《天全地名故事录·仁义镇》</w:t>
            </w:r>
          </w:p>
        </w:tc>
      </w:tr>
      <w:tr>
        <w:tc>
          <w:tcPr>
            <w:tcW w:type="dxa" w:w="2241"/>
            <w:shd w:val="clear" w:color="auto" w:fill="FBF7EF"/>
          </w:tcPr>
          <w:p>
            <w:pPr>
              <w:spacing w:after="20" w:line="348" w:lineRule="auto"/>
            </w:pPr>
            <w:r>
              <w:rPr>
                <w:rFonts w:ascii="微软雅黑" w:hAnsi="微软雅黑" w:eastAsia="微软雅黑"/>
                <w:b/>
                <w:i w:val="0"/>
                <w:color w:val="7A2820"/>
                <w:sz w:val="17"/>
              </w:rPr>
              <w:t>红军村驻扎时长</w:t>
            </w:r>
          </w:p>
        </w:tc>
        <w:tc>
          <w:tcPr>
            <w:tcW w:type="dxa" w:w="4145"/>
            <w:shd w:val="clear" w:color="auto" w:fill="FBF7EF"/>
          </w:tcPr>
          <w:p>
            <w:pPr>
              <w:spacing w:after="20" w:line="348" w:lineRule="auto"/>
            </w:pPr>
            <w:r>
              <w:rPr>
                <w:rFonts w:ascii="微软雅黑" w:hAnsi="微软雅黑" w:eastAsia="微软雅黑"/>
                <w:b w:val="0"/>
                <w:i w:val="0"/>
                <w:color w:val="3B332B"/>
                <w:sz w:val="17"/>
              </w:rPr>
              <w:t>118 天（1935.11 起）</w:t>
            </w:r>
          </w:p>
        </w:tc>
        <w:tc>
          <w:tcPr>
            <w:tcW w:type="dxa" w:w="3025"/>
            <w:shd w:val="clear" w:color="auto" w:fill="FBF7EF"/>
          </w:tcPr>
          <w:p>
            <w:pPr>
              <w:spacing w:after="20" w:line="348" w:lineRule="auto"/>
            </w:pPr>
            <w:r>
              <w:rPr>
                <w:rFonts w:ascii="微软雅黑" w:hAnsi="微软雅黑" w:eastAsia="微软雅黑"/>
                <w:b w:val="0"/>
                <w:i w:val="0"/>
                <w:color w:val="3B332B"/>
                <w:sz w:val="17"/>
              </w:rPr>
              <w:t>雅安市人民政府网报道</w:t>
            </w:r>
          </w:p>
        </w:tc>
      </w:tr>
      <w:tr>
        <w:tc>
          <w:tcPr>
            <w:tcW w:type="dxa" w:w="2241"/>
          </w:tcPr>
          <w:p>
            <w:pPr>
              <w:spacing w:after="20" w:line="348" w:lineRule="auto"/>
            </w:pPr>
            <w:r>
              <w:rPr>
                <w:rFonts w:ascii="微软雅黑" w:hAnsi="微软雅黑" w:eastAsia="微软雅黑"/>
                <w:b/>
                <w:i w:val="0"/>
                <w:color w:val="7A2820"/>
                <w:sz w:val="17"/>
              </w:rPr>
              <w:t>为红军筹粮</w:t>
            </w:r>
          </w:p>
        </w:tc>
        <w:tc>
          <w:tcPr>
            <w:tcW w:type="dxa" w:w="4145"/>
          </w:tcPr>
          <w:p>
            <w:pPr>
              <w:spacing w:after="20" w:line="348" w:lineRule="auto"/>
            </w:pPr>
            <w:r>
              <w:rPr>
                <w:rFonts w:ascii="微软雅黑" w:hAnsi="微软雅黑" w:eastAsia="微软雅黑"/>
                <w:b w:val="0"/>
                <w:i w:val="0"/>
                <w:color w:val="3B332B"/>
                <w:sz w:val="17"/>
              </w:rPr>
              <w:t>约 10 万公斤</w:t>
            </w:r>
          </w:p>
        </w:tc>
        <w:tc>
          <w:tcPr>
            <w:tcW w:type="dxa" w:w="3025"/>
          </w:tcPr>
          <w:p>
            <w:pPr>
              <w:spacing w:after="20" w:line="348" w:lineRule="auto"/>
            </w:pPr>
            <w:r>
              <w:rPr>
                <w:rFonts w:ascii="微软雅黑" w:hAnsi="微软雅黑" w:eastAsia="微软雅黑"/>
                <w:b w:val="0"/>
                <w:i w:val="0"/>
                <w:color w:val="3B332B"/>
                <w:sz w:val="17"/>
              </w:rPr>
              <w:t>同上</w:t>
            </w:r>
          </w:p>
        </w:tc>
      </w:tr>
      <w:tr>
        <w:tc>
          <w:tcPr>
            <w:tcW w:type="dxa" w:w="2241"/>
            <w:shd w:val="clear" w:color="auto" w:fill="FBF7EF"/>
          </w:tcPr>
          <w:p>
            <w:pPr>
              <w:spacing w:after="20" w:line="348" w:lineRule="auto"/>
            </w:pPr>
            <w:r>
              <w:rPr>
                <w:rFonts w:ascii="微软雅黑" w:hAnsi="微软雅黑" w:eastAsia="微软雅黑"/>
                <w:b/>
                <w:i w:val="0"/>
                <w:color w:val="7A2820"/>
                <w:sz w:val="17"/>
              </w:rPr>
              <w:t>景区等级</w:t>
            </w:r>
          </w:p>
        </w:tc>
        <w:tc>
          <w:tcPr>
            <w:tcW w:type="dxa" w:w="4145"/>
            <w:shd w:val="clear" w:color="auto" w:fill="FBF7EF"/>
          </w:tcPr>
          <w:p>
            <w:pPr>
              <w:spacing w:after="20" w:line="348" w:lineRule="auto"/>
            </w:pPr>
            <w:r>
              <w:rPr>
                <w:rFonts w:ascii="微软雅黑" w:hAnsi="微软雅黑" w:eastAsia="微软雅黑"/>
                <w:b w:val="0"/>
                <w:i w:val="0"/>
                <w:color w:val="3B332B"/>
                <w:sz w:val="17"/>
              </w:rPr>
              <w:t>国家 AAA 级（2021 年）</w:t>
            </w:r>
          </w:p>
        </w:tc>
        <w:tc>
          <w:tcPr>
            <w:tcW w:type="dxa" w:w="3025"/>
            <w:shd w:val="clear" w:color="auto" w:fill="FBF7EF"/>
          </w:tcPr>
          <w:p>
            <w:pPr>
              <w:spacing w:after="20" w:line="348" w:lineRule="auto"/>
            </w:pPr>
            <w:r>
              <w:rPr>
                <w:rFonts w:ascii="微软雅黑" w:hAnsi="微软雅黑" w:eastAsia="微软雅黑"/>
                <w:b w:val="0"/>
                <w:i w:val="0"/>
                <w:color w:val="3B332B"/>
                <w:sz w:val="17"/>
              </w:rPr>
              <w:t>同上</w:t>
            </w:r>
          </w:p>
        </w:tc>
      </w:tr>
      <w:tr>
        <w:tc>
          <w:tcPr>
            <w:tcW w:type="dxa" w:w="2241"/>
          </w:tcPr>
          <w:p>
            <w:pPr>
              <w:spacing w:after="20" w:line="348" w:lineRule="auto"/>
            </w:pPr>
            <w:r>
              <w:rPr>
                <w:rFonts w:ascii="微软雅黑" w:hAnsi="微软雅黑" w:eastAsia="微软雅黑"/>
                <w:b/>
                <w:i w:val="0"/>
                <w:color w:val="7A2820"/>
                <w:sz w:val="17"/>
              </w:rPr>
              <w:t>年研学 / 团建接待</w:t>
            </w:r>
          </w:p>
        </w:tc>
        <w:tc>
          <w:tcPr>
            <w:tcW w:type="dxa" w:w="4145"/>
          </w:tcPr>
          <w:p>
            <w:pPr>
              <w:spacing w:after="20" w:line="348" w:lineRule="auto"/>
            </w:pPr>
            <w:r>
              <w:rPr>
                <w:rFonts w:ascii="微软雅黑" w:hAnsi="微软雅黑" w:eastAsia="微软雅黑"/>
                <w:b w:val="0"/>
                <w:i w:val="0"/>
                <w:color w:val="3B332B"/>
                <w:sz w:val="17"/>
              </w:rPr>
              <w:t>120 余场次</w:t>
            </w:r>
          </w:p>
        </w:tc>
        <w:tc>
          <w:tcPr>
            <w:tcW w:type="dxa" w:w="3025"/>
          </w:tcPr>
          <w:p>
            <w:pPr>
              <w:spacing w:after="20" w:line="348" w:lineRule="auto"/>
            </w:pPr>
            <w:r>
              <w:rPr>
                <w:rFonts w:ascii="微软雅黑" w:hAnsi="微软雅黑" w:eastAsia="微软雅黑"/>
                <w:b w:val="0"/>
                <w:i w:val="0"/>
                <w:color w:val="3B332B"/>
                <w:sz w:val="17"/>
              </w:rPr>
              <w:t>同上</w:t>
            </w:r>
          </w:p>
        </w:tc>
      </w:tr>
      <w:tr>
        <w:tc>
          <w:tcPr>
            <w:tcW w:type="dxa" w:w="2241"/>
            <w:shd w:val="clear" w:color="auto" w:fill="FBF7EF"/>
          </w:tcPr>
          <w:p>
            <w:pPr>
              <w:spacing w:after="20" w:line="348" w:lineRule="auto"/>
            </w:pPr>
            <w:r>
              <w:rPr>
                <w:rFonts w:ascii="微软雅黑" w:hAnsi="微软雅黑" w:eastAsia="微软雅黑"/>
                <w:b/>
                <w:i w:val="0"/>
                <w:color w:val="7A2820"/>
                <w:sz w:val="17"/>
              </w:rPr>
              <w:t>村集体经济收入</w:t>
            </w:r>
          </w:p>
        </w:tc>
        <w:tc>
          <w:tcPr>
            <w:tcW w:type="dxa" w:w="4145"/>
            <w:shd w:val="clear" w:color="auto" w:fill="FBF7EF"/>
          </w:tcPr>
          <w:p>
            <w:pPr>
              <w:spacing w:after="20" w:line="348" w:lineRule="auto"/>
            </w:pPr>
            <w:r>
              <w:rPr>
                <w:rFonts w:ascii="微软雅黑" w:hAnsi="微软雅黑" w:eastAsia="微软雅黑"/>
                <w:b w:val="0"/>
                <w:i w:val="0"/>
                <w:color w:val="3B332B"/>
                <w:sz w:val="17"/>
              </w:rPr>
              <w:t>2021 年 7.4 万元 → 2023 年 253 万元</w:t>
            </w:r>
          </w:p>
        </w:tc>
        <w:tc>
          <w:tcPr>
            <w:tcW w:type="dxa" w:w="3025"/>
            <w:shd w:val="clear" w:color="auto" w:fill="FBF7EF"/>
          </w:tcPr>
          <w:p>
            <w:pPr>
              <w:spacing w:after="20" w:line="348" w:lineRule="auto"/>
            </w:pPr>
            <w:r>
              <w:rPr>
                <w:rFonts w:ascii="微软雅黑" w:hAnsi="微软雅黑" w:eastAsia="微软雅黑"/>
                <w:b w:val="0"/>
                <w:i w:val="0"/>
                <w:color w:val="3B332B"/>
                <w:sz w:val="17"/>
              </w:rPr>
              <w:t>同上</w:t>
            </w:r>
          </w:p>
        </w:tc>
      </w:tr>
      <w:tr>
        <w:tc>
          <w:tcPr>
            <w:tcW w:type="dxa" w:w="2241"/>
          </w:tcPr>
          <w:p>
            <w:pPr>
              <w:spacing w:after="20" w:line="348" w:lineRule="auto"/>
            </w:pPr>
            <w:r>
              <w:rPr>
                <w:rFonts w:ascii="微软雅黑" w:hAnsi="微软雅黑" w:eastAsia="微软雅黑"/>
                <w:b/>
                <w:i w:val="0"/>
                <w:color w:val="7A2820"/>
                <w:sz w:val="17"/>
              </w:rPr>
              <w:t>红色研学基地</w:t>
            </w:r>
          </w:p>
        </w:tc>
        <w:tc>
          <w:tcPr>
            <w:tcW w:type="dxa" w:w="4145"/>
          </w:tcPr>
          <w:p>
            <w:pPr>
              <w:spacing w:after="20" w:line="348" w:lineRule="auto"/>
            </w:pPr>
            <w:r>
              <w:rPr>
                <w:rFonts w:ascii="微软雅黑" w:hAnsi="微软雅黑" w:eastAsia="微软雅黑"/>
                <w:b w:val="0"/>
                <w:i w:val="0"/>
                <w:color w:val="3B332B"/>
                <w:sz w:val="17"/>
              </w:rPr>
              <w:t>省级中小学红色教育研学实践基地</w:t>
            </w:r>
          </w:p>
        </w:tc>
        <w:tc>
          <w:tcPr>
            <w:tcW w:type="dxa" w:w="3025"/>
          </w:tcPr>
          <w:p>
            <w:pPr>
              <w:spacing w:after="20" w:line="348" w:lineRule="auto"/>
            </w:pPr>
            <w:r>
              <w:rPr>
                <w:rFonts w:ascii="微软雅黑" w:hAnsi="微软雅黑" w:eastAsia="微软雅黑"/>
                <w:b w:val="0"/>
                <w:i w:val="0"/>
                <w:color w:val="3B332B"/>
                <w:sz w:val="17"/>
              </w:rPr>
              <w:t>同上</w:t>
            </w:r>
          </w:p>
        </w:tc>
      </w:tr>
    </w:tbl>
    <w:p>
      <w:pPr>
        <w:spacing w:before="40" w:after="200" w:line="336" w:lineRule="auto"/>
      </w:pPr>
      <w:r>
        <w:rPr>
          <w:rFonts w:ascii="微软雅黑" w:hAnsi="微软雅黑" w:eastAsia="微软雅黑"/>
          <w:b w:val="0"/>
          <w:i w:val="0"/>
          <w:color w:val="998B7C"/>
          <w:sz w:val="15"/>
        </w:rPr>
        <w:t>表 1｜场地基础数据（公开资料整理）</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1.2 问题：不是没有内容，是没有“可下单的一天”</w:t>
      </w:r>
    </w:p>
    <w:p>
      <w:pPr>
        <w:spacing w:before="0" w:after="100" w:line="420" w:lineRule="auto"/>
        <w:jc w:val="both"/>
      </w:pPr>
      <w:r>
        <w:rPr>
          <w:rFonts w:ascii="微软雅黑" w:hAnsi="微软雅黑" w:eastAsia="微软雅黑"/>
          <w:b w:val="0"/>
          <w:i w:val="0"/>
          <w:color w:val="332C26"/>
          <w:sz w:val="19"/>
        </w:rPr>
        <w:t>我们先把“能不能来”这件事拆开看。一个 40 人的班级研学，实际要解决四类资源的匹配：讲解员、餐位、教学场地、停车位。这四件事分别由村集体、4 家食堂、旧址管理方、游客中心掌握，彼此不通气。组织者只能挨个打电话，且每次改人数都要重来一遍。</w:t>
      </w:r>
    </w:p>
    <w:p>
      <w:pPr>
        <w:spacing w:before="0" w:after="100" w:line="420" w:lineRule="auto"/>
        <w:jc w:val="both"/>
      </w:pPr>
      <w:r>
        <w:rPr>
          <w:rFonts w:ascii="微软雅黑" w:hAnsi="微软雅黑" w:eastAsia="微软雅黑"/>
          <w:b w:val="0"/>
          <w:i w:val="0"/>
          <w:color w:val="332C26"/>
          <w:sz w:val="19"/>
        </w:rPr>
        <w:t>第二层问题是“来了做什么”。8 处遗址分散在 4 个村、最远相距约 5 公里，缺少动线设计；遗址以“看 + 听”为主，缺少可参与的环节，导致停留时间短、客单价低、口碑传播弱。</w:t>
      </w:r>
    </w:p>
    <w:p>
      <w:pPr>
        <w:spacing w:before="0" w:after="100" w:line="420" w:lineRule="auto"/>
        <w:jc w:val="both"/>
      </w:pPr>
      <w:r>
        <w:rPr>
          <w:rFonts w:ascii="微软雅黑" w:hAnsi="微软雅黑" w:eastAsia="微软雅黑"/>
          <w:b w:val="0"/>
          <w:i w:val="0"/>
          <w:color w:val="332C26"/>
          <w:sz w:val="19"/>
        </w:rPr>
        <w:t>第三层问题是“走了留下什么”。学校需要可归档的研学成果，学生需要可分享的凭据，村集体需要可对账的收入记录——目前三者都落在纸面和微信转账上。</w:t>
      </w:r>
    </w:p>
    <w:p>
      <w:pPr>
        <w:spacing w:before="160" w:after="60" w:line="396" w:lineRule="auto"/>
      </w:pPr>
      <w:r>
        <w:rPr>
          <w:rFonts w:ascii="微软雅黑" w:hAnsi="微软雅黑" w:eastAsia="微软雅黑"/>
          <w:b/>
          <w:i w:val="0"/>
          <w:color w:val="7A2820"/>
          <w:sz w:val="19"/>
        </w:rPr>
        <w:t>问题陈述（Problem Statement）</w:t>
      </w:r>
    </w:p>
    <w:p>
      <w:pPr>
        <w:spacing w:before="0" w:after="100" w:line="420" w:lineRule="auto"/>
        <w:ind w:left="227"/>
        <w:jc w:val="both"/>
      </w:pPr>
      <w:r>
        <w:rPr>
          <w:rFonts w:ascii="微软雅黑" w:hAnsi="微软雅黑" w:eastAsia="微软雅黑"/>
          <w:b w:val="0"/>
          <w:i w:val="0"/>
          <w:color w:val="332C26"/>
          <w:sz w:val="19"/>
        </w:rPr>
        <w:t>如何让一个组织者，在 3 分钟内确定“这一天能不能成行”，并让 40 个学生在同一片田野里完成 4 件必须动手的事，最终带走一张学校认、自己能晒、村里可对账的证书？</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1.3 设计目标</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905"/>
        <w:gridCol w:w="4033"/>
        <w:gridCol w:w="3473"/>
      </w:tblGrid>
      <w:tr>
        <w:tc>
          <w:tcPr>
            <w:tcW w:type="dxa" w:w="1905"/>
            <w:shd w:val="clear" w:color="auto" w:fill="A63A2E"/>
          </w:tcPr>
          <w:p>
            <w:pPr>
              <w:spacing w:after="20"/>
            </w:pPr>
            <w:r>
              <w:rPr>
                <w:rFonts w:ascii="微软雅黑" w:hAnsi="微软雅黑" w:eastAsia="微软雅黑"/>
                <w:b/>
                <w:i w:val="0"/>
                <w:color w:val="FFFFFF"/>
                <w:sz w:val="17"/>
              </w:rPr>
              <w:t>目标</w:t>
            </w:r>
          </w:p>
        </w:tc>
        <w:tc>
          <w:tcPr>
            <w:tcW w:type="dxa" w:w="4033"/>
            <w:shd w:val="clear" w:color="auto" w:fill="A63A2E"/>
          </w:tcPr>
          <w:p>
            <w:pPr>
              <w:spacing w:after="20"/>
            </w:pPr>
            <w:r>
              <w:rPr>
                <w:rFonts w:ascii="微软雅黑" w:hAnsi="微软雅黑" w:eastAsia="微软雅黑"/>
                <w:b/>
                <w:i w:val="0"/>
                <w:color w:val="FFFFFF"/>
                <w:sz w:val="17"/>
              </w:rPr>
              <w:t>可度量表述</w:t>
            </w:r>
          </w:p>
        </w:tc>
        <w:tc>
          <w:tcPr>
            <w:tcW w:type="dxa" w:w="3473"/>
            <w:shd w:val="clear" w:color="auto" w:fill="A63A2E"/>
          </w:tcPr>
          <w:p>
            <w:pPr>
              <w:spacing w:after="20"/>
            </w:pPr>
            <w:r>
              <w:rPr>
                <w:rFonts w:ascii="微软雅黑" w:hAnsi="微软雅黑" w:eastAsia="微软雅黑"/>
                <w:b/>
                <w:i w:val="0"/>
                <w:color w:val="FFFFFF"/>
                <w:sz w:val="17"/>
              </w:rPr>
              <w:t>对应设计动作</w:t>
            </w:r>
          </w:p>
        </w:tc>
      </w:tr>
      <w:tr>
        <w:tc>
          <w:tcPr>
            <w:tcW w:type="dxa" w:w="1905"/>
          </w:tcPr>
          <w:p>
            <w:pPr>
              <w:spacing w:after="20" w:line="348" w:lineRule="auto"/>
            </w:pPr>
            <w:r>
              <w:rPr>
                <w:rFonts w:ascii="微软雅黑" w:hAnsi="微软雅黑" w:eastAsia="微软雅黑"/>
                <w:b/>
                <w:i w:val="0"/>
                <w:color w:val="7A2820"/>
                <w:sz w:val="17"/>
              </w:rPr>
              <w:t>降低组织成本</w:t>
            </w:r>
          </w:p>
        </w:tc>
        <w:tc>
          <w:tcPr>
            <w:tcW w:type="dxa" w:w="4033"/>
          </w:tcPr>
          <w:p>
            <w:pPr>
              <w:spacing w:after="20" w:line="348" w:lineRule="auto"/>
            </w:pPr>
            <w:r>
              <w:rPr>
                <w:rFonts w:ascii="微软雅黑" w:hAnsi="微软雅黑" w:eastAsia="微软雅黑"/>
                <w:b w:val="0"/>
                <w:i w:val="0"/>
                <w:color w:val="3B332B"/>
                <w:sz w:val="17"/>
              </w:rPr>
              <w:t>从 7–8 次沟通降到 1 次下单；排程决策 ≤ 3 分钟</w:t>
            </w:r>
          </w:p>
        </w:tc>
        <w:tc>
          <w:tcPr>
            <w:tcW w:type="dxa" w:w="3473"/>
          </w:tcPr>
          <w:p>
            <w:pPr>
              <w:spacing w:after="20" w:line="348" w:lineRule="auto"/>
            </w:pPr>
            <w:r>
              <w:rPr>
                <w:rFonts w:ascii="微软雅黑" w:hAnsi="微软雅黑" w:eastAsia="微软雅黑"/>
                <w:b w:val="0"/>
                <w:i w:val="0"/>
                <w:color w:val="3B332B"/>
                <w:sz w:val="17"/>
              </w:rPr>
              <w:t>实时余量 + 四类资源匹配 + 锁位</w:t>
            </w:r>
          </w:p>
        </w:tc>
      </w:tr>
      <w:tr>
        <w:tc>
          <w:tcPr>
            <w:tcW w:type="dxa" w:w="1905"/>
            <w:shd w:val="clear" w:color="auto" w:fill="FBF7EF"/>
          </w:tcPr>
          <w:p>
            <w:pPr>
              <w:spacing w:after="20" w:line="348" w:lineRule="auto"/>
            </w:pPr>
            <w:r>
              <w:rPr>
                <w:rFonts w:ascii="微软雅黑" w:hAnsi="微软雅黑" w:eastAsia="微软雅黑"/>
                <w:b/>
                <w:i w:val="0"/>
                <w:color w:val="7A2820"/>
                <w:sz w:val="17"/>
              </w:rPr>
              <w:t>延长停留与提升客单</w:t>
            </w:r>
          </w:p>
        </w:tc>
        <w:tc>
          <w:tcPr>
            <w:tcW w:type="dxa" w:w="4033"/>
            <w:shd w:val="clear" w:color="auto" w:fill="FBF7EF"/>
          </w:tcPr>
          <w:p>
            <w:pPr>
              <w:spacing w:after="20" w:line="348" w:lineRule="auto"/>
            </w:pPr>
            <w:r>
              <w:rPr>
                <w:rFonts w:ascii="微软雅黑" w:hAnsi="微软雅黑" w:eastAsia="微软雅黑"/>
                <w:b w:val="0"/>
                <w:i w:val="0"/>
                <w:color w:val="3B332B"/>
                <w:sz w:val="17"/>
              </w:rPr>
              <w:t>停留 2h → 6.5h；人均 50 元 → 128 元起</w:t>
            </w:r>
          </w:p>
        </w:tc>
        <w:tc>
          <w:tcPr>
            <w:tcW w:type="dxa" w:w="3473"/>
            <w:shd w:val="clear" w:color="auto" w:fill="FBF7EF"/>
          </w:tcPr>
          <w:p>
            <w:pPr>
              <w:spacing w:after="20" w:line="348" w:lineRule="auto"/>
            </w:pPr>
            <w:r>
              <w:rPr>
                <w:rFonts w:ascii="微软雅黑" w:hAnsi="微软雅黑" w:eastAsia="微软雅黑"/>
                <w:b w:val="0"/>
                <w:i w:val="0"/>
                <w:color w:val="3B332B"/>
                <w:sz w:val="17"/>
              </w:rPr>
              <w:t>「一日粮仓」四任务动线 + 体验 SKU</w:t>
            </w:r>
          </w:p>
        </w:tc>
      </w:tr>
      <w:tr>
        <w:tc>
          <w:tcPr>
            <w:tcW w:type="dxa" w:w="1905"/>
          </w:tcPr>
          <w:p>
            <w:pPr>
              <w:spacing w:after="20" w:line="348" w:lineRule="auto"/>
            </w:pPr>
            <w:r>
              <w:rPr>
                <w:rFonts w:ascii="微软雅黑" w:hAnsi="微软雅黑" w:eastAsia="微软雅黑"/>
                <w:b/>
                <w:i w:val="0"/>
                <w:color w:val="7A2820"/>
                <w:sz w:val="17"/>
              </w:rPr>
              <w:t>形成可核验成果</w:t>
            </w:r>
          </w:p>
        </w:tc>
        <w:tc>
          <w:tcPr>
            <w:tcW w:type="dxa" w:w="4033"/>
          </w:tcPr>
          <w:p>
            <w:pPr>
              <w:spacing w:after="20" w:line="348" w:lineRule="auto"/>
            </w:pPr>
            <w:r>
              <w:rPr>
                <w:rFonts w:ascii="微软雅黑" w:hAnsi="微软雅黑" w:eastAsia="微软雅黑"/>
                <w:b w:val="0"/>
                <w:i w:val="0"/>
                <w:color w:val="3B332B"/>
                <w:sz w:val="17"/>
              </w:rPr>
              <w:t>证书领取率 ≥ 90%，学校可扫码核验</w:t>
            </w:r>
          </w:p>
        </w:tc>
        <w:tc>
          <w:tcPr>
            <w:tcW w:type="dxa" w:w="3473"/>
          </w:tcPr>
          <w:p>
            <w:pPr>
              <w:spacing w:after="20" w:line="348" w:lineRule="auto"/>
            </w:pPr>
            <w:r>
              <w:rPr>
                <w:rFonts w:ascii="微软雅黑" w:hAnsi="微软雅黑" w:eastAsia="微软雅黑"/>
                <w:b w:val="0"/>
                <w:i w:val="0"/>
                <w:color w:val="3B332B"/>
                <w:sz w:val="17"/>
              </w:rPr>
              <w:t>打卡集章 + 一证一码</w:t>
            </w:r>
          </w:p>
        </w:tc>
      </w:tr>
      <w:tr>
        <w:tc>
          <w:tcPr>
            <w:tcW w:type="dxa" w:w="1905"/>
            <w:shd w:val="clear" w:color="auto" w:fill="FBF7EF"/>
          </w:tcPr>
          <w:p>
            <w:pPr>
              <w:spacing w:after="20" w:line="348" w:lineRule="auto"/>
            </w:pPr>
            <w:r>
              <w:rPr>
                <w:rFonts w:ascii="微软雅黑" w:hAnsi="微软雅黑" w:eastAsia="微软雅黑"/>
                <w:b/>
                <w:i w:val="0"/>
                <w:color w:val="7A2820"/>
                <w:sz w:val="17"/>
              </w:rPr>
              <w:t>让村民能上手</w:t>
            </w:r>
          </w:p>
        </w:tc>
        <w:tc>
          <w:tcPr>
            <w:tcW w:type="dxa" w:w="4033"/>
            <w:shd w:val="clear" w:color="auto" w:fill="FBF7EF"/>
          </w:tcPr>
          <w:p>
            <w:pPr>
              <w:spacing w:after="20" w:line="348" w:lineRule="auto"/>
            </w:pPr>
            <w:r>
              <w:rPr>
                <w:rFonts w:ascii="微软雅黑" w:hAnsi="微软雅黑" w:eastAsia="微软雅黑"/>
                <w:b w:val="0"/>
                <w:i w:val="0"/>
                <w:color w:val="3B332B"/>
                <w:sz w:val="17"/>
              </w:rPr>
              <w:t>村民端核心动作 ≤ 1 次点击</w:t>
            </w:r>
          </w:p>
        </w:tc>
        <w:tc>
          <w:tcPr>
            <w:tcW w:type="dxa" w:w="3473"/>
            <w:shd w:val="clear" w:color="auto" w:fill="FBF7EF"/>
          </w:tcPr>
          <w:p>
            <w:pPr>
              <w:spacing w:after="20" w:line="348" w:lineRule="auto"/>
            </w:pPr>
            <w:r>
              <w:rPr>
                <w:rFonts w:ascii="微软雅黑" w:hAnsi="微软雅黑" w:eastAsia="微软雅黑"/>
                <w:b w:val="0"/>
                <w:i w:val="0"/>
                <w:color w:val="3B332B"/>
                <w:sz w:val="17"/>
              </w:rPr>
              <w:t>扫码核销 + 自动分账</w:t>
            </w:r>
          </w:p>
        </w:tc>
      </w:tr>
      <w:tr>
        <w:tc>
          <w:tcPr>
            <w:tcW w:type="dxa" w:w="1905"/>
          </w:tcPr>
          <w:p>
            <w:pPr>
              <w:spacing w:after="20" w:line="348" w:lineRule="auto"/>
            </w:pPr>
            <w:r>
              <w:rPr>
                <w:rFonts w:ascii="微软雅黑" w:hAnsi="微软雅黑" w:eastAsia="微软雅黑"/>
                <w:b/>
                <w:i w:val="0"/>
                <w:color w:val="7A2820"/>
                <w:sz w:val="17"/>
              </w:rPr>
              <w:t>沉淀运营数据</w:t>
            </w:r>
          </w:p>
        </w:tc>
        <w:tc>
          <w:tcPr>
            <w:tcW w:type="dxa" w:w="4033"/>
          </w:tcPr>
          <w:p>
            <w:pPr>
              <w:spacing w:after="20" w:line="348" w:lineRule="auto"/>
            </w:pPr>
            <w:r>
              <w:rPr>
                <w:rFonts w:ascii="微软雅黑" w:hAnsi="微软雅黑" w:eastAsia="微软雅黑"/>
                <w:b w:val="0"/>
                <w:i w:val="0"/>
                <w:color w:val="3B332B"/>
                <w:sz w:val="17"/>
              </w:rPr>
              <w:t>镇村可按日看客流、资源利用率、分成</w:t>
            </w:r>
          </w:p>
        </w:tc>
        <w:tc>
          <w:tcPr>
            <w:tcW w:type="dxa" w:w="3473"/>
          </w:tcPr>
          <w:p>
            <w:pPr>
              <w:spacing w:after="20" w:line="348" w:lineRule="auto"/>
            </w:pPr>
            <w:r>
              <w:rPr>
                <w:rFonts w:ascii="微软雅黑" w:hAnsi="微软雅黑" w:eastAsia="微软雅黑"/>
                <w:b w:val="0"/>
                <w:i w:val="0"/>
                <w:color w:val="3B332B"/>
                <w:sz w:val="17"/>
              </w:rPr>
              <w:t>运营看板 + 冲突预警</w:t>
            </w:r>
          </w:p>
        </w:tc>
      </w:tr>
    </w:tbl>
    <w:p>
      <w:pPr>
        <w:spacing w:before="40" w:after="200" w:line="336" w:lineRule="auto"/>
      </w:pPr>
      <w:r>
        <w:rPr>
          <w:rFonts w:ascii="微软雅黑" w:hAnsi="微软雅黑" w:eastAsia="微软雅黑"/>
          <w:b w:val="0"/>
          <w:i w:val="0"/>
          <w:color w:val="998B7C"/>
          <w:sz w:val="15"/>
        </w:rPr>
        <w:t>表 2｜设计目标与对应动作</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1.4 设计过程：两次发散、两次收敛</w:t>
      </w:r>
    </w:p>
    <w:p>
      <w:pPr>
        <w:spacing w:before="0" w:after="100" w:line="420" w:lineRule="auto"/>
        <w:jc w:val="both"/>
      </w:pPr>
      <w:r>
        <w:rPr>
          <w:rFonts w:ascii="微软雅黑" w:hAnsi="微软雅黑" w:eastAsia="微软雅黑"/>
          <w:b w:val="0"/>
          <w:i w:val="0"/>
          <w:color w:val="332C26"/>
          <w:sz w:val="19"/>
        </w:rPr>
        <w:t>整个设计过程分六个阶段：场域调研 → 用户研究 → 定义问题 → 服务设计 → 界面与交互 → 测试与迭代。前两个阶段是第一次发散（把问题看清楚），中间两个阶段收敛（把方案定下来），后两个阶段再发散再收敛（把方案做对）。每一阶段的产出都直接成为下一阶段的输入，没有跳步。</w:t>
      </w:r>
    </w:p>
    <w:p>
      <w:pPr>
        <w:keepNext/>
        <w:spacing w:before="80" w:after="0"/>
        <w:jc w:val="center"/>
      </w:pPr>
      <w:r>
        <w:drawing>
          <wp:inline xmlns:a="http://schemas.openxmlformats.org/drawingml/2006/main" xmlns:pic="http://schemas.openxmlformats.org/drawingml/2006/picture">
            <wp:extent cx="5903999" cy="3289371"/>
            <wp:docPr id="1" name="Picture 1"/>
            <wp:cNvGraphicFramePr>
              <a:graphicFrameLocks noChangeAspect="1"/>
            </wp:cNvGraphicFramePr>
            <a:graphic>
              <a:graphicData uri="http://schemas.openxmlformats.org/drawingml/2006/picture">
                <pic:pic>
                  <pic:nvPicPr>
                    <pic:cNvPr id="0" name="d_process.png"/>
                    <pic:cNvPicPr/>
                  </pic:nvPicPr>
                  <pic:blipFill>
                    <a:blip r:embed="rId9"/>
                    <a:stretch>
                      <a:fillRect/>
                    </a:stretch>
                  </pic:blipFill>
                  <pic:spPr>
                    <a:xfrm>
                      <a:off x="0" y="0"/>
                      <a:ext cx="5903999" cy="3289371"/>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图 5｜设计过程与时间线（2025.10 – 2026.04）</w:t>
      </w:r>
    </w:p>
    <w:p>
      <w:pPr>
        <w:spacing w:before="400" w:after="40"/>
      </w:pPr>
      <w:r>
        <w:rPr>
          <w:rFonts w:ascii="宋体" w:hAnsi="宋体" w:eastAsia="宋体"/>
          <w:b/>
          <w:i w:val="0"/>
          <w:color w:val="A63A2E"/>
          <w:sz w:val="34"/>
        </w:rPr>
        <w:t xml:space="preserve">02  </w:t>
      </w:r>
      <w:r>
        <w:rPr>
          <w:rFonts w:ascii="微软雅黑" w:hAnsi="微软雅黑" w:eastAsia="微软雅黑"/>
          <w:b/>
          <w:i w:val="0"/>
          <w:color w:val="2A241E"/>
          <w:sz w:val="30"/>
        </w:rPr>
        <w:t>调研与洞察</w:t>
      </w:r>
      <w:r>
        <w:rPr>
          <w:rFonts w:ascii="微软雅黑" w:hAnsi="微软雅黑" w:eastAsia="微软雅黑"/>
          <w:b w:val="0"/>
          <w:i w:val="0"/>
          <w:color w:val="998B7C"/>
          <w:sz w:val="15"/>
        </w:rPr>
        <w:t xml:space="preserve">   RESEARCH</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2.1 方法与样本</w:t>
      </w:r>
    </w:p>
    <w:p>
      <w:pPr>
        <w:spacing w:before="0" w:after="100" w:line="420" w:lineRule="auto"/>
        <w:jc w:val="both"/>
      </w:pPr>
      <w:r>
        <w:rPr>
          <w:rFonts w:ascii="微软雅黑" w:hAnsi="微软雅黑" w:eastAsia="微软雅黑"/>
          <w:b w:val="0"/>
          <w:i w:val="0"/>
          <w:color w:val="332C26"/>
          <w:sz w:val="19"/>
        </w:rPr>
        <w:t>调研分四步：先看现场，再看人，再看竞品，最后回到现场验证。</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2129"/>
        <w:gridCol w:w="3809"/>
        <w:gridCol w:w="3473"/>
      </w:tblGrid>
      <w:tr>
        <w:tc>
          <w:tcPr>
            <w:tcW w:type="dxa" w:w="2129"/>
            <w:shd w:val="clear" w:color="auto" w:fill="A63A2E"/>
          </w:tcPr>
          <w:p>
            <w:pPr>
              <w:spacing w:after="20"/>
            </w:pPr>
            <w:r>
              <w:rPr>
                <w:rFonts w:ascii="微软雅黑" w:hAnsi="微软雅黑" w:eastAsia="微软雅黑"/>
                <w:b/>
                <w:i w:val="0"/>
                <w:color w:val="FFFFFF"/>
                <w:sz w:val="17"/>
              </w:rPr>
              <w:t>方法</w:t>
            </w:r>
          </w:p>
        </w:tc>
        <w:tc>
          <w:tcPr>
            <w:tcW w:type="dxa" w:w="3809"/>
            <w:shd w:val="clear" w:color="auto" w:fill="A63A2E"/>
          </w:tcPr>
          <w:p>
            <w:pPr>
              <w:spacing w:after="20"/>
            </w:pPr>
            <w:r>
              <w:rPr>
                <w:rFonts w:ascii="微软雅黑" w:hAnsi="微软雅黑" w:eastAsia="微软雅黑"/>
                <w:b/>
                <w:i w:val="0"/>
                <w:color w:val="FFFFFF"/>
                <w:sz w:val="17"/>
              </w:rPr>
              <w:t>对象 / 样本</w:t>
            </w:r>
          </w:p>
        </w:tc>
        <w:tc>
          <w:tcPr>
            <w:tcW w:type="dxa" w:w="3473"/>
            <w:shd w:val="clear" w:color="auto" w:fill="A63A2E"/>
          </w:tcPr>
          <w:p>
            <w:pPr>
              <w:spacing w:after="20"/>
            </w:pPr>
            <w:r>
              <w:rPr>
                <w:rFonts w:ascii="微软雅黑" w:hAnsi="微软雅黑" w:eastAsia="微软雅黑"/>
                <w:b/>
                <w:i w:val="0"/>
                <w:color w:val="FFFFFF"/>
                <w:sz w:val="17"/>
              </w:rPr>
              <w:t>主要产出</w:t>
            </w:r>
          </w:p>
        </w:tc>
      </w:tr>
      <w:tr>
        <w:tc>
          <w:tcPr>
            <w:tcW w:type="dxa" w:w="2129"/>
          </w:tcPr>
          <w:p>
            <w:pPr>
              <w:spacing w:after="20" w:line="348" w:lineRule="auto"/>
            </w:pPr>
            <w:r>
              <w:rPr>
                <w:rFonts w:ascii="微软雅黑" w:hAnsi="微软雅黑" w:eastAsia="微软雅黑"/>
                <w:b/>
                <w:i w:val="0"/>
                <w:color w:val="7A2820"/>
                <w:sz w:val="17"/>
              </w:rPr>
              <w:t>现场观察与动线记录</w:t>
            </w:r>
          </w:p>
        </w:tc>
        <w:tc>
          <w:tcPr>
            <w:tcW w:type="dxa" w:w="3809"/>
          </w:tcPr>
          <w:p>
            <w:pPr>
              <w:spacing w:after="20" w:line="348" w:lineRule="auto"/>
            </w:pPr>
            <w:r>
              <w:rPr>
                <w:rFonts w:ascii="微软雅黑" w:hAnsi="微软雅黑" w:eastAsia="微软雅黑"/>
                <w:b w:val="0"/>
                <w:i w:val="0"/>
                <w:color w:val="3B332B"/>
                <w:sz w:val="17"/>
              </w:rPr>
              <w:t>8 处遗址、4 个村、2 家食堂、1 家民宿；跟拍 3 个团队</w:t>
            </w:r>
          </w:p>
        </w:tc>
        <w:tc>
          <w:tcPr>
            <w:tcW w:type="dxa" w:w="3473"/>
          </w:tcPr>
          <w:p>
            <w:pPr>
              <w:spacing w:after="20" w:line="348" w:lineRule="auto"/>
            </w:pPr>
            <w:r>
              <w:rPr>
                <w:rFonts w:ascii="微软雅黑" w:hAnsi="微软雅黑" w:eastAsia="微软雅黑"/>
                <w:b w:val="0"/>
                <w:i w:val="0"/>
                <w:color w:val="3B332B"/>
                <w:sz w:val="17"/>
              </w:rPr>
              <w:t>动线草图、停留时长、卡点位置</w:t>
            </w:r>
          </w:p>
        </w:tc>
      </w:tr>
      <w:tr>
        <w:tc>
          <w:tcPr>
            <w:tcW w:type="dxa" w:w="2129"/>
            <w:shd w:val="clear" w:color="auto" w:fill="FBF7EF"/>
          </w:tcPr>
          <w:p>
            <w:pPr>
              <w:spacing w:after="20" w:line="348" w:lineRule="auto"/>
            </w:pPr>
            <w:r>
              <w:rPr>
                <w:rFonts w:ascii="微软雅黑" w:hAnsi="微软雅黑" w:eastAsia="微软雅黑"/>
                <w:b/>
                <w:i w:val="0"/>
                <w:color w:val="7A2820"/>
                <w:sz w:val="17"/>
              </w:rPr>
              <w:t>半结构访谈</w:t>
            </w:r>
          </w:p>
        </w:tc>
        <w:tc>
          <w:tcPr>
            <w:tcW w:type="dxa" w:w="3809"/>
            <w:shd w:val="clear" w:color="auto" w:fill="FBF7EF"/>
          </w:tcPr>
          <w:p>
            <w:pPr>
              <w:spacing w:after="20" w:line="348" w:lineRule="auto"/>
            </w:pPr>
            <w:r>
              <w:rPr>
                <w:rFonts w:ascii="微软雅黑" w:hAnsi="微软雅黑" w:eastAsia="微软雅黑"/>
                <w:b w:val="0"/>
                <w:i w:val="0"/>
                <w:color w:val="3B332B"/>
                <w:sz w:val="17"/>
              </w:rPr>
              <w:t>12 人：学校 3、家长 4、党建组织者 2、村民 3</w:t>
            </w:r>
          </w:p>
        </w:tc>
        <w:tc>
          <w:tcPr>
            <w:tcW w:type="dxa" w:w="3473"/>
            <w:shd w:val="clear" w:color="auto" w:fill="FBF7EF"/>
          </w:tcPr>
          <w:p>
            <w:pPr>
              <w:spacing w:after="20" w:line="348" w:lineRule="auto"/>
            </w:pPr>
            <w:r>
              <w:rPr>
                <w:rFonts w:ascii="微软雅黑" w:hAnsi="微软雅黑" w:eastAsia="微软雅黑"/>
                <w:b w:val="0"/>
                <w:i w:val="0"/>
                <w:color w:val="3B332B"/>
                <w:sz w:val="17"/>
              </w:rPr>
              <w:t>决策链、真实语言、失败案例</w:t>
            </w:r>
          </w:p>
        </w:tc>
      </w:tr>
      <w:tr>
        <w:tc>
          <w:tcPr>
            <w:tcW w:type="dxa" w:w="2129"/>
          </w:tcPr>
          <w:p>
            <w:pPr>
              <w:spacing w:after="20" w:line="348" w:lineRule="auto"/>
            </w:pPr>
            <w:r>
              <w:rPr>
                <w:rFonts w:ascii="微软雅黑" w:hAnsi="微软雅黑" w:eastAsia="微软雅黑"/>
                <w:b/>
                <w:i w:val="0"/>
                <w:color w:val="7A2820"/>
                <w:sz w:val="17"/>
              </w:rPr>
              <w:t>问卷</w:t>
            </w:r>
          </w:p>
        </w:tc>
        <w:tc>
          <w:tcPr>
            <w:tcW w:type="dxa" w:w="3809"/>
          </w:tcPr>
          <w:p>
            <w:pPr>
              <w:spacing w:after="20" w:line="348" w:lineRule="auto"/>
            </w:pPr>
            <w:r>
              <w:rPr>
                <w:rFonts w:ascii="微软雅黑" w:hAnsi="微软雅黑" w:eastAsia="微软雅黑"/>
                <w:b w:val="0"/>
                <w:i w:val="0"/>
                <w:color w:val="3B332B"/>
                <w:sz w:val="17"/>
              </w:rPr>
              <w:t>156 份（教师 / 家长 / 青年游客）</w:t>
            </w:r>
          </w:p>
        </w:tc>
        <w:tc>
          <w:tcPr>
            <w:tcW w:type="dxa" w:w="3473"/>
          </w:tcPr>
          <w:p>
            <w:pPr>
              <w:spacing w:after="20" w:line="348" w:lineRule="auto"/>
            </w:pPr>
            <w:r>
              <w:rPr>
                <w:rFonts w:ascii="微软雅黑" w:hAnsi="微软雅黑" w:eastAsia="微软雅黑"/>
                <w:b w:val="0"/>
                <w:i w:val="0"/>
                <w:color w:val="3B332B"/>
                <w:sz w:val="17"/>
              </w:rPr>
              <w:t>价格敏感度、内容偏好、阻碍因素</w:t>
            </w:r>
          </w:p>
        </w:tc>
      </w:tr>
      <w:tr>
        <w:tc>
          <w:tcPr>
            <w:tcW w:type="dxa" w:w="2129"/>
            <w:shd w:val="clear" w:color="auto" w:fill="FBF7EF"/>
          </w:tcPr>
          <w:p>
            <w:pPr>
              <w:spacing w:after="20" w:line="348" w:lineRule="auto"/>
            </w:pPr>
            <w:r>
              <w:rPr>
                <w:rFonts w:ascii="微软雅黑" w:hAnsi="微软雅黑" w:eastAsia="微软雅黑"/>
                <w:b/>
                <w:i w:val="0"/>
                <w:color w:val="7A2820"/>
                <w:sz w:val="17"/>
              </w:rPr>
              <w:t>桌面研究</w:t>
            </w:r>
          </w:p>
        </w:tc>
        <w:tc>
          <w:tcPr>
            <w:tcW w:type="dxa" w:w="3809"/>
            <w:shd w:val="clear" w:color="auto" w:fill="FBF7EF"/>
          </w:tcPr>
          <w:p>
            <w:pPr>
              <w:spacing w:after="20" w:line="348" w:lineRule="auto"/>
            </w:pPr>
            <w:r>
              <w:rPr>
                <w:rFonts w:ascii="微软雅黑" w:hAnsi="微软雅黑" w:eastAsia="微软雅黑"/>
                <w:b w:val="0"/>
                <w:i w:val="0"/>
                <w:color w:val="3B332B"/>
                <w:sz w:val="17"/>
              </w:rPr>
              <w:t>政策文件、政府报道、非遗名录、同类小程序 6 个</w:t>
            </w:r>
          </w:p>
        </w:tc>
        <w:tc>
          <w:tcPr>
            <w:tcW w:type="dxa" w:w="3473"/>
            <w:shd w:val="clear" w:color="auto" w:fill="FBF7EF"/>
          </w:tcPr>
          <w:p>
            <w:pPr>
              <w:spacing w:after="20" w:line="348" w:lineRule="auto"/>
            </w:pPr>
            <w:r>
              <w:rPr>
                <w:rFonts w:ascii="微软雅黑" w:hAnsi="微软雅黑" w:eastAsia="微软雅黑"/>
                <w:b w:val="0"/>
                <w:i w:val="0"/>
                <w:color w:val="3B332B"/>
                <w:sz w:val="17"/>
              </w:rPr>
              <w:t>合规边界、可比对标、内容素材</w:t>
            </w:r>
          </w:p>
        </w:tc>
      </w:tr>
      <w:tr>
        <w:tc>
          <w:tcPr>
            <w:tcW w:type="dxa" w:w="2129"/>
          </w:tcPr>
          <w:p>
            <w:pPr>
              <w:spacing w:after="20" w:line="348" w:lineRule="auto"/>
            </w:pPr>
            <w:r>
              <w:rPr>
                <w:rFonts w:ascii="微软雅黑" w:hAnsi="微软雅黑" w:eastAsia="微软雅黑"/>
                <w:b/>
                <w:i w:val="0"/>
                <w:color w:val="7A2820"/>
                <w:sz w:val="17"/>
              </w:rPr>
              <w:t>村民走查</w:t>
            </w:r>
          </w:p>
        </w:tc>
        <w:tc>
          <w:tcPr>
            <w:tcW w:type="dxa" w:w="3809"/>
          </w:tcPr>
          <w:p>
            <w:pPr>
              <w:spacing w:after="20" w:line="348" w:lineRule="auto"/>
            </w:pPr>
            <w:r>
              <w:rPr>
                <w:rFonts w:ascii="微软雅黑" w:hAnsi="微软雅黑" w:eastAsia="微软雅黑"/>
                <w:b w:val="0"/>
                <w:i w:val="0"/>
                <w:color w:val="3B332B"/>
                <w:sz w:val="17"/>
              </w:rPr>
              <w:t>村委 2 人、食堂经营者 2 人</w:t>
            </w:r>
          </w:p>
        </w:tc>
        <w:tc>
          <w:tcPr>
            <w:tcW w:type="dxa" w:w="3473"/>
          </w:tcPr>
          <w:p>
            <w:pPr>
              <w:spacing w:after="20" w:line="348" w:lineRule="auto"/>
            </w:pPr>
            <w:r>
              <w:rPr>
                <w:rFonts w:ascii="微软雅黑" w:hAnsi="微软雅黑" w:eastAsia="微软雅黑"/>
                <w:b w:val="0"/>
                <w:i w:val="0"/>
                <w:color w:val="3B332B"/>
                <w:sz w:val="17"/>
              </w:rPr>
              <w:t>供给端能力与真实顾虑</w:t>
            </w:r>
          </w:p>
        </w:tc>
      </w:tr>
    </w:tbl>
    <w:p>
      <w:pPr>
        <w:spacing w:before="40" w:after="200" w:line="336" w:lineRule="auto"/>
      </w:pPr>
      <w:r>
        <w:rPr>
          <w:rFonts w:ascii="微软雅黑" w:hAnsi="微软雅黑" w:eastAsia="微软雅黑"/>
          <w:b w:val="0"/>
          <w:i w:val="0"/>
          <w:color w:val="998B7C"/>
          <w:sz w:val="15"/>
        </w:rPr>
        <w:t>表 3｜调研方法与样本（访谈与问卷为设计推演样本，用于说明逻辑）</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2.2 五个洞察</w:t>
      </w:r>
    </w:p>
    <w:p>
      <w:pPr>
        <w:spacing w:before="120" w:after="20"/>
      </w:pPr>
      <w:r>
        <w:rPr>
          <w:rFonts w:ascii="宋体" w:hAnsi="宋体" w:eastAsia="宋体"/>
          <w:b/>
          <w:i w:val="0"/>
          <w:color w:val="A63A2E"/>
          <w:sz w:val="22"/>
        </w:rPr>
        <w:t xml:space="preserve">I1  </w:t>
      </w:r>
      <w:r>
        <w:rPr>
          <w:rFonts w:ascii="微软雅黑" w:hAnsi="微软雅黑" w:eastAsia="微软雅黑"/>
          <w:b/>
          <w:i w:val="0"/>
          <w:color w:val="2A241E"/>
          <w:sz w:val="20"/>
        </w:rPr>
        <w:t>真正的用户是“组织者”，不是“游客”。</w:t>
      </w:r>
    </w:p>
    <w:p>
      <w:pPr>
        <w:spacing w:before="0" w:after="40" w:line="408" w:lineRule="auto"/>
        <w:ind w:left="351"/>
        <w:jc w:val="both"/>
      </w:pPr>
      <w:r>
        <w:rPr>
          <w:rFonts w:ascii="微软雅黑" w:hAnsi="微软雅黑" w:eastAsia="微软雅黑"/>
          <w:b w:val="0"/>
          <w:i w:val="0"/>
          <w:color w:val="3B332B"/>
          <w:sz w:val="18"/>
        </w:rPr>
        <w:t>决定成行的人承担的是责任——安全、时间、费用、交差。他们需要的不是美图，是“确定的答案”：几点到、谁接待、吃什么、下雨怎么办。</w:t>
      </w:r>
    </w:p>
    <w:p>
      <w:pPr>
        <w:spacing w:before="120" w:after="20"/>
      </w:pPr>
      <w:r>
        <w:rPr>
          <w:rFonts w:ascii="宋体" w:hAnsi="宋体" w:eastAsia="宋体"/>
          <w:b/>
          <w:i w:val="0"/>
          <w:color w:val="A63A2E"/>
          <w:sz w:val="22"/>
        </w:rPr>
        <w:t xml:space="preserve">I2  </w:t>
      </w:r>
      <w:r>
        <w:rPr>
          <w:rFonts w:ascii="微软雅黑" w:hAnsi="微软雅黑" w:eastAsia="微软雅黑"/>
          <w:b/>
          <w:i w:val="0"/>
          <w:color w:val="2A241E"/>
          <w:sz w:val="20"/>
        </w:rPr>
        <w:t>供给不缺，缺的是“可售单元”。</w:t>
      </w:r>
    </w:p>
    <w:p>
      <w:pPr>
        <w:spacing w:before="0" w:after="40" w:line="408" w:lineRule="auto"/>
        <w:ind w:left="351"/>
        <w:jc w:val="both"/>
      </w:pPr>
      <w:r>
        <w:rPr>
          <w:rFonts w:ascii="微软雅黑" w:hAnsi="微软雅黑" w:eastAsia="微软雅黑"/>
          <w:b w:val="0"/>
          <w:i w:val="0"/>
          <w:color w:val="3B332B"/>
          <w:sz w:val="18"/>
        </w:rPr>
        <w:t>讲解、餐、场地、体验各自都成立，但从没被打包成一个 SKU。打包之后才可能被比较、被下单、被复购。</w:t>
      </w:r>
    </w:p>
    <w:p>
      <w:pPr>
        <w:spacing w:before="120" w:after="20"/>
      </w:pPr>
      <w:r>
        <w:rPr>
          <w:rFonts w:ascii="宋体" w:hAnsi="宋体" w:eastAsia="宋体"/>
          <w:b/>
          <w:i w:val="0"/>
          <w:color w:val="A63A2E"/>
          <w:sz w:val="22"/>
        </w:rPr>
        <w:t xml:space="preserve">I3  </w:t>
      </w:r>
      <w:r>
        <w:rPr>
          <w:rFonts w:ascii="微软雅黑" w:hAnsi="微软雅黑" w:eastAsia="微软雅黑"/>
          <w:b/>
          <w:i w:val="0"/>
          <w:color w:val="2A241E"/>
          <w:sz w:val="20"/>
        </w:rPr>
        <w:t>红色资源的“停留价值”没被激活。</w:t>
      </w:r>
    </w:p>
    <w:p>
      <w:pPr>
        <w:spacing w:before="0" w:after="40" w:line="408" w:lineRule="auto"/>
        <w:ind w:left="351"/>
        <w:jc w:val="both"/>
      </w:pPr>
      <w:r>
        <w:rPr>
          <w:rFonts w:ascii="微软雅黑" w:hAnsi="微软雅黑" w:eastAsia="微软雅黑"/>
          <w:b w:val="0"/>
          <w:i w:val="0"/>
          <w:color w:val="3B332B"/>
          <w:sz w:val="18"/>
        </w:rPr>
        <w:t>遗址是“看”的，不是“做”的。把“看”改成“做”（打水、推磨、割稻），停留时间自然拉长——这是内容设计，不是界面设计。</w:t>
      </w:r>
    </w:p>
    <w:p>
      <w:pPr>
        <w:spacing w:before="120" w:after="20"/>
      </w:pPr>
      <w:r>
        <w:rPr>
          <w:rFonts w:ascii="宋体" w:hAnsi="宋体" w:eastAsia="宋体"/>
          <w:b/>
          <w:i w:val="0"/>
          <w:color w:val="A63A2E"/>
          <w:sz w:val="22"/>
        </w:rPr>
        <w:t xml:space="preserve">I4  </w:t>
      </w:r>
      <w:r>
        <w:rPr>
          <w:rFonts w:ascii="微软雅黑" w:hAnsi="微软雅黑" w:eastAsia="微软雅黑"/>
          <w:b/>
          <w:i w:val="0"/>
          <w:color w:val="2A241E"/>
          <w:sz w:val="20"/>
        </w:rPr>
        <w:t>供给端的数字化门槛在“一次点击”。</w:t>
      </w:r>
    </w:p>
    <w:p>
      <w:pPr>
        <w:spacing w:before="0" w:after="40" w:line="408" w:lineRule="auto"/>
        <w:ind w:left="351"/>
        <w:jc w:val="both"/>
      </w:pPr>
      <w:r>
        <w:rPr>
          <w:rFonts w:ascii="微软雅黑" w:hAnsi="微软雅黑" w:eastAsia="微软雅黑"/>
          <w:b w:val="0"/>
          <w:i w:val="0"/>
          <w:color w:val="3B332B"/>
          <w:sz w:val="18"/>
        </w:rPr>
        <w:t>村民能接受“扫一下”，不能接受“填一张表”。任何需要培训三步以上的功能，在村里都活不过一个季度。</w:t>
      </w:r>
    </w:p>
    <w:p>
      <w:pPr>
        <w:spacing w:before="120" w:after="20"/>
      </w:pPr>
      <w:r>
        <w:rPr>
          <w:rFonts w:ascii="宋体" w:hAnsi="宋体" w:eastAsia="宋体"/>
          <w:b/>
          <w:i w:val="0"/>
          <w:color w:val="A63A2E"/>
          <w:sz w:val="22"/>
        </w:rPr>
        <w:t xml:space="preserve">I5  </w:t>
      </w:r>
      <w:r>
        <w:rPr>
          <w:rFonts w:ascii="微软雅黑" w:hAnsi="微软雅黑" w:eastAsia="微软雅黑"/>
          <w:b/>
          <w:i w:val="0"/>
          <w:color w:val="2A241E"/>
          <w:sz w:val="20"/>
        </w:rPr>
        <w:t>证明与留存，是同一件东西。</w:t>
      </w:r>
    </w:p>
    <w:p>
      <w:pPr>
        <w:spacing w:before="0" w:after="40" w:line="408" w:lineRule="auto"/>
        <w:ind w:left="351"/>
        <w:jc w:val="both"/>
      </w:pPr>
      <w:r>
        <w:rPr>
          <w:rFonts w:ascii="微软雅黑" w:hAnsi="微软雅黑" w:eastAsia="微软雅黑"/>
          <w:b w:val="0"/>
          <w:i w:val="0"/>
          <w:color w:val="3B332B"/>
          <w:sz w:val="18"/>
        </w:rPr>
        <w:t>学校要可归档的成果，游客要可炫耀的凭据。做成“一证一码”的电子证书，同时满足两边，还顺带把打卡行为沉淀成数据。</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2.3 三个用户画像</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CellMar>
          <w:top w:w="60" w:type="dxa"/>
          <w:left w:w="110" w:type="dxa"/>
          <w:bottom w:w="60" w:type="dxa"/>
          <w:right w:w="110" w:type="dxa"/>
        </w:tblCellMar>
      </w:tblPr>
      <w:tblGrid>
        <w:gridCol w:w="3175"/>
        <w:gridCol w:w="3175"/>
        <w:gridCol w:w="3175"/>
      </w:tblGrid>
      <w:tr>
        <w:tc>
          <w:tcPr>
            <w:tcW w:type="dxa" w:w="3175"/>
            <w:shd w:val="clear" w:color="auto" w:fill="FBF7EF"/>
          </w:tcPr>
          <w:p>
            <w:pPr>
              <w:spacing w:after="0"/>
            </w:pPr>
            <w:r>
              <w:rPr>
                <w:rFonts w:ascii="微软雅黑" w:hAnsi="微软雅黑" w:eastAsia="微软雅黑"/>
                <w:b w:val="0"/>
                <w:i w:val="0"/>
                <w:color w:val="A63A2E"/>
                <w:sz w:val="15"/>
              </w:rPr>
              <w:t>组织者</w:t>
              <w:br/>
            </w:r>
            <w:r>
              <w:rPr>
                <w:rFonts w:ascii="微软雅黑" w:hAnsi="微软雅黑" w:eastAsia="微软雅黑"/>
                <w:b/>
                <w:i w:val="0"/>
                <w:color w:val="2A241E"/>
                <w:sz w:val="20"/>
              </w:rPr>
              <w:t>文理｜45 岁</w:t>
              <w:br/>
            </w:r>
            <w:r>
              <w:rPr>
                <w:rFonts w:ascii="微软雅黑" w:hAnsi="微软雅黑" w:eastAsia="微软雅黑"/>
                <w:b w:val="0"/>
                <w:i w:val="0"/>
                <w:color w:val="998B7C"/>
                <w:sz w:val="16"/>
              </w:rPr>
              <w:t>天全中学 高一班主任</w:t>
            </w:r>
          </w:p>
        </w:tc>
        <w:tc>
          <w:tcPr>
            <w:tcW w:type="dxa" w:w="3175"/>
            <w:shd w:val="clear" w:color="auto" w:fill="FBF7EF"/>
          </w:tcPr>
          <w:p>
            <w:pPr>
              <w:spacing w:after="0"/>
            </w:pPr>
            <w:r>
              <w:rPr>
                <w:rFonts w:ascii="微软雅黑" w:hAnsi="微软雅黑" w:eastAsia="微软雅黑"/>
                <w:b w:val="0"/>
                <w:i w:val="0"/>
                <w:color w:val="A63A2E"/>
                <w:sz w:val="15"/>
              </w:rPr>
              <w:t>供给端</w:t>
              <w:br/>
            </w:r>
            <w:r>
              <w:rPr>
                <w:rFonts w:ascii="微软雅黑" w:hAnsi="微软雅黑" w:eastAsia="微软雅黑"/>
                <w:b/>
                <w:i w:val="0"/>
                <w:color w:val="2A241E"/>
                <w:sz w:val="20"/>
              </w:rPr>
              <w:t>李桂芳｜48 岁</w:t>
              <w:br/>
            </w:r>
            <w:r>
              <w:rPr>
                <w:rFonts w:ascii="微软雅黑" w:hAnsi="微软雅黑" w:eastAsia="微软雅黑"/>
                <w:b w:val="0"/>
                <w:i w:val="0"/>
                <w:color w:val="998B7C"/>
                <w:sz w:val="16"/>
              </w:rPr>
              <w:t>红军村 红军食堂经营者</w:t>
            </w:r>
          </w:p>
        </w:tc>
        <w:tc>
          <w:tcPr>
            <w:tcW w:type="dxa" w:w="3175"/>
            <w:shd w:val="clear" w:color="auto" w:fill="FBF7EF"/>
          </w:tcPr>
          <w:p>
            <w:pPr>
              <w:spacing w:after="0"/>
            </w:pPr>
            <w:r>
              <w:rPr>
                <w:rFonts w:ascii="微软雅黑" w:hAnsi="微软雅黑" w:eastAsia="微软雅黑"/>
                <w:b w:val="0"/>
                <w:i w:val="0"/>
                <w:color w:val="A63A2E"/>
                <w:sz w:val="15"/>
              </w:rPr>
              <w:t>服务者</w:t>
              <w:br/>
            </w:r>
            <w:r>
              <w:rPr>
                <w:rFonts w:ascii="微软雅黑" w:hAnsi="微软雅黑" w:eastAsia="微软雅黑"/>
                <w:b/>
                <w:i w:val="0"/>
                <w:color w:val="2A241E"/>
                <w:sz w:val="20"/>
              </w:rPr>
              <w:t>王芳｜31 岁</w:t>
              <w:br/>
            </w:r>
            <w:r>
              <w:rPr>
                <w:rFonts w:ascii="微软雅黑" w:hAnsi="微软雅黑" w:eastAsia="微软雅黑"/>
                <w:b w:val="0"/>
                <w:i w:val="0"/>
                <w:color w:val="998B7C"/>
                <w:sz w:val="16"/>
              </w:rPr>
              <w:t>村级讲解员（后备）</w:t>
            </w:r>
          </w:p>
        </w:tc>
      </w:tr>
      <w:tr>
        <w:tc>
          <w:tcPr>
            <w:tcW w:type="dxa" w:w="3175"/>
            <w:shd w:val="clear" w:color="auto" w:fill="FBF7EF"/>
          </w:tcPr>
          <w:p>
            <w:pPr>
              <w:spacing w:after="0"/>
            </w:pPr>
            <w:r>
              <w:rPr>
                <w:rFonts w:ascii="微软雅黑" w:hAnsi="微软雅黑" w:eastAsia="微软雅黑"/>
                <w:b w:val="0"/>
                <w:i w:val="0"/>
                <w:color w:val="3B332B"/>
                <w:sz w:val="16"/>
              </w:rPr>
              <w:t>一年带两次研学；怕出事、怕家长投诉、怕报不了账。手机里 3 个微信群同时在问“几点集合”。</w:t>
              <w:br/>
            </w:r>
            <w:r>
              <w:rPr>
                <w:rFonts w:ascii="微软雅黑" w:hAnsi="微软雅黑" w:eastAsia="微软雅黑"/>
                <w:b/>
                <w:i w:val="0"/>
                <w:color w:val="7A2820"/>
                <w:sz w:val="16"/>
              </w:rPr>
              <w:t>诉求：要一个确定的排程和一张能交给德育处的证明。</w:t>
            </w:r>
          </w:p>
        </w:tc>
        <w:tc>
          <w:tcPr>
            <w:tcW w:type="dxa" w:w="3175"/>
            <w:shd w:val="clear" w:color="auto" w:fill="FBF7EF"/>
          </w:tcPr>
          <w:p>
            <w:pPr>
              <w:spacing w:after="0"/>
            </w:pPr>
            <w:r>
              <w:rPr>
                <w:rFonts w:ascii="微软雅黑" w:hAnsi="微软雅黑" w:eastAsia="微软雅黑"/>
                <w:b w:val="0"/>
                <w:i w:val="0"/>
                <w:color w:val="3B332B"/>
                <w:sz w:val="16"/>
              </w:rPr>
              <w:t>旺季一天接 3 个团；不会用电脑，微信转账对账靠记忆；最怕临时改人数。</w:t>
              <w:br/>
            </w:r>
            <w:r>
              <w:rPr>
                <w:rFonts w:ascii="微软雅黑" w:hAnsi="微软雅黑" w:eastAsia="微软雅黑"/>
                <w:b/>
                <w:i w:val="0"/>
                <w:color w:val="7A2820"/>
                <w:sz w:val="16"/>
              </w:rPr>
              <w:t>诉求：要一个按钮就能核销，月底能看清自己该拿多少。</w:t>
            </w:r>
          </w:p>
        </w:tc>
        <w:tc>
          <w:tcPr>
            <w:tcW w:type="dxa" w:w="3175"/>
            <w:shd w:val="clear" w:color="auto" w:fill="FBF7EF"/>
          </w:tcPr>
          <w:p>
            <w:pPr>
              <w:spacing w:after="0"/>
            </w:pPr>
            <w:r>
              <w:rPr>
                <w:rFonts w:ascii="微软雅黑" w:hAnsi="微软雅黑" w:eastAsia="微软雅黑"/>
                <w:b w:val="0"/>
                <w:i w:val="0"/>
                <w:color w:val="3B332B"/>
                <w:sz w:val="16"/>
              </w:rPr>
              <w:t>平时在合作社上班，有团就上；接单靠村委打电话，常常和上班冲突。</w:t>
              <w:br/>
            </w:r>
            <w:r>
              <w:rPr>
                <w:rFonts w:ascii="微软雅黑" w:hAnsi="微软雅黑" w:eastAsia="微软雅黑"/>
                <w:b/>
                <w:i w:val="0"/>
                <w:color w:val="7A2820"/>
                <w:sz w:val="16"/>
              </w:rPr>
              <w:t>诉求：要能提前看到派单，能拒绝、能换人。</w:t>
            </w:r>
          </w:p>
        </w:tc>
      </w:tr>
    </w:tbl>
    <w:p>
      <w:pPr>
        <w:spacing w:before="40" w:after="200" w:line="336" w:lineRule="auto"/>
      </w:pPr>
      <w:r>
        <w:rPr>
          <w:rFonts w:ascii="微软雅黑" w:hAnsi="微软雅黑" w:eastAsia="微软雅黑"/>
          <w:b w:val="0"/>
          <w:i w:val="0"/>
          <w:color w:val="998B7C"/>
          <w:sz w:val="15"/>
        </w:rPr>
        <w:t>表 4｜三类角色画像（化名，基于访谈原型合成）</w:t>
      </w:r>
    </w:p>
    <w:p>
      <w:pPr>
        <w:spacing w:before="400" w:after="40"/>
      </w:pPr>
      <w:r>
        <w:rPr>
          <w:rFonts w:ascii="宋体" w:hAnsi="宋体" w:eastAsia="宋体"/>
          <w:b/>
          <w:i w:val="0"/>
          <w:color w:val="A63A2E"/>
          <w:sz w:val="34"/>
        </w:rPr>
        <w:t xml:space="preserve">03  </w:t>
      </w:r>
      <w:r>
        <w:rPr>
          <w:rFonts w:ascii="微软雅黑" w:hAnsi="微软雅黑" w:eastAsia="微软雅黑"/>
          <w:b/>
          <w:i w:val="0"/>
          <w:color w:val="2A241E"/>
          <w:sz w:val="30"/>
        </w:rPr>
        <w:t>用户旅程与服务蓝图</w:t>
      </w:r>
      <w:r>
        <w:rPr>
          <w:rFonts w:ascii="微软雅黑" w:hAnsi="微软雅黑" w:eastAsia="微软雅黑"/>
          <w:b w:val="0"/>
          <w:i w:val="0"/>
          <w:color w:val="998B7C"/>
          <w:sz w:val="15"/>
        </w:rPr>
        <w:t xml:space="preserve">   JOURNEY &amp; BLUEPRINT</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3.1 用户旅程：情绪最低点在“预约”和“现场”</w:t>
      </w:r>
    </w:p>
    <w:p>
      <w:pPr>
        <w:spacing w:before="0" w:after="100" w:line="420" w:lineRule="auto"/>
        <w:jc w:val="both"/>
      </w:pPr>
      <w:r>
        <w:rPr>
          <w:rFonts w:ascii="微软雅黑" w:hAnsi="微软雅黑" w:eastAsia="微软雅黑"/>
          <w:b w:val="0"/>
          <w:i w:val="0"/>
          <w:color w:val="332C26"/>
          <w:sz w:val="19"/>
        </w:rPr>
        <w:t>把 40 人研学团的一次完整经历拆成六个阶段，标注行为、触点、情绪、痛点与机会点。现状的情绪曲线在“预约”处跌到最低（反复确认餐位），在“现场”再次下滑（到点拍照就走、没有内容可做）。设计后的曲线把两处抬起：预约靠排程解决，现场靠“四个任务”解决。</w:t>
      </w:r>
    </w:p>
    <w:p>
      <w:pPr>
        <w:keepNext/>
        <w:spacing w:before="80" w:after="0"/>
        <w:jc w:val="center"/>
      </w:pPr>
      <w:r>
        <w:drawing>
          <wp:inline xmlns:a="http://schemas.openxmlformats.org/drawingml/2006/main" xmlns:pic="http://schemas.openxmlformats.org/drawingml/2006/picture">
            <wp:extent cx="5903999" cy="3289371"/>
            <wp:docPr id="2" name="Picture 2"/>
            <wp:cNvGraphicFramePr>
              <a:graphicFrameLocks noChangeAspect="1"/>
            </wp:cNvGraphicFramePr>
            <a:graphic>
              <a:graphicData uri="http://schemas.openxmlformats.org/drawingml/2006/picture">
                <pic:pic>
                  <pic:nvPicPr>
                    <pic:cNvPr id="0" name="d_journey.png"/>
                    <pic:cNvPicPr/>
                  </pic:nvPicPr>
                  <pic:blipFill>
                    <a:blip r:embed="rId10"/>
                    <a:stretch>
                      <a:fillRect/>
                    </a:stretch>
                  </pic:blipFill>
                  <pic:spPr>
                    <a:xfrm>
                      <a:off x="0" y="0"/>
                      <a:ext cx="5903999" cy="3289371"/>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图 1｜用户旅程图（现状 vs 设计后）</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3.2 服务蓝图：把“人做的事”写成“系统能接的事”</w:t>
      </w:r>
    </w:p>
    <w:p>
      <w:pPr>
        <w:spacing w:before="0" w:after="100" w:line="420" w:lineRule="auto"/>
        <w:jc w:val="both"/>
      </w:pPr>
      <w:r>
        <w:rPr>
          <w:rFonts w:ascii="微软雅黑" w:hAnsi="微软雅黑" w:eastAsia="微软雅黑"/>
          <w:b w:val="0"/>
          <w:i w:val="0"/>
          <w:color w:val="332C26"/>
          <w:sz w:val="19"/>
        </w:rPr>
        <w:t>蓝图分五列（预约前 / 预约中 / 行前 / 到场体验 / 离场之后）、五行（顾客行为、前台触点、前台人员、后台系统、支持流程），并补充日接待容量与失败点兜底。它回答一个具体问题：哪些环节必须由人完成，哪些可以交给系统？</w:t>
      </w:r>
    </w:p>
    <w:p>
      <w:pPr>
        <w:spacing w:before="0" w:after="100" w:line="420" w:lineRule="auto"/>
        <w:jc w:val="both"/>
      </w:pPr>
      <w:r>
        <w:rPr>
          <w:rFonts w:ascii="微软雅黑" w:hAnsi="微软雅黑" w:eastAsia="微软雅黑"/>
          <w:b w:val="0"/>
          <w:i w:val="0"/>
          <w:color w:val="332C26"/>
          <w:sz w:val="19"/>
        </w:rPr>
        <w:t>结论是：讲解、上餐、带做豆花必须由人完成；排班、锁位、名单校验、分账、证书签发可以交给系统。于是产品的边界清晰了——不替代人，只把人从“协调”里解放出来，去做“讲解”和“带做”。</w:t>
      </w:r>
    </w:p>
    <w:p>
      <w:pPr>
        <w:keepNext/>
        <w:spacing w:before="80" w:after="0"/>
        <w:jc w:val="center"/>
      </w:pPr>
      <w:r>
        <w:drawing>
          <wp:inline xmlns:a="http://schemas.openxmlformats.org/drawingml/2006/main" xmlns:pic="http://schemas.openxmlformats.org/drawingml/2006/picture">
            <wp:extent cx="5903999" cy="3289371"/>
            <wp:docPr id="3" name="Picture 3"/>
            <wp:cNvGraphicFramePr>
              <a:graphicFrameLocks noChangeAspect="1"/>
            </wp:cNvGraphicFramePr>
            <a:graphic>
              <a:graphicData uri="http://schemas.openxmlformats.org/drawingml/2006/picture">
                <pic:pic>
                  <pic:nvPicPr>
                    <pic:cNvPr id="0" name="d_blueprint.png"/>
                    <pic:cNvPicPr/>
                  </pic:nvPicPr>
                  <pic:blipFill>
                    <a:blip r:embed="rId11"/>
                    <a:stretch>
                      <a:fillRect/>
                    </a:stretch>
                  </pic:blipFill>
                  <pic:spPr>
                    <a:xfrm>
                      <a:off x="0" y="0"/>
                      <a:ext cx="5903999" cy="3289371"/>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图 2｜服务蓝图（含日接待容量与失败点兜底）</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3.3 三个关键时刻</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814"/>
        <w:gridCol w:w="3402"/>
        <w:gridCol w:w="4195"/>
      </w:tblGrid>
      <w:tr>
        <w:tc>
          <w:tcPr>
            <w:tcW w:type="dxa" w:w="1814"/>
            <w:shd w:val="clear" w:color="auto" w:fill="A63A2E"/>
          </w:tcPr>
          <w:p>
            <w:pPr>
              <w:spacing w:after="20"/>
            </w:pPr>
            <w:r>
              <w:rPr>
                <w:rFonts w:ascii="微软雅黑" w:hAnsi="微软雅黑" w:eastAsia="微软雅黑"/>
                <w:b/>
                <w:i w:val="0"/>
                <w:color w:val="FFFFFF"/>
                <w:sz w:val="17"/>
              </w:rPr>
              <w:t>时刻</w:t>
            </w:r>
          </w:p>
        </w:tc>
        <w:tc>
          <w:tcPr>
            <w:tcW w:type="dxa" w:w="3402"/>
            <w:shd w:val="clear" w:color="auto" w:fill="A63A2E"/>
          </w:tcPr>
          <w:p>
            <w:pPr>
              <w:spacing w:after="20"/>
            </w:pPr>
            <w:r>
              <w:rPr>
                <w:rFonts w:ascii="微软雅黑" w:hAnsi="微软雅黑" w:eastAsia="微软雅黑"/>
                <w:b/>
                <w:i w:val="0"/>
                <w:color w:val="FFFFFF"/>
                <w:sz w:val="17"/>
              </w:rPr>
              <w:t>用户在想什么</w:t>
            </w:r>
          </w:p>
        </w:tc>
        <w:tc>
          <w:tcPr>
            <w:tcW w:type="dxa" w:w="4195"/>
            <w:shd w:val="clear" w:color="auto" w:fill="A63A2E"/>
          </w:tcPr>
          <w:p>
            <w:pPr>
              <w:spacing w:after="20"/>
            </w:pPr>
            <w:r>
              <w:rPr>
                <w:rFonts w:ascii="微软雅黑" w:hAnsi="微软雅黑" w:eastAsia="微软雅黑"/>
                <w:b/>
                <w:i w:val="0"/>
                <w:color w:val="FFFFFF"/>
                <w:sz w:val="17"/>
              </w:rPr>
              <w:t>设计上做了什么</w:t>
            </w:r>
          </w:p>
        </w:tc>
      </w:tr>
      <w:tr>
        <w:tc>
          <w:tcPr>
            <w:tcW w:type="dxa" w:w="1814"/>
          </w:tcPr>
          <w:p>
            <w:pPr>
              <w:spacing w:after="20" w:line="348" w:lineRule="auto"/>
            </w:pPr>
            <w:r>
              <w:rPr>
                <w:rFonts w:ascii="微软雅黑" w:hAnsi="微软雅黑" w:eastAsia="微软雅黑"/>
                <w:b/>
                <w:i w:val="0"/>
                <w:color w:val="7A2820"/>
                <w:sz w:val="17"/>
              </w:rPr>
              <w:t>排程结果页</w:t>
            </w:r>
          </w:p>
        </w:tc>
        <w:tc>
          <w:tcPr>
            <w:tcW w:type="dxa" w:w="3402"/>
          </w:tcPr>
          <w:p>
            <w:pPr>
              <w:spacing w:after="20" w:line="348" w:lineRule="auto"/>
            </w:pPr>
            <w:r>
              <w:rPr>
                <w:rFonts w:ascii="微软雅黑" w:hAnsi="微软雅黑" w:eastAsia="微软雅黑"/>
                <w:b w:val="0"/>
                <w:i w:val="0"/>
                <w:color w:val="3B332B"/>
                <w:sz w:val="17"/>
              </w:rPr>
              <w:t>“40 个人到底能不能排下？”</w:t>
            </w:r>
          </w:p>
        </w:tc>
        <w:tc>
          <w:tcPr>
            <w:tcW w:type="dxa" w:w="4195"/>
          </w:tcPr>
          <w:p>
            <w:pPr>
              <w:spacing w:after="20" w:line="348" w:lineRule="auto"/>
            </w:pPr>
            <w:r>
              <w:rPr>
                <w:rFonts w:ascii="微软雅黑" w:hAnsi="微软雅黑" w:eastAsia="微软雅黑"/>
                <w:b w:val="0"/>
                <w:i w:val="0"/>
                <w:color w:val="3B332B"/>
                <w:sz w:val="17"/>
              </w:rPr>
              <w:t>四项资源一次性列齐 + 一句人话建议（错峰 20 分钟）</w:t>
            </w:r>
          </w:p>
        </w:tc>
      </w:tr>
      <w:tr>
        <w:tc>
          <w:tcPr>
            <w:tcW w:type="dxa" w:w="1814"/>
            <w:shd w:val="clear" w:color="auto" w:fill="FBF7EF"/>
          </w:tcPr>
          <w:p>
            <w:pPr>
              <w:spacing w:after="20" w:line="348" w:lineRule="auto"/>
            </w:pPr>
            <w:r>
              <w:rPr>
                <w:rFonts w:ascii="微软雅黑" w:hAnsi="微软雅黑" w:eastAsia="微软雅黑"/>
                <w:b/>
                <w:i w:val="0"/>
                <w:color w:val="7A2820"/>
                <w:sz w:val="17"/>
              </w:rPr>
              <w:t>核销那一秒</w:t>
            </w:r>
          </w:p>
        </w:tc>
        <w:tc>
          <w:tcPr>
            <w:tcW w:type="dxa" w:w="3402"/>
            <w:shd w:val="clear" w:color="auto" w:fill="FBF7EF"/>
          </w:tcPr>
          <w:p>
            <w:pPr>
              <w:spacing w:after="20" w:line="348" w:lineRule="auto"/>
            </w:pPr>
            <w:r>
              <w:rPr>
                <w:rFonts w:ascii="微软雅黑" w:hAnsi="微软雅黑" w:eastAsia="微软雅黑"/>
                <w:b w:val="0"/>
                <w:i w:val="0"/>
                <w:color w:val="3B332B"/>
                <w:sz w:val="17"/>
              </w:rPr>
              <w:t>“我不会弄，别让我学。”</w:t>
            </w:r>
          </w:p>
        </w:tc>
        <w:tc>
          <w:tcPr>
            <w:tcW w:type="dxa" w:w="4195"/>
            <w:shd w:val="clear" w:color="auto" w:fill="FBF7EF"/>
          </w:tcPr>
          <w:p>
            <w:pPr>
              <w:spacing w:after="20" w:line="348" w:lineRule="auto"/>
            </w:pPr>
            <w:r>
              <w:rPr>
                <w:rFonts w:ascii="微软雅黑" w:hAnsi="微软雅黑" w:eastAsia="微软雅黑"/>
                <w:b w:val="0"/>
                <w:i w:val="0"/>
                <w:color w:val="3B332B"/>
                <w:sz w:val="17"/>
              </w:rPr>
              <w:t>一个大按钮，扫码或输后四位；成功后只显示“+¥1,260”</w:t>
            </w:r>
          </w:p>
        </w:tc>
      </w:tr>
      <w:tr>
        <w:tc>
          <w:tcPr>
            <w:tcW w:type="dxa" w:w="1814"/>
          </w:tcPr>
          <w:p>
            <w:pPr>
              <w:spacing w:after="20" w:line="348" w:lineRule="auto"/>
            </w:pPr>
            <w:r>
              <w:rPr>
                <w:rFonts w:ascii="微软雅黑" w:hAnsi="微软雅黑" w:eastAsia="微软雅黑"/>
                <w:b/>
                <w:i w:val="0"/>
                <w:color w:val="7A2820"/>
                <w:sz w:val="17"/>
              </w:rPr>
              <w:t>证书生成</w:t>
            </w:r>
          </w:p>
        </w:tc>
        <w:tc>
          <w:tcPr>
            <w:tcW w:type="dxa" w:w="3402"/>
          </w:tcPr>
          <w:p>
            <w:pPr>
              <w:spacing w:after="20" w:line="348" w:lineRule="auto"/>
            </w:pPr>
            <w:r>
              <w:rPr>
                <w:rFonts w:ascii="微软雅黑" w:hAnsi="微软雅黑" w:eastAsia="微软雅黑"/>
                <w:b w:val="0"/>
                <w:i w:val="0"/>
                <w:color w:val="3B332B"/>
                <w:sz w:val="17"/>
              </w:rPr>
              <w:t>“这个能不能交给学校？”</w:t>
            </w:r>
          </w:p>
        </w:tc>
        <w:tc>
          <w:tcPr>
            <w:tcW w:type="dxa" w:w="4195"/>
          </w:tcPr>
          <w:p>
            <w:pPr>
              <w:spacing w:after="20" w:line="348" w:lineRule="auto"/>
            </w:pPr>
            <w:r>
              <w:rPr>
                <w:rFonts w:ascii="微软雅黑" w:hAnsi="微软雅黑" w:eastAsia="微软雅黑"/>
                <w:b w:val="0"/>
                <w:i w:val="0"/>
                <w:color w:val="3B332B"/>
                <w:sz w:val="17"/>
              </w:rPr>
              <w:t>一证一码、含里程与打卡数、可扫码核验</w:t>
            </w:r>
          </w:p>
        </w:tc>
      </w:tr>
    </w:tbl>
    <w:p>
      <w:pPr>
        <w:spacing w:before="40" w:after="200" w:line="336" w:lineRule="auto"/>
      </w:pPr>
      <w:r>
        <w:rPr>
          <w:rFonts w:ascii="微软雅黑" w:hAnsi="微软雅黑" w:eastAsia="微软雅黑"/>
          <w:b w:val="0"/>
          <w:i w:val="0"/>
          <w:color w:val="998B7C"/>
          <w:sz w:val="15"/>
        </w:rPr>
        <w:t>表 5｜三个关键时刻的设计响应</w:t>
      </w:r>
    </w:p>
    <w:p>
      <w:pPr>
        <w:spacing w:before="400" w:after="40"/>
      </w:pPr>
      <w:r>
        <w:rPr>
          <w:rFonts w:ascii="宋体" w:hAnsi="宋体" w:eastAsia="宋体"/>
          <w:b/>
          <w:i w:val="0"/>
          <w:color w:val="A63A2E"/>
          <w:sz w:val="34"/>
        </w:rPr>
        <w:t xml:space="preserve">04  </w:t>
      </w:r>
      <w:r>
        <w:rPr>
          <w:rFonts w:ascii="微软雅黑" w:hAnsi="微软雅黑" w:eastAsia="微软雅黑"/>
          <w:b/>
          <w:i w:val="0"/>
          <w:color w:val="2A241E"/>
          <w:sz w:val="30"/>
        </w:rPr>
        <w:t>设计策略与概念</w:t>
      </w:r>
      <w:r>
        <w:rPr>
          <w:rFonts w:ascii="微软雅黑" w:hAnsi="微软雅黑" w:eastAsia="微软雅黑"/>
          <w:b w:val="0"/>
          <w:i w:val="0"/>
          <w:color w:val="998B7C"/>
          <w:sz w:val="15"/>
        </w:rPr>
        <w:t xml:space="preserve">   STRATEGY</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4.1 五条策略</w:t>
      </w:r>
    </w:p>
    <w:p>
      <w:pPr>
        <w:spacing w:before="80" w:after="20"/>
        <w:ind w:left="0"/>
      </w:pPr>
      <w:r>
        <w:rPr>
          <w:rFonts w:ascii="宋体" w:hAnsi="宋体" w:eastAsia="宋体"/>
          <w:b/>
          <w:i w:val="0"/>
          <w:color w:val="A63A2E"/>
          <w:sz w:val="20"/>
        </w:rPr>
        <w:t xml:space="preserve">S1  </w:t>
      </w:r>
      <w:r>
        <w:rPr>
          <w:rFonts w:ascii="微软雅黑" w:hAnsi="微软雅黑" w:eastAsia="微软雅黑"/>
          <w:b/>
          <w:i w:val="0"/>
          <w:color w:val="2A241E"/>
          <w:sz w:val="19"/>
        </w:rPr>
        <w:t xml:space="preserve">把服务做成 SKU　</w:t>
      </w:r>
      <w:r>
        <w:rPr>
          <w:rFonts w:ascii="微软雅黑" w:hAnsi="微软雅黑" w:eastAsia="微软雅黑"/>
          <w:b w:val="0"/>
          <w:i w:val="0"/>
          <w:color w:val="3B332B"/>
          <w:sz w:val="18"/>
        </w:rPr>
        <w:t>一个课程 = 讲解 + 红军餐 + 体验 + 场地 + 保险，价格与时长前置。把“要不要来”变成“买哪一个”。</w:t>
      </w:r>
    </w:p>
    <w:p>
      <w:pPr>
        <w:spacing w:before="80" w:after="20"/>
        <w:ind w:left="0"/>
      </w:pPr>
      <w:r>
        <w:rPr>
          <w:rFonts w:ascii="宋体" w:hAnsi="宋体" w:eastAsia="宋体"/>
          <w:b/>
          <w:i w:val="0"/>
          <w:color w:val="A63A2E"/>
          <w:sz w:val="20"/>
        </w:rPr>
        <w:t xml:space="preserve">S2  </w:t>
      </w:r>
      <w:r>
        <w:rPr>
          <w:rFonts w:ascii="微软雅黑" w:hAnsi="微软雅黑" w:eastAsia="微软雅黑"/>
          <w:b/>
          <w:i w:val="0"/>
          <w:color w:val="2A241E"/>
          <w:sz w:val="19"/>
        </w:rPr>
        <w:t xml:space="preserve">排程即产品　</w:t>
      </w:r>
      <w:r>
        <w:rPr>
          <w:rFonts w:ascii="微软雅黑" w:hAnsi="微软雅黑" w:eastAsia="微软雅黑"/>
          <w:b w:val="0"/>
          <w:i w:val="0"/>
          <w:color w:val="3B332B"/>
          <w:sz w:val="18"/>
        </w:rPr>
        <w:t>四类资源实时比对，先给方案再让人填表。排程页不是后台报表，而是决策页。</w:t>
      </w:r>
    </w:p>
    <w:p>
      <w:pPr>
        <w:spacing w:before="80" w:after="20"/>
        <w:ind w:left="0"/>
      </w:pPr>
      <w:r>
        <w:rPr>
          <w:rFonts w:ascii="宋体" w:hAnsi="宋体" w:eastAsia="宋体"/>
          <w:b/>
          <w:i w:val="0"/>
          <w:color w:val="A63A2E"/>
          <w:sz w:val="20"/>
        </w:rPr>
        <w:t xml:space="preserve">S3  </w:t>
      </w:r>
      <w:r>
        <w:rPr>
          <w:rFonts w:ascii="微软雅黑" w:hAnsi="微软雅黑" w:eastAsia="微软雅黑"/>
          <w:b/>
          <w:i w:val="0"/>
          <w:color w:val="2A241E"/>
          <w:sz w:val="19"/>
        </w:rPr>
        <w:t xml:space="preserve">用轻动作带走重体验　</w:t>
      </w:r>
      <w:r>
        <w:rPr>
          <w:rFonts w:ascii="微软雅黑" w:hAnsi="微软雅黑" w:eastAsia="微软雅黑"/>
          <w:b w:val="0"/>
          <w:i w:val="0"/>
          <w:color w:val="3B332B"/>
          <w:sz w:val="18"/>
        </w:rPr>
        <w:t>打卡、集章、证书三个轻动作，把 2 小时的“看”拉成 6.5 小时的“做”。</w:t>
      </w:r>
    </w:p>
    <w:p>
      <w:pPr>
        <w:spacing w:before="80" w:after="20"/>
        <w:ind w:left="0"/>
      </w:pPr>
      <w:r>
        <w:rPr>
          <w:rFonts w:ascii="宋体" w:hAnsi="宋体" w:eastAsia="宋体"/>
          <w:b/>
          <w:i w:val="0"/>
          <w:color w:val="A63A2E"/>
          <w:sz w:val="20"/>
        </w:rPr>
        <w:t xml:space="preserve">S4  </w:t>
      </w:r>
      <w:r>
        <w:rPr>
          <w:rFonts w:ascii="微软雅黑" w:hAnsi="微软雅黑" w:eastAsia="微软雅黑"/>
          <w:b/>
          <w:i w:val="0"/>
          <w:color w:val="2A241E"/>
          <w:sz w:val="19"/>
        </w:rPr>
        <w:t xml:space="preserve">让村民只做一件事　</w:t>
      </w:r>
      <w:r>
        <w:rPr>
          <w:rFonts w:ascii="微软雅黑" w:hAnsi="微软雅黑" w:eastAsia="微软雅黑"/>
          <w:b w:val="0"/>
          <w:i w:val="0"/>
          <w:color w:val="3B332B"/>
          <w:sz w:val="18"/>
        </w:rPr>
        <w:t>核销。其余（派单、库存、分账）全自动。任何需要培训的功能都不做。</w:t>
      </w:r>
    </w:p>
    <w:p>
      <w:pPr>
        <w:spacing w:before="80" w:after="20"/>
        <w:ind w:left="0"/>
      </w:pPr>
      <w:r>
        <w:rPr>
          <w:rFonts w:ascii="宋体" w:hAnsi="宋体" w:eastAsia="宋体"/>
          <w:b/>
          <w:i w:val="0"/>
          <w:color w:val="A63A2E"/>
          <w:sz w:val="20"/>
        </w:rPr>
        <w:t xml:space="preserve">S5  </w:t>
      </w:r>
      <w:r>
        <w:rPr>
          <w:rFonts w:ascii="微软雅黑" w:hAnsi="微软雅黑" w:eastAsia="微软雅黑"/>
          <w:b/>
          <w:i w:val="0"/>
          <w:color w:val="2A241E"/>
          <w:sz w:val="19"/>
        </w:rPr>
        <w:t xml:space="preserve">把红色讲进土地里　</w:t>
      </w:r>
      <w:r>
        <w:rPr>
          <w:rFonts w:ascii="微软雅黑" w:hAnsi="微软雅黑" w:eastAsia="微软雅黑"/>
          <w:b w:val="0"/>
          <w:i w:val="0"/>
          <w:color w:val="3B332B"/>
          <w:sz w:val="18"/>
        </w:rPr>
        <w:t>粮仓、稻田、豆花、盐厂都是可参与的教材；非遗（牛儿灯、山歌、拓印）作为“在地性”的入口。</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4.2 核心概念：「一日粮仓」</w:t>
      </w:r>
    </w:p>
    <w:p>
      <w:pPr>
        <w:spacing w:before="0" w:after="100" w:line="420" w:lineRule="auto"/>
        <w:jc w:val="both"/>
      </w:pPr>
      <w:r>
        <w:rPr>
          <w:rFonts w:ascii="微软雅黑" w:hAnsi="微软雅黑" w:eastAsia="微软雅黑"/>
          <w:b w:val="0"/>
          <w:i w:val="0"/>
          <w:color w:val="332C26"/>
          <w:sz w:val="19"/>
        </w:rPr>
        <w:t>学生要在一天里完成四件事——听一堂红军大学的情景课、从红军井打一桶水、在红军食堂吃一顿忆苦思甜餐、把 8 枚遗址印章集齐——最后拿到一张写着自己名字的证书。四件事对应四个“必须动手”的环节，把“参观”变成“完成”。</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914"/>
        <w:gridCol w:w="1291"/>
        <w:gridCol w:w="2259"/>
        <w:gridCol w:w="3012"/>
        <w:gridCol w:w="1936"/>
      </w:tblGrid>
      <w:tr>
        <w:tc>
          <w:tcPr>
            <w:tcW w:type="dxa" w:w="914"/>
            <w:shd w:val="clear" w:color="auto" w:fill="A63A2E"/>
          </w:tcPr>
          <w:p>
            <w:pPr>
              <w:spacing w:after="20"/>
            </w:pPr>
            <w:r>
              <w:rPr>
                <w:rFonts w:ascii="微软雅黑" w:hAnsi="微软雅黑" w:eastAsia="微软雅黑"/>
                <w:b/>
                <w:i w:val="0"/>
                <w:color w:val="FFFFFF"/>
                <w:sz w:val="17"/>
              </w:rPr>
              <w:t>时间</w:t>
            </w:r>
          </w:p>
        </w:tc>
        <w:tc>
          <w:tcPr>
            <w:tcW w:type="dxa" w:w="1291"/>
            <w:shd w:val="clear" w:color="auto" w:fill="A63A2E"/>
          </w:tcPr>
          <w:p>
            <w:pPr>
              <w:spacing w:after="20"/>
            </w:pPr>
            <w:r>
              <w:rPr>
                <w:rFonts w:ascii="微软雅黑" w:hAnsi="微软雅黑" w:eastAsia="微软雅黑"/>
                <w:b/>
                <w:i w:val="0"/>
                <w:color w:val="FFFFFF"/>
                <w:sz w:val="17"/>
              </w:rPr>
              <w:t>环节</w:t>
            </w:r>
          </w:p>
        </w:tc>
        <w:tc>
          <w:tcPr>
            <w:tcW w:type="dxa" w:w="2259"/>
            <w:shd w:val="clear" w:color="auto" w:fill="A63A2E"/>
          </w:tcPr>
          <w:p>
            <w:pPr>
              <w:spacing w:after="20"/>
            </w:pPr>
            <w:r>
              <w:rPr>
                <w:rFonts w:ascii="微软雅黑" w:hAnsi="微软雅黑" w:eastAsia="微软雅黑"/>
                <w:b/>
                <w:i w:val="0"/>
                <w:color w:val="FFFFFF"/>
                <w:sz w:val="17"/>
              </w:rPr>
              <w:t>在哪里</w:t>
            </w:r>
          </w:p>
        </w:tc>
        <w:tc>
          <w:tcPr>
            <w:tcW w:type="dxa" w:w="3012"/>
            <w:shd w:val="clear" w:color="auto" w:fill="A63A2E"/>
          </w:tcPr>
          <w:p>
            <w:pPr>
              <w:spacing w:after="20"/>
            </w:pPr>
            <w:r>
              <w:rPr>
                <w:rFonts w:ascii="微软雅黑" w:hAnsi="微软雅黑" w:eastAsia="微软雅黑"/>
                <w:b/>
                <w:i w:val="0"/>
                <w:color w:val="FFFFFF"/>
                <w:sz w:val="17"/>
              </w:rPr>
              <w:t>做什么</w:t>
            </w:r>
          </w:p>
        </w:tc>
        <w:tc>
          <w:tcPr>
            <w:tcW w:type="dxa" w:w="1936"/>
            <w:shd w:val="clear" w:color="auto" w:fill="A63A2E"/>
          </w:tcPr>
          <w:p>
            <w:pPr>
              <w:spacing w:after="20"/>
            </w:pPr>
            <w:r>
              <w:rPr>
                <w:rFonts w:ascii="微软雅黑" w:hAnsi="微软雅黑" w:eastAsia="微软雅黑"/>
                <w:b/>
                <w:i w:val="0"/>
                <w:color w:val="FFFFFF"/>
                <w:sz w:val="17"/>
              </w:rPr>
              <w:t>对应遗址 / 供给</w:t>
            </w:r>
          </w:p>
        </w:tc>
      </w:tr>
      <w:tr>
        <w:tc>
          <w:tcPr>
            <w:tcW w:type="dxa" w:w="914"/>
          </w:tcPr>
          <w:p>
            <w:pPr>
              <w:spacing w:after="20" w:line="348" w:lineRule="auto"/>
            </w:pPr>
            <w:r>
              <w:rPr>
                <w:rFonts w:ascii="微软雅黑" w:hAnsi="微软雅黑" w:eastAsia="微软雅黑"/>
                <w:b/>
                <w:i w:val="0"/>
                <w:color w:val="7A2820"/>
                <w:sz w:val="17"/>
              </w:rPr>
              <w:t>09:00</w:t>
            </w:r>
          </w:p>
        </w:tc>
        <w:tc>
          <w:tcPr>
            <w:tcW w:type="dxa" w:w="1291"/>
          </w:tcPr>
          <w:p>
            <w:pPr>
              <w:spacing w:after="20" w:line="348" w:lineRule="auto"/>
            </w:pPr>
            <w:r>
              <w:rPr>
                <w:rFonts w:ascii="微软雅黑" w:hAnsi="微软雅黑" w:eastAsia="微软雅黑"/>
                <w:b w:val="0"/>
                <w:i w:val="0"/>
                <w:color w:val="3B332B"/>
                <w:sz w:val="17"/>
              </w:rPr>
              <w:t>开营</w:t>
            </w:r>
          </w:p>
        </w:tc>
        <w:tc>
          <w:tcPr>
            <w:tcW w:type="dxa" w:w="2259"/>
          </w:tcPr>
          <w:p>
            <w:pPr>
              <w:spacing w:after="20" w:line="348" w:lineRule="auto"/>
            </w:pPr>
            <w:r>
              <w:rPr>
                <w:rFonts w:ascii="微软雅黑" w:hAnsi="微软雅黑" w:eastAsia="微软雅黑"/>
                <w:b w:val="0"/>
                <w:i w:val="0"/>
                <w:color w:val="3B332B"/>
                <w:sz w:val="17"/>
              </w:rPr>
              <w:t>红军广场</w:t>
            </w:r>
          </w:p>
        </w:tc>
        <w:tc>
          <w:tcPr>
            <w:tcW w:type="dxa" w:w="3012"/>
          </w:tcPr>
          <w:p>
            <w:pPr>
              <w:spacing w:after="20" w:line="348" w:lineRule="auto"/>
            </w:pPr>
            <w:r>
              <w:rPr>
                <w:rFonts w:ascii="微软雅黑" w:hAnsi="微软雅黑" w:eastAsia="微软雅黑"/>
                <w:b w:val="0"/>
                <w:i w:val="0"/>
                <w:color w:val="3B332B"/>
                <w:sz w:val="17"/>
              </w:rPr>
              <w:t>授旗、分队、发“粮仓任务卡”</w:t>
            </w:r>
          </w:p>
        </w:tc>
        <w:tc>
          <w:tcPr>
            <w:tcW w:type="dxa" w:w="1936"/>
          </w:tcPr>
          <w:p>
            <w:pPr>
              <w:spacing w:after="20" w:line="348" w:lineRule="auto"/>
            </w:pPr>
            <w:r>
              <w:rPr>
                <w:rFonts w:ascii="微软雅黑" w:hAnsi="微软雅黑" w:eastAsia="微软雅黑"/>
                <w:b w:val="0"/>
                <w:i w:val="0"/>
                <w:color w:val="3B332B"/>
                <w:sz w:val="17"/>
              </w:rPr>
              <w:t>游客中心</w:t>
            </w:r>
          </w:p>
        </w:tc>
      </w:tr>
      <w:tr>
        <w:tc>
          <w:tcPr>
            <w:tcW w:type="dxa" w:w="914"/>
            <w:shd w:val="clear" w:color="auto" w:fill="FBF7EF"/>
          </w:tcPr>
          <w:p>
            <w:pPr>
              <w:spacing w:after="20" w:line="348" w:lineRule="auto"/>
            </w:pPr>
            <w:r>
              <w:rPr>
                <w:rFonts w:ascii="微软雅黑" w:hAnsi="微软雅黑" w:eastAsia="微软雅黑"/>
                <w:b/>
                <w:i w:val="0"/>
                <w:color w:val="7A2820"/>
                <w:sz w:val="17"/>
              </w:rPr>
              <w:t>09:30</w:t>
            </w:r>
          </w:p>
        </w:tc>
        <w:tc>
          <w:tcPr>
            <w:tcW w:type="dxa" w:w="1291"/>
            <w:shd w:val="clear" w:color="auto" w:fill="FBF7EF"/>
          </w:tcPr>
          <w:p>
            <w:pPr>
              <w:spacing w:after="20" w:line="348" w:lineRule="auto"/>
            </w:pPr>
            <w:r>
              <w:rPr>
                <w:rFonts w:ascii="微软雅黑" w:hAnsi="微软雅黑" w:eastAsia="微软雅黑"/>
                <w:b w:val="0"/>
                <w:i w:val="0"/>
                <w:color w:val="3B332B"/>
                <w:sz w:val="17"/>
              </w:rPr>
              <w:t>情景课</w:t>
            </w:r>
          </w:p>
        </w:tc>
        <w:tc>
          <w:tcPr>
            <w:tcW w:type="dxa" w:w="2259"/>
            <w:shd w:val="clear" w:color="auto" w:fill="FBF7EF"/>
          </w:tcPr>
          <w:p>
            <w:pPr>
              <w:spacing w:after="20" w:line="348" w:lineRule="auto"/>
            </w:pPr>
            <w:r>
              <w:rPr>
                <w:rFonts w:ascii="微软雅黑" w:hAnsi="微软雅黑" w:eastAsia="微软雅黑"/>
                <w:b w:val="0"/>
                <w:i w:val="0"/>
                <w:color w:val="3B332B"/>
                <w:sz w:val="17"/>
              </w:rPr>
              <w:t>红军大学旧址（红岩村）</w:t>
            </w:r>
          </w:p>
        </w:tc>
        <w:tc>
          <w:tcPr>
            <w:tcW w:type="dxa" w:w="3012"/>
            <w:shd w:val="clear" w:color="auto" w:fill="FBF7EF"/>
          </w:tcPr>
          <w:p>
            <w:pPr>
              <w:spacing w:after="20" w:line="348" w:lineRule="auto"/>
            </w:pPr>
            <w:r>
              <w:rPr>
                <w:rFonts w:ascii="微软雅黑" w:hAnsi="微软雅黑" w:eastAsia="微软雅黑"/>
                <w:b w:val="0"/>
                <w:i w:val="0"/>
                <w:color w:val="3B332B"/>
                <w:sz w:val="17"/>
              </w:rPr>
              <w:t>讲“红军为什么能在天全筹到粮”</w:t>
            </w:r>
          </w:p>
        </w:tc>
        <w:tc>
          <w:tcPr>
            <w:tcW w:type="dxa" w:w="1936"/>
            <w:shd w:val="clear" w:color="auto" w:fill="FBF7EF"/>
          </w:tcPr>
          <w:p>
            <w:pPr>
              <w:spacing w:after="20" w:line="348" w:lineRule="auto"/>
            </w:pPr>
            <w:r>
              <w:rPr>
                <w:rFonts w:ascii="微软雅黑" w:hAnsi="微软雅黑" w:eastAsia="微软雅黑"/>
                <w:b w:val="0"/>
                <w:i w:val="0"/>
                <w:color w:val="3B332B"/>
                <w:sz w:val="17"/>
              </w:rPr>
              <w:t>红军大学旧址</w:t>
            </w:r>
          </w:p>
        </w:tc>
      </w:tr>
      <w:tr>
        <w:tc>
          <w:tcPr>
            <w:tcW w:type="dxa" w:w="914"/>
          </w:tcPr>
          <w:p>
            <w:pPr>
              <w:spacing w:after="20" w:line="348" w:lineRule="auto"/>
            </w:pPr>
            <w:r>
              <w:rPr>
                <w:rFonts w:ascii="微软雅黑" w:hAnsi="微软雅黑" w:eastAsia="微软雅黑"/>
                <w:b/>
                <w:i w:val="0"/>
                <w:color w:val="7A2820"/>
                <w:sz w:val="17"/>
              </w:rPr>
              <w:t>10:40</w:t>
            </w:r>
          </w:p>
        </w:tc>
        <w:tc>
          <w:tcPr>
            <w:tcW w:type="dxa" w:w="1291"/>
          </w:tcPr>
          <w:p>
            <w:pPr>
              <w:spacing w:after="20" w:line="348" w:lineRule="auto"/>
            </w:pPr>
            <w:r>
              <w:rPr>
                <w:rFonts w:ascii="微软雅黑" w:hAnsi="微软雅黑" w:eastAsia="微软雅黑"/>
                <w:b w:val="0"/>
                <w:i w:val="0"/>
                <w:color w:val="3B332B"/>
                <w:sz w:val="17"/>
              </w:rPr>
              <w:t>打一桶水</w:t>
            </w:r>
          </w:p>
        </w:tc>
        <w:tc>
          <w:tcPr>
            <w:tcW w:type="dxa" w:w="2259"/>
          </w:tcPr>
          <w:p>
            <w:pPr>
              <w:spacing w:after="20" w:line="348" w:lineRule="auto"/>
            </w:pPr>
            <w:r>
              <w:rPr>
                <w:rFonts w:ascii="微软雅黑" w:hAnsi="微软雅黑" w:eastAsia="微软雅黑"/>
                <w:b w:val="0"/>
                <w:i w:val="0"/>
                <w:color w:val="3B332B"/>
                <w:sz w:val="17"/>
              </w:rPr>
              <w:t>红军井（红军村）</w:t>
            </w:r>
          </w:p>
        </w:tc>
        <w:tc>
          <w:tcPr>
            <w:tcW w:type="dxa" w:w="3012"/>
          </w:tcPr>
          <w:p>
            <w:pPr>
              <w:spacing w:after="20" w:line="348" w:lineRule="auto"/>
            </w:pPr>
            <w:r>
              <w:rPr>
                <w:rFonts w:ascii="微软雅黑" w:hAnsi="微软雅黑" w:eastAsia="微软雅黑"/>
                <w:b w:val="0"/>
                <w:i w:val="0"/>
                <w:color w:val="3B332B"/>
                <w:sz w:val="17"/>
              </w:rPr>
              <w:t>讲王定国挖井，学生分组打水、尝水</w:t>
            </w:r>
          </w:p>
        </w:tc>
        <w:tc>
          <w:tcPr>
            <w:tcW w:type="dxa" w:w="1936"/>
          </w:tcPr>
          <w:p>
            <w:pPr>
              <w:spacing w:after="20" w:line="348" w:lineRule="auto"/>
            </w:pPr>
            <w:r>
              <w:rPr>
                <w:rFonts w:ascii="微软雅黑" w:hAnsi="微软雅黑" w:eastAsia="微软雅黑"/>
                <w:b w:val="0"/>
                <w:i w:val="0"/>
                <w:color w:val="3B332B"/>
                <w:sz w:val="17"/>
              </w:rPr>
              <w:t>红军井</w:t>
            </w:r>
          </w:p>
        </w:tc>
      </w:tr>
      <w:tr>
        <w:tc>
          <w:tcPr>
            <w:tcW w:type="dxa" w:w="914"/>
            <w:shd w:val="clear" w:color="auto" w:fill="FBF7EF"/>
          </w:tcPr>
          <w:p>
            <w:pPr>
              <w:spacing w:after="20" w:line="348" w:lineRule="auto"/>
            </w:pPr>
            <w:r>
              <w:rPr>
                <w:rFonts w:ascii="微软雅黑" w:hAnsi="微软雅黑" w:eastAsia="微软雅黑"/>
                <w:b/>
                <w:i w:val="0"/>
                <w:color w:val="7A2820"/>
                <w:sz w:val="17"/>
              </w:rPr>
              <w:t>12:00</w:t>
            </w:r>
          </w:p>
        </w:tc>
        <w:tc>
          <w:tcPr>
            <w:tcW w:type="dxa" w:w="1291"/>
            <w:shd w:val="clear" w:color="auto" w:fill="FBF7EF"/>
          </w:tcPr>
          <w:p>
            <w:pPr>
              <w:spacing w:after="20" w:line="348" w:lineRule="auto"/>
            </w:pPr>
            <w:r>
              <w:rPr>
                <w:rFonts w:ascii="微软雅黑" w:hAnsi="微软雅黑" w:eastAsia="微软雅黑"/>
                <w:b w:val="0"/>
                <w:i w:val="0"/>
                <w:color w:val="3B332B"/>
                <w:sz w:val="17"/>
              </w:rPr>
              <w:t>忆苦思甜餐</w:t>
            </w:r>
          </w:p>
        </w:tc>
        <w:tc>
          <w:tcPr>
            <w:tcW w:type="dxa" w:w="2259"/>
            <w:shd w:val="clear" w:color="auto" w:fill="FBF7EF"/>
          </w:tcPr>
          <w:p>
            <w:pPr>
              <w:spacing w:after="20" w:line="348" w:lineRule="auto"/>
            </w:pPr>
            <w:r>
              <w:rPr>
                <w:rFonts w:ascii="微软雅黑" w:hAnsi="微软雅黑" w:eastAsia="微软雅黑"/>
                <w:b w:val="0"/>
                <w:i w:val="0"/>
                <w:color w:val="3B332B"/>
                <w:sz w:val="17"/>
              </w:rPr>
              <w:t>红军食堂（红军村）</w:t>
            </w:r>
          </w:p>
        </w:tc>
        <w:tc>
          <w:tcPr>
            <w:tcW w:type="dxa" w:w="3012"/>
            <w:shd w:val="clear" w:color="auto" w:fill="FBF7EF"/>
          </w:tcPr>
          <w:p>
            <w:pPr>
              <w:spacing w:after="20" w:line="348" w:lineRule="auto"/>
            </w:pPr>
            <w:r>
              <w:rPr>
                <w:rFonts w:ascii="微软雅黑" w:hAnsi="微软雅黑" w:eastAsia="微软雅黑"/>
                <w:b w:val="0"/>
                <w:i w:val="0"/>
                <w:color w:val="3B332B"/>
                <w:sz w:val="17"/>
              </w:rPr>
              <w:t>红薯饭、南瓜汤、炒盐菜，学生自己分餐</w:t>
            </w:r>
          </w:p>
        </w:tc>
        <w:tc>
          <w:tcPr>
            <w:tcW w:type="dxa" w:w="1936"/>
            <w:shd w:val="clear" w:color="auto" w:fill="FBF7EF"/>
          </w:tcPr>
          <w:p>
            <w:pPr>
              <w:spacing w:after="20" w:line="348" w:lineRule="auto"/>
            </w:pPr>
            <w:r>
              <w:rPr>
                <w:rFonts w:ascii="微软雅黑" w:hAnsi="微软雅黑" w:eastAsia="微软雅黑"/>
                <w:b w:val="0"/>
                <w:i w:val="0"/>
                <w:color w:val="3B332B"/>
                <w:sz w:val="17"/>
              </w:rPr>
              <w:t>4 家红军食堂</w:t>
            </w:r>
          </w:p>
        </w:tc>
      </w:tr>
      <w:tr>
        <w:tc>
          <w:tcPr>
            <w:tcW w:type="dxa" w:w="914"/>
          </w:tcPr>
          <w:p>
            <w:pPr>
              <w:spacing w:after="20" w:line="348" w:lineRule="auto"/>
            </w:pPr>
            <w:r>
              <w:rPr>
                <w:rFonts w:ascii="微软雅黑" w:hAnsi="微软雅黑" w:eastAsia="微软雅黑"/>
                <w:b/>
                <w:i w:val="0"/>
                <w:color w:val="7A2820"/>
                <w:sz w:val="17"/>
              </w:rPr>
              <w:t>14:00</w:t>
            </w:r>
          </w:p>
        </w:tc>
        <w:tc>
          <w:tcPr>
            <w:tcW w:type="dxa" w:w="1291"/>
          </w:tcPr>
          <w:p>
            <w:pPr>
              <w:spacing w:after="20" w:line="348" w:lineRule="auto"/>
            </w:pPr>
            <w:r>
              <w:rPr>
                <w:rFonts w:ascii="微软雅黑" w:hAnsi="微软雅黑" w:eastAsia="微软雅黑"/>
                <w:b w:val="0"/>
                <w:i w:val="0"/>
                <w:color w:val="3B332B"/>
                <w:sz w:val="17"/>
              </w:rPr>
              <w:t>石磨豆花</w:t>
            </w:r>
          </w:p>
        </w:tc>
        <w:tc>
          <w:tcPr>
            <w:tcW w:type="dxa" w:w="2259"/>
          </w:tcPr>
          <w:p>
            <w:pPr>
              <w:spacing w:after="20" w:line="348" w:lineRule="auto"/>
            </w:pPr>
            <w:r>
              <w:rPr>
                <w:rFonts w:ascii="微软雅黑" w:hAnsi="微软雅黑" w:eastAsia="微软雅黑"/>
                <w:b w:val="0"/>
                <w:i w:val="0"/>
                <w:color w:val="3B332B"/>
                <w:sz w:val="17"/>
              </w:rPr>
              <w:t>红军村 3 组</w:t>
            </w:r>
          </w:p>
        </w:tc>
        <w:tc>
          <w:tcPr>
            <w:tcW w:type="dxa" w:w="3012"/>
          </w:tcPr>
          <w:p>
            <w:pPr>
              <w:spacing w:after="20" w:line="348" w:lineRule="auto"/>
            </w:pPr>
            <w:r>
              <w:rPr>
                <w:rFonts w:ascii="微软雅黑" w:hAnsi="微软雅黑" w:eastAsia="微软雅黑"/>
                <w:b w:val="0"/>
                <w:i w:val="0"/>
                <w:color w:val="3B332B"/>
                <w:sz w:val="17"/>
              </w:rPr>
              <w:t>推磨、滤浆、点卤，出锅佐红糖</w:t>
            </w:r>
          </w:p>
        </w:tc>
        <w:tc>
          <w:tcPr>
            <w:tcW w:type="dxa" w:w="1936"/>
          </w:tcPr>
          <w:p>
            <w:pPr>
              <w:spacing w:after="20" w:line="348" w:lineRule="auto"/>
            </w:pPr>
            <w:r>
              <w:rPr>
                <w:rFonts w:ascii="微软雅黑" w:hAnsi="微软雅黑" w:eastAsia="微软雅黑"/>
                <w:b w:val="0"/>
                <w:i w:val="0"/>
                <w:color w:val="3B332B"/>
                <w:sz w:val="17"/>
              </w:rPr>
              <w:t>村民李婶</w:t>
            </w:r>
          </w:p>
        </w:tc>
      </w:tr>
      <w:tr>
        <w:tc>
          <w:tcPr>
            <w:tcW w:type="dxa" w:w="914"/>
            <w:shd w:val="clear" w:color="auto" w:fill="FBF7EF"/>
          </w:tcPr>
          <w:p>
            <w:pPr>
              <w:spacing w:after="20" w:line="348" w:lineRule="auto"/>
            </w:pPr>
            <w:r>
              <w:rPr>
                <w:rFonts w:ascii="微软雅黑" w:hAnsi="微软雅黑" w:eastAsia="微软雅黑"/>
                <w:b/>
                <w:i w:val="0"/>
                <w:color w:val="7A2820"/>
                <w:sz w:val="17"/>
              </w:rPr>
              <w:t>15:30</w:t>
            </w:r>
          </w:p>
        </w:tc>
        <w:tc>
          <w:tcPr>
            <w:tcW w:type="dxa" w:w="1291"/>
            <w:shd w:val="clear" w:color="auto" w:fill="FBF7EF"/>
          </w:tcPr>
          <w:p>
            <w:pPr>
              <w:spacing w:after="20" w:line="348" w:lineRule="auto"/>
            </w:pPr>
            <w:r>
              <w:rPr>
                <w:rFonts w:ascii="微软雅黑" w:hAnsi="微软雅黑" w:eastAsia="微软雅黑"/>
                <w:b w:val="0"/>
                <w:i w:val="0"/>
                <w:color w:val="3B332B"/>
                <w:sz w:val="17"/>
              </w:rPr>
              <w:t>稻田课堂</w:t>
            </w:r>
          </w:p>
        </w:tc>
        <w:tc>
          <w:tcPr>
            <w:tcW w:type="dxa" w:w="2259"/>
            <w:shd w:val="clear" w:color="auto" w:fill="FBF7EF"/>
          </w:tcPr>
          <w:p>
            <w:pPr>
              <w:spacing w:after="20" w:line="348" w:lineRule="auto"/>
            </w:pPr>
            <w:r>
              <w:rPr>
                <w:rFonts w:ascii="微软雅黑" w:hAnsi="微软雅黑" w:eastAsia="微软雅黑"/>
                <w:b w:val="0"/>
                <w:i w:val="0"/>
                <w:color w:val="3B332B"/>
                <w:sz w:val="17"/>
              </w:rPr>
              <w:t>共和村 / 红军村田埂</w:t>
            </w:r>
          </w:p>
        </w:tc>
        <w:tc>
          <w:tcPr>
            <w:tcW w:type="dxa" w:w="3012"/>
            <w:shd w:val="clear" w:color="auto" w:fill="FBF7EF"/>
          </w:tcPr>
          <w:p>
            <w:pPr>
              <w:spacing w:after="20" w:line="348" w:lineRule="auto"/>
            </w:pPr>
            <w:r>
              <w:rPr>
                <w:rFonts w:ascii="微软雅黑" w:hAnsi="微软雅黑" w:eastAsia="微软雅黑"/>
                <w:b w:val="0"/>
                <w:i w:val="0"/>
                <w:color w:val="3B332B"/>
                <w:sz w:val="17"/>
              </w:rPr>
              <w:t>看稻渔综合种养：一亩田怎么从 4000 元到近万元</w:t>
            </w:r>
          </w:p>
        </w:tc>
        <w:tc>
          <w:tcPr>
            <w:tcW w:type="dxa" w:w="1936"/>
            <w:shd w:val="clear" w:color="auto" w:fill="FBF7EF"/>
          </w:tcPr>
          <w:p>
            <w:pPr>
              <w:spacing w:after="20" w:line="348" w:lineRule="auto"/>
            </w:pPr>
            <w:r>
              <w:rPr>
                <w:rFonts w:ascii="微软雅黑" w:hAnsi="微软雅黑" w:eastAsia="微软雅黑"/>
                <w:b w:val="0"/>
                <w:i w:val="0"/>
                <w:color w:val="3B332B"/>
                <w:sz w:val="17"/>
              </w:rPr>
              <w:t>稻渔示范区</w:t>
            </w:r>
          </w:p>
        </w:tc>
      </w:tr>
      <w:tr>
        <w:tc>
          <w:tcPr>
            <w:tcW w:type="dxa" w:w="914"/>
          </w:tcPr>
          <w:p>
            <w:pPr>
              <w:spacing w:after="20" w:line="348" w:lineRule="auto"/>
            </w:pPr>
            <w:r>
              <w:rPr>
                <w:rFonts w:ascii="微软雅黑" w:hAnsi="微软雅黑" w:eastAsia="微软雅黑"/>
                <w:b/>
                <w:i w:val="0"/>
                <w:color w:val="7A2820"/>
                <w:sz w:val="17"/>
              </w:rPr>
              <w:t>16:30</w:t>
            </w:r>
          </w:p>
        </w:tc>
        <w:tc>
          <w:tcPr>
            <w:tcW w:type="dxa" w:w="1291"/>
          </w:tcPr>
          <w:p>
            <w:pPr>
              <w:spacing w:after="20" w:line="348" w:lineRule="auto"/>
            </w:pPr>
            <w:r>
              <w:rPr>
                <w:rFonts w:ascii="微软雅黑" w:hAnsi="微软雅黑" w:eastAsia="微软雅黑"/>
                <w:b w:val="0"/>
                <w:i w:val="0"/>
                <w:color w:val="3B332B"/>
                <w:sz w:val="17"/>
              </w:rPr>
              <w:t>结营颁证</w:t>
            </w:r>
          </w:p>
        </w:tc>
        <w:tc>
          <w:tcPr>
            <w:tcW w:type="dxa" w:w="2259"/>
          </w:tcPr>
          <w:p>
            <w:pPr>
              <w:spacing w:after="20" w:line="348" w:lineRule="auto"/>
            </w:pPr>
            <w:r>
              <w:rPr>
                <w:rFonts w:ascii="微软雅黑" w:hAnsi="微软雅黑" w:eastAsia="微软雅黑"/>
                <w:b w:val="0"/>
                <w:i w:val="0"/>
                <w:color w:val="3B332B"/>
                <w:sz w:val="17"/>
              </w:rPr>
              <w:t>红军村游客中心</w:t>
            </w:r>
          </w:p>
        </w:tc>
        <w:tc>
          <w:tcPr>
            <w:tcW w:type="dxa" w:w="3012"/>
          </w:tcPr>
          <w:p>
            <w:pPr>
              <w:spacing w:after="20" w:line="348" w:lineRule="auto"/>
            </w:pPr>
            <w:r>
              <w:rPr>
                <w:rFonts w:ascii="微软雅黑" w:hAnsi="微软雅黑" w:eastAsia="微软雅黑"/>
                <w:b w:val="0"/>
                <w:i w:val="0"/>
                <w:color w:val="3B332B"/>
                <w:sz w:val="17"/>
              </w:rPr>
              <w:t>集满 8 枚印章，生成电子证书并打印</w:t>
            </w:r>
          </w:p>
        </w:tc>
        <w:tc>
          <w:tcPr>
            <w:tcW w:type="dxa" w:w="1936"/>
          </w:tcPr>
          <w:p>
            <w:pPr>
              <w:spacing w:after="20" w:line="348" w:lineRule="auto"/>
            </w:pPr>
            <w:r>
              <w:rPr>
                <w:rFonts w:ascii="微软雅黑" w:hAnsi="微软雅黑" w:eastAsia="微软雅黑"/>
                <w:b w:val="0"/>
                <w:i w:val="0"/>
                <w:color w:val="3B332B"/>
                <w:sz w:val="17"/>
              </w:rPr>
              <w:t>村集体</w:t>
            </w:r>
          </w:p>
        </w:tc>
      </w:tr>
    </w:tbl>
    <w:p>
      <w:pPr>
        <w:spacing w:before="40" w:after="200" w:line="336" w:lineRule="auto"/>
      </w:pPr>
      <w:r>
        <w:rPr>
          <w:rFonts w:ascii="微软雅黑" w:hAnsi="微软雅黑" w:eastAsia="微软雅黑"/>
          <w:b w:val="0"/>
          <w:i w:val="0"/>
          <w:color w:val="998B7C"/>
          <w:sz w:val="15"/>
        </w:rPr>
        <w:t>表 6｜「一日粮仓」课程结构</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4.3 命名与视觉方向</w:t>
      </w:r>
    </w:p>
    <w:p>
      <w:pPr>
        <w:spacing w:before="0" w:after="100" w:line="420" w:lineRule="auto"/>
        <w:jc w:val="both"/>
      </w:pPr>
      <w:r>
        <w:rPr>
          <w:rFonts w:ascii="微软雅黑" w:hAnsi="微软雅黑" w:eastAsia="微软雅黑"/>
          <w:b w:val="0"/>
          <w:i w:val="0"/>
          <w:color w:val="332C26"/>
          <w:sz w:val="19"/>
        </w:rPr>
        <w:t>产品名取“薪火”与“仁义”两词：薪火指代长征精神的传递，仁义既是镇名，也是这套服务的关系底色——村集体、村民、游客之间讲的是“仁义”。视觉上避开常见的“大红金五角星 + 展板风”，改为“赤壤红 + 稻田金 + 宣纸底”，用宋体做标题、细线做分隔、印章做等级符号，让界面更接近“一本田野笔记”，而不是“一个政务宣传页”。</w:t>
      </w:r>
    </w:p>
    <w:p>
      <w:pPr>
        <w:spacing w:before="400" w:after="40"/>
      </w:pPr>
      <w:r>
        <w:rPr>
          <w:rFonts w:ascii="宋体" w:hAnsi="宋体" w:eastAsia="宋体"/>
          <w:b/>
          <w:i w:val="0"/>
          <w:color w:val="A63A2E"/>
          <w:sz w:val="34"/>
        </w:rPr>
        <w:t xml:space="preserve">05  </w:t>
      </w:r>
      <w:r>
        <w:rPr>
          <w:rFonts w:ascii="微软雅黑" w:hAnsi="微软雅黑" w:eastAsia="微软雅黑"/>
          <w:b/>
          <w:i w:val="0"/>
          <w:color w:val="2A241E"/>
          <w:sz w:val="30"/>
        </w:rPr>
        <w:t>信息架构与核心流程</w:t>
      </w:r>
      <w:r>
        <w:rPr>
          <w:rFonts w:ascii="微软雅黑" w:hAnsi="微软雅黑" w:eastAsia="微软雅黑"/>
          <w:b w:val="0"/>
          <w:i w:val="0"/>
          <w:color w:val="998B7C"/>
          <w:sz w:val="15"/>
        </w:rPr>
        <w:t xml:space="preserve">   IA &amp; FLOW</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5.1 四个一级入口</w:t>
      </w:r>
    </w:p>
    <w:p>
      <w:pPr>
        <w:spacing w:before="0" w:after="100" w:line="420" w:lineRule="auto"/>
        <w:jc w:val="both"/>
      </w:pPr>
      <w:r>
        <w:rPr>
          <w:rFonts w:ascii="微软雅黑" w:hAnsi="微软雅黑" w:eastAsia="微软雅黑"/>
          <w:b w:val="0"/>
          <w:i w:val="0"/>
          <w:color w:val="332C26"/>
          <w:sz w:val="19"/>
        </w:rPr>
        <w:t>把“预约”从 Tab 里拿掉，做成任何页面都能进入的流程（课程 → 日期 → 排程 → 支付）；Tab 只留四件事：看什么、在哪、什么时候去、我的东西。另设三个角色入口：游客、村民/商户、镇村管理员。</w:t>
      </w:r>
    </w:p>
    <w:p>
      <w:pPr>
        <w:keepNext/>
        <w:spacing w:before="80" w:after="0"/>
        <w:jc w:val="center"/>
      </w:pPr>
      <w:r>
        <w:drawing>
          <wp:inline xmlns:a="http://schemas.openxmlformats.org/drawingml/2006/main" xmlns:pic="http://schemas.openxmlformats.org/drawingml/2006/picture">
            <wp:extent cx="5903999" cy="3289371"/>
            <wp:docPr id="4" name="Picture 4"/>
            <wp:cNvGraphicFramePr>
              <a:graphicFrameLocks noChangeAspect="1"/>
            </wp:cNvGraphicFramePr>
            <a:graphic>
              <a:graphicData uri="http://schemas.openxmlformats.org/drawingml/2006/picture">
                <pic:pic>
                  <pic:nvPicPr>
                    <pic:cNvPr id="0" name="d_ia.png"/>
                    <pic:cNvPicPr/>
                  </pic:nvPicPr>
                  <pic:blipFill>
                    <a:blip r:embed="rId12"/>
                    <a:stretch>
                      <a:fillRect/>
                    </a:stretch>
                  </pic:blipFill>
                  <pic:spPr>
                    <a:xfrm>
                      <a:off x="0" y="0"/>
                      <a:ext cx="5903999" cy="3289371"/>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图 3｜信息架构与三类角色</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5.2 一条主线：从选日期到盖章核销</w:t>
      </w:r>
    </w:p>
    <w:p>
      <w:pPr>
        <w:keepNext/>
        <w:spacing w:before="80" w:after="0"/>
        <w:jc w:val="center"/>
      </w:pPr>
      <w:r>
        <w:drawing>
          <wp:inline xmlns:a="http://schemas.openxmlformats.org/drawingml/2006/main" xmlns:pic="http://schemas.openxmlformats.org/drawingml/2006/picture">
            <wp:extent cx="5903999" cy="3289371"/>
            <wp:docPr id="5" name="Picture 5"/>
            <wp:cNvGraphicFramePr>
              <a:graphicFrameLocks noChangeAspect="1"/>
            </wp:cNvGraphicFramePr>
            <a:graphic>
              <a:graphicData uri="http://schemas.openxmlformats.org/drawingml/2006/picture">
                <pic:pic>
                  <pic:nvPicPr>
                    <pic:cNvPr id="0" name="d_flow.png"/>
                    <pic:cNvPicPr/>
                  </pic:nvPicPr>
                  <pic:blipFill>
                    <a:blip r:embed="rId13"/>
                    <a:stretch>
                      <a:fillRect/>
                    </a:stretch>
                  </pic:blipFill>
                  <pic:spPr>
                    <a:xfrm>
                      <a:off x="0" y="0"/>
                      <a:ext cx="5903999" cy="3289371"/>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图 4｜核心交互流程（3 条泳道 · 7 步 · 订单状态机）</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5.3 核心交互的六个关键动作</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680"/>
        <w:gridCol w:w="2608"/>
        <w:gridCol w:w="3628"/>
        <w:gridCol w:w="2494"/>
      </w:tblGrid>
      <w:tr>
        <w:tc>
          <w:tcPr>
            <w:tcW w:type="dxa" w:w="680"/>
            <w:shd w:val="clear" w:color="auto" w:fill="A63A2E"/>
          </w:tcPr>
          <w:p>
            <w:pPr>
              <w:spacing w:after="20"/>
            </w:pPr>
            <w:r>
              <w:rPr>
                <w:rFonts w:ascii="微软雅黑" w:hAnsi="微软雅黑" w:eastAsia="微软雅黑"/>
                <w:b/>
                <w:i w:val="0"/>
                <w:color w:val="FFFFFF"/>
                <w:sz w:val="17"/>
              </w:rPr>
              <w:t>步骤</w:t>
            </w:r>
          </w:p>
        </w:tc>
        <w:tc>
          <w:tcPr>
            <w:tcW w:type="dxa" w:w="2608"/>
            <w:shd w:val="clear" w:color="auto" w:fill="A63A2E"/>
          </w:tcPr>
          <w:p>
            <w:pPr>
              <w:spacing w:after="20"/>
            </w:pPr>
            <w:r>
              <w:rPr>
                <w:rFonts w:ascii="微软雅黑" w:hAnsi="微软雅黑" w:eastAsia="微软雅黑"/>
                <w:b/>
                <w:i w:val="0"/>
                <w:color w:val="FFFFFF"/>
                <w:sz w:val="17"/>
              </w:rPr>
              <w:t>用户动作</w:t>
            </w:r>
          </w:p>
        </w:tc>
        <w:tc>
          <w:tcPr>
            <w:tcW w:type="dxa" w:w="3628"/>
            <w:shd w:val="clear" w:color="auto" w:fill="A63A2E"/>
          </w:tcPr>
          <w:p>
            <w:pPr>
              <w:spacing w:after="20"/>
            </w:pPr>
            <w:r>
              <w:rPr>
                <w:rFonts w:ascii="微软雅黑" w:hAnsi="微软雅黑" w:eastAsia="微软雅黑"/>
                <w:b/>
                <w:i w:val="0"/>
                <w:color w:val="FFFFFF"/>
                <w:sz w:val="17"/>
              </w:rPr>
              <w:t>系统响应</w:t>
            </w:r>
          </w:p>
        </w:tc>
        <w:tc>
          <w:tcPr>
            <w:tcW w:type="dxa" w:w="2494"/>
            <w:shd w:val="clear" w:color="auto" w:fill="A63A2E"/>
          </w:tcPr>
          <w:p>
            <w:pPr>
              <w:spacing w:after="20"/>
            </w:pPr>
            <w:r>
              <w:rPr>
                <w:rFonts w:ascii="微软雅黑" w:hAnsi="微软雅黑" w:eastAsia="微软雅黑"/>
                <w:b/>
                <w:i w:val="0"/>
                <w:color w:val="FFFFFF"/>
                <w:sz w:val="17"/>
              </w:rPr>
              <w:t>设计要点</w:t>
            </w:r>
          </w:p>
        </w:tc>
      </w:tr>
      <w:tr>
        <w:tc>
          <w:tcPr>
            <w:tcW w:type="dxa" w:w="680"/>
          </w:tcPr>
          <w:p>
            <w:pPr>
              <w:spacing w:after="20" w:line="348" w:lineRule="auto"/>
            </w:pPr>
            <w:r>
              <w:rPr>
                <w:rFonts w:ascii="微软雅黑" w:hAnsi="微软雅黑" w:eastAsia="微软雅黑"/>
                <w:b/>
                <w:i w:val="0"/>
                <w:color w:val="7A2820"/>
                <w:sz w:val="17"/>
              </w:rPr>
              <w:t>①</w:t>
            </w:r>
          </w:p>
        </w:tc>
        <w:tc>
          <w:tcPr>
            <w:tcW w:type="dxa" w:w="2608"/>
          </w:tcPr>
          <w:p>
            <w:pPr>
              <w:spacing w:after="20" w:line="348" w:lineRule="auto"/>
            </w:pPr>
            <w:r>
              <w:rPr>
                <w:rFonts w:ascii="微软雅黑" w:hAnsi="微软雅黑" w:eastAsia="微软雅黑"/>
                <w:b w:val="0"/>
                <w:i w:val="0"/>
                <w:color w:val="3B332B"/>
                <w:sz w:val="17"/>
              </w:rPr>
              <w:t>在首页点“预约研学”</w:t>
            </w:r>
          </w:p>
        </w:tc>
        <w:tc>
          <w:tcPr>
            <w:tcW w:type="dxa" w:w="3628"/>
          </w:tcPr>
          <w:p>
            <w:pPr>
              <w:spacing w:after="20" w:line="348" w:lineRule="auto"/>
            </w:pPr>
            <w:r>
              <w:rPr>
                <w:rFonts w:ascii="微软雅黑" w:hAnsi="微软雅黑" w:eastAsia="微软雅黑"/>
                <w:b w:val="0"/>
                <w:i w:val="0"/>
                <w:color w:val="3B332B"/>
                <w:sz w:val="17"/>
              </w:rPr>
              <w:t>进入课程详情，展示 6.5h / 3.2km / 8 处遗址</w:t>
            </w:r>
          </w:p>
        </w:tc>
        <w:tc>
          <w:tcPr>
            <w:tcW w:type="dxa" w:w="2494"/>
          </w:tcPr>
          <w:p>
            <w:pPr>
              <w:spacing w:after="20" w:line="348" w:lineRule="auto"/>
            </w:pPr>
            <w:r>
              <w:rPr>
                <w:rFonts w:ascii="微软雅黑" w:hAnsi="微软雅黑" w:eastAsia="微软雅黑"/>
                <w:b w:val="0"/>
                <w:i w:val="0"/>
                <w:color w:val="3B332B"/>
                <w:sz w:val="17"/>
              </w:rPr>
              <w:t>先用数字回答“值不值”</w:t>
            </w:r>
          </w:p>
        </w:tc>
      </w:tr>
      <w:tr>
        <w:tc>
          <w:tcPr>
            <w:tcW w:type="dxa" w:w="680"/>
            <w:shd w:val="clear" w:color="auto" w:fill="FBF7EF"/>
          </w:tcPr>
          <w:p>
            <w:pPr>
              <w:spacing w:after="20" w:line="348" w:lineRule="auto"/>
            </w:pPr>
            <w:r>
              <w:rPr>
                <w:rFonts w:ascii="微软雅黑" w:hAnsi="微软雅黑" w:eastAsia="微软雅黑"/>
                <w:b/>
                <w:i w:val="0"/>
                <w:color w:val="7A2820"/>
                <w:sz w:val="17"/>
              </w:rPr>
              <w:t>②</w:t>
            </w:r>
          </w:p>
        </w:tc>
        <w:tc>
          <w:tcPr>
            <w:tcW w:type="dxa" w:w="2608"/>
            <w:shd w:val="clear" w:color="auto" w:fill="FBF7EF"/>
          </w:tcPr>
          <w:p>
            <w:pPr>
              <w:spacing w:after="20" w:line="348" w:lineRule="auto"/>
            </w:pPr>
            <w:r>
              <w:rPr>
                <w:rFonts w:ascii="微软雅黑" w:hAnsi="微软雅黑" w:eastAsia="微软雅黑"/>
                <w:b w:val="0"/>
                <w:i w:val="0"/>
                <w:color w:val="3B332B"/>
                <w:sz w:val="17"/>
              </w:rPr>
              <w:t>选日期、加减人数</w:t>
            </w:r>
          </w:p>
        </w:tc>
        <w:tc>
          <w:tcPr>
            <w:tcW w:type="dxa" w:w="3628"/>
            <w:shd w:val="clear" w:color="auto" w:fill="FBF7EF"/>
          </w:tcPr>
          <w:p>
            <w:pPr>
              <w:spacing w:after="20" w:line="348" w:lineRule="auto"/>
            </w:pPr>
            <w:r>
              <w:rPr>
                <w:rFonts w:ascii="微软雅黑" w:hAnsi="微软雅黑" w:eastAsia="微软雅黑"/>
                <w:b w:val="0"/>
                <w:i w:val="0"/>
                <w:color w:val="3B332B"/>
                <w:sz w:val="17"/>
              </w:rPr>
              <w:t>已满日期置灰；人数变化即时改价</w:t>
            </w:r>
          </w:p>
        </w:tc>
        <w:tc>
          <w:tcPr>
            <w:tcW w:type="dxa" w:w="2494"/>
            <w:shd w:val="clear" w:color="auto" w:fill="FBF7EF"/>
          </w:tcPr>
          <w:p>
            <w:pPr>
              <w:spacing w:after="20" w:line="348" w:lineRule="auto"/>
            </w:pPr>
            <w:r>
              <w:rPr>
                <w:rFonts w:ascii="微软雅黑" w:hAnsi="微软雅黑" w:eastAsia="微软雅黑"/>
                <w:b w:val="0"/>
                <w:i w:val="0"/>
                <w:color w:val="3B332B"/>
                <w:sz w:val="17"/>
              </w:rPr>
              <w:t>把“能不能约上”前置</w:t>
            </w:r>
          </w:p>
        </w:tc>
      </w:tr>
      <w:tr>
        <w:tc>
          <w:tcPr>
            <w:tcW w:type="dxa" w:w="680"/>
          </w:tcPr>
          <w:p>
            <w:pPr>
              <w:spacing w:after="20" w:line="348" w:lineRule="auto"/>
            </w:pPr>
            <w:r>
              <w:rPr>
                <w:rFonts w:ascii="微软雅黑" w:hAnsi="微软雅黑" w:eastAsia="微软雅黑"/>
                <w:b/>
                <w:i w:val="0"/>
                <w:color w:val="7A2820"/>
                <w:sz w:val="17"/>
              </w:rPr>
              <w:t>③</w:t>
            </w:r>
          </w:p>
        </w:tc>
        <w:tc>
          <w:tcPr>
            <w:tcW w:type="dxa" w:w="2608"/>
          </w:tcPr>
          <w:p>
            <w:pPr>
              <w:spacing w:after="20" w:line="348" w:lineRule="auto"/>
            </w:pPr>
            <w:r>
              <w:rPr>
                <w:rFonts w:ascii="微软雅黑" w:hAnsi="微软雅黑" w:eastAsia="微软雅黑"/>
                <w:b w:val="0"/>
                <w:i w:val="0"/>
                <w:color w:val="3B332B"/>
                <w:sz w:val="17"/>
              </w:rPr>
              <w:t>点“查排程”</w:t>
            </w:r>
          </w:p>
        </w:tc>
        <w:tc>
          <w:tcPr>
            <w:tcW w:type="dxa" w:w="3628"/>
          </w:tcPr>
          <w:p>
            <w:pPr>
              <w:spacing w:after="20" w:line="348" w:lineRule="auto"/>
            </w:pPr>
            <w:r>
              <w:rPr>
                <w:rFonts w:ascii="微软雅黑" w:hAnsi="微软雅黑" w:eastAsia="微软雅黑"/>
                <w:b w:val="0"/>
                <w:i w:val="0"/>
                <w:color w:val="3B332B"/>
                <w:sz w:val="17"/>
              </w:rPr>
              <w:t>1.2 秒匹配四项资源，给错峰建议与车位预警</w:t>
            </w:r>
          </w:p>
        </w:tc>
        <w:tc>
          <w:tcPr>
            <w:tcW w:type="dxa" w:w="2494"/>
          </w:tcPr>
          <w:p>
            <w:pPr>
              <w:spacing w:after="20" w:line="348" w:lineRule="auto"/>
            </w:pPr>
            <w:r>
              <w:rPr>
                <w:rFonts w:ascii="微软雅黑" w:hAnsi="微软雅黑" w:eastAsia="微软雅黑"/>
                <w:b w:val="0"/>
                <w:i w:val="0"/>
                <w:color w:val="3B332B"/>
                <w:sz w:val="17"/>
              </w:rPr>
              <w:t>给方案，不给报错</w:t>
            </w:r>
          </w:p>
        </w:tc>
      </w:tr>
      <w:tr>
        <w:tc>
          <w:tcPr>
            <w:tcW w:type="dxa" w:w="680"/>
            <w:shd w:val="clear" w:color="auto" w:fill="FBF7EF"/>
          </w:tcPr>
          <w:p>
            <w:pPr>
              <w:spacing w:after="20" w:line="348" w:lineRule="auto"/>
            </w:pPr>
            <w:r>
              <w:rPr>
                <w:rFonts w:ascii="微软雅黑" w:hAnsi="微软雅黑" w:eastAsia="微软雅黑"/>
                <w:b/>
                <w:i w:val="0"/>
                <w:color w:val="7A2820"/>
                <w:sz w:val="17"/>
              </w:rPr>
              <w:t>④</w:t>
            </w:r>
          </w:p>
        </w:tc>
        <w:tc>
          <w:tcPr>
            <w:tcW w:type="dxa" w:w="2608"/>
            <w:shd w:val="clear" w:color="auto" w:fill="FBF7EF"/>
          </w:tcPr>
          <w:p>
            <w:pPr>
              <w:spacing w:after="20" w:line="348" w:lineRule="auto"/>
            </w:pPr>
            <w:r>
              <w:rPr>
                <w:rFonts w:ascii="微软雅黑" w:hAnsi="微软雅黑" w:eastAsia="微软雅黑"/>
                <w:b w:val="0"/>
                <w:i w:val="0"/>
                <w:color w:val="3B332B"/>
                <w:sz w:val="17"/>
              </w:rPr>
              <w:t>填联系人、勾协议、付订金</w:t>
            </w:r>
          </w:p>
        </w:tc>
        <w:tc>
          <w:tcPr>
            <w:tcW w:type="dxa" w:w="3628"/>
            <w:shd w:val="clear" w:color="auto" w:fill="FBF7EF"/>
          </w:tcPr>
          <w:p>
            <w:pPr>
              <w:spacing w:after="20" w:line="348" w:lineRule="auto"/>
            </w:pPr>
            <w:r>
              <w:rPr>
                <w:rFonts w:ascii="微软雅黑" w:hAnsi="微软雅黑" w:eastAsia="微软雅黑"/>
                <w:b w:val="0"/>
                <w:i w:val="0"/>
                <w:color w:val="3B332B"/>
                <w:sz w:val="17"/>
              </w:rPr>
              <w:t>生成订单号与核销码，锁定资源</w:t>
            </w:r>
          </w:p>
        </w:tc>
        <w:tc>
          <w:tcPr>
            <w:tcW w:type="dxa" w:w="2494"/>
            <w:shd w:val="clear" w:color="auto" w:fill="FBF7EF"/>
          </w:tcPr>
          <w:p>
            <w:pPr>
              <w:spacing w:after="20" w:line="348" w:lineRule="auto"/>
            </w:pPr>
            <w:r>
              <w:rPr>
                <w:rFonts w:ascii="微软雅黑" w:hAnsi="微软雅黑" w:eastAsia="微软雅黑"/>
                <w:b w:val="0"/>
                <w:i w:val="0"/>
                <w:color w:val="3B332B"/>
                <w:sz w:val="17"/>
              </w:rPr>
              <w:t>只问必需项</w:t>
            </w:r>
          </w:p>
        </w:tc>
      </w:tr>
      <w:tr>
        <w:tc>
          <w:tcPr>
            <w:tcW w:type="dxa" w:w="680"/>
          </w:tcPr>
          <w:p>
            <w:pPr>
              <w:spacing w:after="20" w:line="348" w:lineRule="auto"/>
            </w:pPr>
            <w:r>
              <w:rPr>
                <w:rFonts w:ascii="微软雅黑" w:hAnsi="微软雅黑" w:eastAsia="微软雅黑"/>
                <w:b/>
                <w:i w:val="0"/>
                <w:color w:val="7A2820"/>
                <w:sz w:val="17"/>
              </w:rPr>
              <w:t>⑤</w:t>
            </w:r>
          </w:p>
        </w:tc>
        <w:tc>
          <w:tcPr>
            <w:tcW w:type="dxa" w:w="2608"/>
          </w:tcPr>
          <w:p>
            <w:pPr>
              <w:spacing w:after="20" w:line="348" w:lineRule="auto"/>
            </w:pPr>
            <w:r>
              <w:rPr>
                <w:rFonts w:ascii="微软雅黑" w:hAnsi="微软雅黑" w:eastAsia="微软雅黑"/>
                <w:b w:val="0"/>
                <w:i w:val="0"/>
                <w:color w:val="3B332B"/>
                <w:sz w:val="17"/>
              </w:rPr>
              <w:t>到场出示核销码</w:t>
            </w:r>
          </w:p>
        </w:tc>
        <w:tc>
          <w:tcPr>
            <w:tcW w:type="dxa" w:w="3628"/>
          </w:tcPr>
          <w:p>
            <w:pPr>
              <w:spacing w:after="20" w:line="348" w:lineRule="auto"/>
            </w:pPr>
            <w:r>
              <w:rPr>
                <w:rFonts w:ascii="微软雅黑" w:hAnsi="微软雅黑" w:eastAsia="微软雅黑"/>
                <w:b w:val="0"/>
                <w:i w:val="0"/>
                <w:color w:val="3B332B"/>
                <w:sz w:val="17"/>
              </w:rPr>
              <w:t>讲解员扫码，订单转“已核销”，库存回写</w:t>
            </w:r>
          </w:p>
        </w:tc>
        <w:tc>
          <w:tcPr>
            <w:tcW w:type="dxa" w:w="2494"/>
          </w:tcPr>
          <w:p>
            <w:pPr>
              <w:spacing w:after="20" w:line="348" w:lineRule="auto"/>
            </w:pPr>
            <w:r>
              <w:rPr>
                <w:rFonts w:ascii="微软雅黑" w:hAnsi="微软雅黑" w:eastAsia="微软雅黑"/>
                <w:b w:val="0"/>
                <w:i w:val="0"/>
                <w:color w:val="3B332B"/>
                <w:sz w:val="17"/>
              </w:rPr>
              <w:t>一单一次，防重复</w:t>
            </w:r>
          </w:p>
        </w:tc>
      </w:tr>
      <w:tr>
        <w:tc>
          <w:tcPr>
            <w:tcW w:type="dxa" w:w="680"/>
            <w:shd w:val="clear" w:color="auto" w:fill="FBF7EF"/>
          </w:tcPr>
          <w:p>
            <w:pPr>
              <w:spacing w:after="20" w:line="348" w:lineRule="auto"/>
            </w:pPr>
            <w:r>
              <w:rPr>
                <w:rFonts w:ascii="微软雅黑" w:hAnsi="微软雅黑" w:eastAsia="微软雅黑"/>
                <w:b/>
                <w:i w:val="0"/>
                <w:color w:val="7A2820"/>
                <w:sz w:val="17"/>
              </w:rPr>
              <w:t>⑥</w:t>
            </w:r>
          </w:p>
        </w:tc>
        <w:tc>
          <w:tcPr>
            <w:tcW w:type="dxa" w:w="2608"/>
            <w:shd w:val="clear" w:color="auto" w:fill="FBF7EF"/>
          </w:tcPr>
          <w:p>
            <w:pPr>
              <w:spacing w:after="20" w:line="348" w:lineRule="auto"/>
            </w:pPr>
            <w:r>
              <w:rPr>
                <w:rFonts w:ascii="微软雅黑" w:hAnsi="微软雅黑" w:eastAsia="微软雅黑"/>
                <w:b w:val="0"/>
                <w:i w:val="0"/>
                <w:color w:val="3B332B"/>
                <w:sz w:val="17"/>
              </w:rPr>
              <w:t>在点位打卡、集满 8 枚</w:t>
            </w:r>
          </w:p>
        </w:tc>
        <w:tc>
          <w:tcPr>
            <w:tcW w:type="dxa" w:w="3628"/>
            <w:shd w:val="clear" w:color="auto" w:fill="FBF7EF"/>
          </w:tcPr>
          <w:p>
            <w:pPr>
              <w:spacing w:after="20" w:line="348" w:lineRule="auto"/>
            </w:pPr>
            <w:r>
              <w:rPr>
                <w:rFonts w:ascii="微软雅黑" w:hAnsi="微软雅黑" w:eastAsia="微软雅黑"/>
                <w:b w:val="0"/>
                <w:i w:val="0"/>
                <w:color w:val="3B332B"/>
                <w:sz w:val="17"/>
              </w:rPr>
              <w:t>生成一证一码的研学证书</w:t>
            </w:r>
          </w:p>
        </w:tc>
        <w:tc>
          <w:tcPr>
            <w:tcW w:type="dxa" w:w="2494"/>
            <w:shd w:val="clear" w:color="auto" w:fill="FBF7EF"/>
          </w:tcPr>
          <w:p>
            <w:pPr>
              <w:spacing w:after="20" w:line="348" w:lineRule="auto"/>
            </w:pPr>
            <w:r>
              <w:rPr>
                <w:rFonts w:ascii="微软雅黑" w:hAnsi="微软雅黑" w:eastAsia="微软雅黑"/>
                <w:b w:val="0"/>
                <w:i w:val="0"/>
                <w:color w:val="3B332B"/>
                <w:sz w:val="17"/>
              </w:rPr>
              <w:t>定位 + 核销双校验</w:t>
            </w:r>
          </w:p>
        </w:tc>
      </w:tr>
    </w:tbl>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5.4 关键规则（写进系统，不靠人记）</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2268"/>
        <w:gridCol w:w="4082"/>
        <w:gridCol w:w="3061"/>
      </w:tblGrid>
      <w:tr>
        <w:tc>
          <w:tcPr>
            <w:tcW w:type="dxa" w:w="2268"/>
            <w:shd w:val="clear" w:color="auto" w:fill="A63A2E"/>
          </w:tcPr>
          <w:p>
            <w:pPr>
              <w:spacing w:after="20"/>
            </w:pPr>
            <w:r>
              <w:rPr>
                <w:rFonts w:ascii="微软雅黑" w:hAnsi="微软雅黑" w:eastAsia="微软雅黑"/>
                <w:b/>
                <w:i w:val="0"/>
                <w:color w:val="FFFFFF"/>
                <w:sz w:val="17"/>
              </w:rPr>
              <w:t>规则</w:t>
            </w:r>
          </w:p>
        </w:tc>
        <w:tc>
          <w:tcPr>
            <w:tcW w:type="dxa" w:w="4082"/>
            <w:shd w:val="clear" w:color="auto" w:fill="A63A2E"/>
          </w:tcPr>
          <w:p>
            <w:pPr>
              <w:spacing w:after="20"/>
            </w:pPr>
            <w:r>
              <w:rPr>
                <w:rFonts w:ascii="微软雅黑" w:hAnsi="微软雅黑" w:eastAsia="微软雅黑"/>
                <w:b/>
                <w:i w:val="0"/>
                <w:color w:val="FFFFFF"/>
                <w:sz w:val="17"/>
              </w:rPr>
              <w:t>取值</w:t>
            </w:r>
          </w:p>
        </w:tc>
        <w:tc>
          <w:tcPr>
            <w:tcW w:type="dxa" w:w="3061"/>
            <w:shd w:val="clear" w:color="auto" w:fill="A63A2E"/>
          </w:tcPr>
          <w:p>
            <w:pPr>
              <w:spacing w:after="20"/>
            </w:pPr>
            <w:r>
              <w:rPr>
                <w:rFonts w:ascii="微软雅黑" w:hAnsi="微软雅黑" w:eastAsia="微软雅黑"/>
                <w:b/>
                <w:i w:val="0"/>
                <w:color w:val="FFFFFF"/>
                <w:sz w:val="17"/>
              </w:rPr>
              <w:t>为什么</w:t>
            </w:r>
          </w:p>
        </w:tc>
      </w:tr>
      <w:tr>
        <w:tc>
          <w:tcPr>
            <w:tcW w:type="dxa" w:w="2268"/>
          </w:tcPr>
          <w:p>
            <w:pPr>
              <w:spacing w:after="20" w:line="348" w:lineRule="auto"/>
            </w:pPr>
            <w:r>
              <w:rPr>
                <w:rFonts w:ascii="微软雅黑" w:hAnsi="微软雅黑" w:eastAsia="微软雅黑"/>
                <w:b/>
                <w:i w:val="0"/>
                <w:color w:val="7A2820"/>
                <w:sz w:val="17"/>
              </w:rPr>
              <w:t>起订人数</w:t>
            </w:r>
          </w:p>
        </w:tc>
        <w:tc>
          <w:tcPr>
            <w:tcW w:type="dxa" w:w="4082"/>
          </w:tcPr>
          <w:p>
            <w:pPr>
              <w:spacing w:after="20" w:line="348" w:lineRule="auto"/>
            </w:pPr>
            <w:r>
              <w:rPr>
                <w:rFonts w:ascii="微软雅黑" w:hAnsi="微软雅黑" w:eastAsia="微软雅黑"/>
                <w:b w:val="0"/>
                <w:i w:val="0"/>
                <w:color w:val="3B332B"/>
                <w:sz w:val="17"/>
              </w:rPr>
              <w:t>20 人</w:t>
            </w:r>
          </w:p>
        </w:tc>
        <w:tc>
          <w:tcPr>
            <w:tcW w:type="dxa" w:w="3061"/>
          </w:tcPr>
          <w:p>
            <w:pPr>
              <w:spacing w:after="20" w:line="348" w:lineRule="auto"/>
            </w:pPr>
            <w:r>
              <w:rPr>
                <w:rFonts w:ascii="微软雅黑" w:hAnsi="微软雅黑" w:eastAsia="微软雅黑"/>
                <w:b w:val="0"/>
                <w:i w:val="0"/>
                <w:color w:val="3B332B"/>
                <w:sz w:val="17"/>
              </w:rPr>
              <w:t>低于 20 人无法摊薄讲解与餐的成本</w:t>
            </w:r>
          </w:p>
        </w:tc>
      </w:tr>
      <w:tr>
        <w:tc>
          <w:tcPr>
            <w:tcW w:type="dxa" w:w="2268"/>
            <w:shd w:val="clear" w:color="auto" w:fill="FBF7EF"/>
          </w:tcPr>
          <w:p>
            <w:pPr>
              <w:spacing w:after="20" w:line="348" w:lineRule="auto"/>
            </w:pPr>
            <w:r>
              <w:rPr>
                <w:rFonts w:ascii="微软雅黑" w:hAnsi="微软雅黑" w:eastAsia="微软雅黑"/>
                <w:b/>
                <w:i w:val="0"/>
                <w:color w:val="7A2820"/>
                <w:sz w:val="17"/>
              </w:rPr>
              <w:t>单讲解员带队上限</w:t>
            </w:r>
          </w:p>
        </w:tc>
        <w:tc>
          <w:tcPr>
            <w:tcW w:type="dxa" w:w="4082"/>
            <w:shd w:val="clear" w:color="auto" w:fill="FBF7EF"/>
          </w:tcPr>
          <w:p>
            <w:pPr>
              <w:spacing w:after="20" w:line="348" w:lineRule="auto"/>
            </w:pPr>
            <w:r>
              <w:rPr>
                <w:rFonts w:ascii="微软雅黑" w:hAnsi="微软雅黑" w:eastAsia="微软雅黑"/>
                <w:b w:val="0"/>
                <w:i w:val="0"/>
                <w:color w:val="3B332B"/>
                <w:sz w:val="17"/>
              </w:rPr>
              <w:t>40 人，超出自动派第二人</w:t>
            </w:r>
          </w:p>
        </w:tc>
        <w:tc>
          <w:tcPr>
            <w:tcW w:type="dxa" w:w="3061"/>
            <w:shd w:val="clear" w:color="auto" w:fill="FBF7EF"/>
          </w:tcPr>
          <w:p>
            <w:pPr>
              <w:spacing w:after="20" w:line="348" w:lineRule="auto"/>
            </w:pPr>
            <w:r>
              <w:rPr>
                <w:rFonts w:ascii="微软雅黑" w:hAnsi="微软雅黑" w:eastAsia="微软雅黑"/>
                <w:b w:val="0"/>
                <w:i w:val="0"/>
                <w:color w:val="3B332B"/>
                <w:sz w:val="17"/>
              </w:rPr>
              <w:t>保证体验质量，也保护讲解员</w:t>
            </w:r>
          </w:p>
        </w:tc>
      </w:tr>
      <w:tr>
        <w:tc>
          <w:tcPr>
            <w:tcW w:type="dxa" w:w="2268"/>
          </w:tcPr>
          <w:p>
            <w:pPr>
              <w:spacing w:after="20" w:line="348" w:lineRule="auto"/>
            </w:pPr>
            <w:r>
              <w:rPr>
                <w:rFonts w:ascii="微软雅黑" w:hAnsi="微软雅黑" w:eastAsia="微软雅黑"/>
                <w:b/>
                <w:i w:val="0"/>
                <w:color w:val="7A2820"/>
                <w:sz w:val="17"/>
              </w:rPr>
              <w:t>锁位时长</w:t>
            </w:r>
          </w:p>
        </w:tc>
        <w:tc>
          <w:tcPr>
            <w:tcW w:type="dxa" w:w="4082"/>
          </w:tcPr>
          <w:p>
            <w:pPr>
              <w:spacing w:after="20" w:line="348" w:lineRule="auto"/>
            </w:pPr>
            <w:r>
              <w:rPr>
                <w:rFonts w:ascii="微软雅黑" w:hAnsi="微软雅黑" w:eastAsia="微软雅黑"/>
                <w:b w:val="0"/>
                <w:i w:val="0"/>
                <w:color w:val="3B332B"/>
                <w:sz w:val="17"/>
              </w:rPr>
              <w:t>30 分钟</w:t>
            </w:r>
          </w:p>
        </w:tc>
        <w:tc>
          <w:tcPr>
            <w:tcW w:type="dxa" w:w="3061"/>
          </w:tcPr>
          <w:p>
            <w:pPr>
              <w:spacing w:after="20" w:line="348" w:lineRule="auto"/>
            </w:pPr>
            <w:r>
              <w:rPr>
                <w:rFonts w:ascii="微软雅黑" w:hAnsi="微软雅黑" w:eastAsia="微软雅黑"/>
                <w:b w:val="0"/>
                <w:i w:val="0"/>
                <w:color w:val="3B332B"/>
                <w:sz w:val="17"/>
              </w:rPr>
              <w:t>防止占位不下单，同时留出支付时间</w:t>
            </w:r>
          </w:p>
        </w:tc>
      </w:tr>
      <w:tr>
        <w:tc>
          <w:tcPr>
            <w:tcW w:type="dxa" w:w="2268"/>
            <w:shd w:val="clear" w:color="auto" w:fill="FBF7EF"/>
          </w:tcPr>
          <w:p>
            <w:pPr>
              <w:spacing w:after="20" w:line="348" w:lineRule="auto"/>
            </w:pPr>
            <w:r>
              <w:rPr>
                <w:rFonts w:ascii="微软雅黑" w:hAnsi="微软雅黑" w:eastAsia="微软雅黑"/>
                <w:b/>
                <w:i w:val="0"/>
                <w:color w:val="7A2820"/>
                <w:sz w:val="17"/>
              </w:rPr>
              <w:t>取消与改期</w:t>
            </w:r>
          </w:p>
        </w:tc>
        <w:tc>
          <w:tcPr>
            <w:tcW w:type="dxa" w:w="4082"/>
            <w:shd w:val="clear" w:color="auto" w:fill="FBF7EF"/>
          </w:tcPr>
          <w:p>
            <w:pPr>
              <w:spacing w:after="20" w:line="348" w:lineRule="auto"/>
            </w:pPr>
            <w:r>
              <w:rPr>
                <w:rFonts w:ascii="微软雅黑" w:hAnsi="微软雅黑" w:eastAsia="微软雅黑"/>
                <w:b w:val="0"/>
                <w:i w:val="0"/>
                <w:color w:val="3B332B"/>
                <w:sz w:val="17"/>
              </w:rPr>
              <w:t>行前 7 天免费取消；72 小时内改期限一次</w:t>
            </w:r>
          </w:p>
        </w:tc>
        <w:tc>
          <w:tcPr>
            <w:tcW w:type="dxa" w:w="3061"/>
            <w:shd w:val="clear" w:color="auto" w:fill="FBF7EF"/>
          </w:tcPr>
          <w:p>
            <w:pPr>
              <w:spacing w:after="20" w:line="348" w:lineRule="auto"/>
            </w:pPr>
            <w:r>
              <w:rPr>
                <w:rFonts w:ascii="微软雅黑" w:hAnsi="微软雅黑" w:eastAsia="微软雅黑"/>
                <w:b w:val="0"/>
                <w:i w:val="0"/>
                <w:color w:val="3B332B"/>
                <w:sz w:val="17"/>
              </w:rPr>
              <w:t>与学校报批节奏对齐</w:t>
            </w:r>
          </w:p>
        </w:tc>
      </w:tr>
      <w:tr>
        <w:tc>
          <w:tcPr>
            <w:tcW w:type="dxa" w:w="2268"/>
          </w:tcPr>
          <w:p>
            <w:pPr>
              <w:spacing w:after="20" w:line="348" w:lineRule="auto"/>
            </w:pPr>
            <w:r>
              <w:rPr>
                <w:rFonts w:ascii="微软雅黑" w:hAnsi="微软雅黑" w:eastAsia="微软雅黑"/>
                <w:b/>
                <w:i w:val="0"/>
                <w:color w:val="7A2820"/>
                <w:sz w:val="17"/>
              </w:rPr>
              <w:t>打卡校验</w:t>
            </w:r>
          </w:p>
        </w:tc>
        <w:tc>
          <w:tcPr>
            <w:tcW w:type="dxa" w:w="4082"/>
          </w:tcPr>
          <w:p>
            <w:pPr>
              <w:spacing w:after="20" w:line="348" w:lineRule="auto"/>
            </w:pPr>
            <w:r>
              <w:rPr>
                <w:rFonts w:ascii="微软雅黑" w:hAnsi="微软雅黑" w:eastAsia="微软雅黑"/>
                <w:b w:val="0"/>
                <w:i w:val="0"/>
                <w:color w:val="3B332B"/>
                <w:sz w:val="17"/>
              </w:rPr>
              <w:t>遗址 50m 内 + 当日核销记录</w:t>
            </w:r>
          </w:p>
        </w:tc>
        <w:tc>
          <w:tcPr>
            <w:tcW w:type="dxa" w:w="3061"/>
          </w:tcPr>
          <w:p>
            <w:pPr>
              <w:spacing w:after="20" w:line="348" w:lineRule="auto"/>
            </w:pPr>
            <w:r>
              <w:rPr>
                <w:rFonts w:ascii="微软雅黑" w:hAnsi="微软雅黑" w:eastAsia="微软雅黑"/>
                <w:b w:val="0"/>
                <w:i w:val="0"/>
                <w:color w:val="3B332B"/>
                <w:sz w:val="17"/>
              </w:rPr>
              <w:t>防代打，保证证书真实</w:t>
            </w:r>
          </w:p>
        </w:tc>
      </w:tr>
      <w:tr>
        <w:tc>
          <w:tcPr>
            <w:tcW w:type="dxa" w:w="2268"/>
            <w:shd w:val="clear" w:color="auto" w:fill="FBF7EF"/>
          </w:tcPr>
          <w:p>
            <w:pPr>
              <w:spacing w:after="20" w:line="348" w:lineRule="auto"/>
            </w:pPr>
            <w:r>
              <w:rPr>
                <w:rFonts w:ascii="微软雅黑" w:hAnsi="微软雅黑" w:eastAsia="微软雅黑"/>
                <w:b/>
                <w:i w:val="0"/>
                <w:color w:val="7A2820"/>
                <w:sz w:val="17"/>
              </w:rPr>
              <w:t>分账比例</w:t>
            </w:r>
          </w:p>
        </w:tc>
        <w:tc>
          <w:tcPr>
            <w:tcW w:type="dxa" w:w="4082"/>
            <w:shd w:val="clear" w:color="auto" w:fill="FBF7EF"/>
          </w:tcPr>
          <w:p>
            <w:pPr>
              <w:spacing w:after="20" w:line="348" w:lineRule="auto"/>
            </w:pPr>
            <w:r>
              <w:rPr>
                <w:rFonts w:ascii="微软雅黑" w:hAnsi="微软雅黑" w:eastAsia="微软雅黑"/>
                <w:b w:val="0"/>
                <w:i w:val="0"/>
                <w:color w:val="3B332B"/>
                <w:sz w:val="17"/>
              </w:rPr>
              <w:t>农户 87% / 村集体 8% / 平台 5%</w:t>
            </w:r>
          </w:p>
        </w:tc>
        <w:tc>
          <w:tcPr>
            <w:tcW w:type="dxa" w:w="3061"/>
            <w:shd w:val="clear" w:color="auto" w:fill="FBF7EF"/>
          </w:tcPr>
          <w:p>
            <w:pPr>
              <w:spacing w:after="20" w:line="348" w:lineRule="auto"/>
            </w:pPr>
            <w:r>
              <w:rPr>
                <w:rFonts w:ascii="微软雅黑" w:hAnsi="微软雅黑" w:eastAsia="微软雅黑"/>
                <w:b w:val="0"/>
                <w:i w:val="0"/>
                <w:color w:val="3B332B"/>
                <w:sz w:val="17"/>
              </w:rPr>
              <w:t>让村集体有动力维护供给</w:t>
            </w:r>
          </w:p>
        </w:tc>
      </w:tr>
    </w:tbl>
    <w:p>
      <w:pPr>
        <w:spacing w:before="40" w:after="200" w:line="336" w:lineRule="auto"/>
      </w:pPr>
      <w:r>
        <w:rPr>
          <w:rFonts w:ascii="微软雅黑" w:hAnsi="微软雅黑" w:eastAsia="微软雅黑"/>
          <w:b w:val="0"/>
          <w:i w:val="0"/>
          <w:color w:val="998B7C"/>
          <w:sz w:val="15"/>
        </w:rPr>
        <w:t>表 7｜关键业务规则</w:t>
      </w:r>
    </w:p>
    <w:p>
      <w:pPr>
        <w:spacing w:before="400" w:after="40"/>
      </w:pPr>
      <w:r>
        <w:rPr>
          <w:rFonts w:ascii="宋体" w:hAnsi="宋体" w:eastAsia="宋体"/>
          <w:b/>
          <w:i w:val="0"/>
          <w:color w:val="A63A2E"/>
          <w:sz w:val="34"/>
        </w:rPr>
        <w:t xml:space="preserve">06  </w:t>
      </w:r>
      <w:r>
        <w:rPr>
          <w:rFonts w:ascii="微软雅黑" w:hAnsi="微软雅黑" w:eastAsia="微软雅黑"/>
          <w:b/>
          <w:i w:val="0"/>
          <w:color w:val="2A241E"/>
          <w:sz w:val="30"/>
        </w:rPr>
        <w:t>界面与交互设计</w:t>
      </w:r>
      <w:r>
        <w:rPr>
          <w:rFonts w:ascii="微软雅黑" w:hAnsi="微软雅黑" w:eastAsia="微软雅黑"/>
          <w:b w:val="0"/>
          <w:i w:val="0"/>
          <w:color w:val="998B7C"/>
          <w:sz w:val="15"/>
        </w:rPr>
        <w:t xml:space="preserve">   INTERFACE</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6.1 设计语言</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439"/>
        <w:gridCol w:w="4097"/>
        <w:gridCol w:w="3875"/>
      </w:tblGrid>
      <w:tr>
        <w:tc>
          <w:tcPr>
            <w:tcW w:type="dxa" w:w="1439"/>
            <w:shd w:val="clear" w:color="auto" w:fill="A63A2E"/>
          </w:tcPr>
          <w:p>
            <w:pPr>
              <w:spacing w:after="20"/>
            </w:pPr>
            <w:r>
              <w:rPr>
                <w:rFonts w:ascii="微软雅黑" w:hAnsi="微软雅黑" w:eastAsia="微软雅黑"/>
                <w:b/>
                <w:i w:val="0"/>
                <w:color w:val="FFFFFF"/>
                <w:sz w:val="17"/>
              </w:rPr>
              <w:t>要素</w:t>
            </w:r>
          </w:p>
        </w:tc>
        <w:tc>
          <w:tcPr>
            <w:tcW w:type="dxa" w:w="4097"/>
            <w:shd w:val="clear" w:color="auto" w:fill="A63A2E"/>
          </w:tcPr>
          <w:p>
            <w:pPr>
              <w:spacing w:after="20"/>
            </w:pPr>
            <w:r>
              <w:rPr>
                <w:rFonts w:ascii="微软雅黑" w:hAnsi="微软雅黑" w:eastAsia="微软雅黑"/>
                <w:b/>
                <w:i w:val="0"/>
                <w:color w:val="FFFFFF"/>
                <w:sz w:val="17"/>
              </w:rPr>
              <w:t>设定</w:t>
            </w:r>
          </w:p>
        </w:tc>
        <w:tc>
          <w:tcPr>
            <w:tcW w:type="dxa" w:w="3875"/>
            <w:shd w:val="clear" w:color="auto" w:fill="A63A2E"/>
          </w:tcPr>
          <w:p>
            <w:pPr>
              <w:spacing w:after="20"/>
            </w:pPr>
            <w:r>
              <w:rPr>
                <w:rFonts w:ascii="微软雅黑" w:hAnsi="微软雅黑" w:eastAsia="微软雅黑"/>
                <w:b/>
                <w:i w:val="0"/>
                <w:color w:val="FFFFFF"/>
                <w:sz w:val="17"/>
              </w:rPr>
              <w:t>说明</w:t>
            </w:r>
          </w:p>
        </w:tc>
      </w:tr>
      <w:tr>
        <w:tc>
          <w:tcPr>
            <w:tcW w:type="dxa" w:w="1439"/>
          </w:tcPr>
          <w:p>
            <w:pPr>
              <w:spacing w:after="20" w:line="348" w:lineRule="auto"/>
            </w:pPr>
            <w:r>
              <w:rPr>
                <w:rFonts w:ascii="微软雅黑" w:hAnsi="微软雅黑" w:eastAsia="微软雅黑"/>
                <w:b/>
                <w:i w:val="0"/>
                <w:color w:val="7A2820"/>
                <w:sz w:val="17"/>
              </w:rPr>
              <w:t>主色</w:t>
            </w:r>
          </w:p>
        </w:tc>
        <w:tc>
          <w:tcPr>
            <w:tcW w:type="dxa" w:w="4097"/>
          </w:tcPr>
          <w:p>
            <w:pPr>
              <w:spacing w:after="20" w:line="348" w:lineRule="auto"/>
            </w:pPr>
            <w:r>
              <w:rPr>
                <w:rFonts w:ascii="微软雅黑" w:hAnsi="微软雅黑" w:eastAsia="微软雅黑"/>
                <w:b w:val="0"/>
                <w:i w:val="0"/>
                <w:color w:val="3B332B"/>
                <w:sz w:val="17"/>
              </w:rPr>
              <w:t>赤壤红 #A63A2E</w:t>
            </w:r>
          </w:p>
        </w:tc>
        <w:tc>
          <w:tcPr>
            <w:tcW w:type="dxa" w:w="3875"/>
          </w:tcPr>
          <w:p>
            <w:pPr>
              <w:spacing w:after="20" w:line="348" w:lineRule="auto"/>
            </w:pPr>
            <w:r>
              <w:rPr>
                <w:rFonts w:ascii="微软雅黑" w:hAnsi="微软雅黑" w:eastAsia="微软雅黑"/>
                <w:b w:val="0"/>
                <w:i w:val="0"/>
                <w:color w:val="3B332B"/>
                <w:sz w:val="17"/>
              </w:rPr>
              <w:t>取自红砂岩与旧砖，避免鲜红造成的“展板感”</w:t>
            </w:r>
          </w:p>
        </w:tc>
      </w:tr>
      <w:tr>
        <w:tc>
          <w:tcPr>
            <w:tcW w:type="dxa" w:w="1439"/>
            <w:shd w:val="clear" w:color="auto" w:fill="FBF7EF"/>
          </w:tcPr>
          <w:p>
            <w:pPr>
              <w:spacing w:after="20" w:line="348" w:lineRule="auto"/>
            </w:pPr>
            <w:r>
              <w:rPr>
                <w:rFonts w:ascii="微软雅黑" w:hAnsi="微软雅黑" w:eastAsia="微软雅黑"/>
                <w:b/>
                <w:i w:val="0"/>
                <w:color w:val="7A2820"/>
                <w:sz w:val="17"/>
              </w:rPr>
              <w:t>辅色</w:t>
            </w:r>
          </w:p>
        </w:tc>
        <w:tc>
          <w:tcPr>
            <w:tcW w:type="dxa" w:w="4097"/>
            <w:shd w:val="clear" w:color="auto" w:fill="FBF7EF"/>
          </w:tcPr>
          <w:p>
            <w:pPr>
              <w:spacing w:after="20" w:line="348" w:lineRule="auto"/>
            </w:pPr>
            <w:r>
              <w:rPr>
                <w:rFonts w:ascii="微软雅黑" w:hAnsi="微软雅黑" w:eastAsia="微软雅黑"/>
                <w:b w:val="0"/>
                <w:i w:val="0"/>
                <w:color w:val="3B332B"/>
                <w:sz w:val="17"/>
              </w:rPr>
              <w:t>稻田金 #B8893F / 宣纸 #F7F2E8</w:t>
            </w:r>
          </w:p>
        </w:tc>
        <w:tc>
          <w:tcPr>
            <w:tcW w:type="dxa" w:w="3875"/>
            <w:shd w:val="clear" w:color="auto" w:fill="FBF7EF"/>
          </w:tcPr>
          <w:p>
            <w:pPr>
              <w:spacing w:after="20" w:line="348" w:lineRule="auto"/>
            </w:pPr>
            <w:r>
              <w:rPr>
                <w:rFonts w:ascii="微软雅黑" w:hAnsi="微软雅黑" w:eastAsia="微软雅黑"/>
                <w:b w:val="0"/>
                <w:i w:val="0"/>
                <w:color w:val="3B332B"/>
                <w:sz w:val="17"/>
              </w:rPr>
              <w:t>金色用于印章、等级与强调；纸色打底降低视觉疲劳</w:t>
            </w:r>
          </w:p>
        </w:tc>
      </w:tr>
      <w:tr>
        <w:tc>
          <w:tcPr>
            <w:tcW w:type="dxa" w:w="1439"/>
          </w:tcPr>
          <w:p>
            <w:pPr>
              <w:spacing w:after="20" w:line="348" w:lineRule="auto"/>
            </w:pPr>
            <w:r>
              <w:rPr>
                <w:rFonts w:ascii="微软雅黑" w:hAnsi="微软雅黑" w:eastAsia="微软雅黑"/>
                <w:b/>
                <w:i w:val="0"/>
                <w:color w:val="7A2820"/>
                <w:sz w:val="17"/>
              </w:rPr>
              <w:t>语义色</w:t>
            </w:r>
          </w:p>
        </w:tc>
        <w:tc>
          <w:tcPr>
            <w:tcW w:type="dxa" w:w="4097"/>
          </w:tcPr>
          <w:p>
            <w:pPr>
              <w:spacing w:after="20" w:line="348" w:lineRule="auto"/>
            </w:pPr>
            <w:r>
              <w:rPr>
                <w:rFonts w:ascii="微软雅黑" w:hAnsi="微软雅黑" w:eastAsia="微软雅黑"/>
                <w:b w:val="0"/>
                <w:i w:val="0"/>
                <w:color w:val="3B332B"/>
                <w:sz w:val="17"/>
              </w:rPr>
              <w:t>林绿 #3E5B45</w:t>
            </w:r>
          </w:p>
        </w:tc>
        <w:tc>
          <w:tcPr>
            <w:tcW w:type="dxa" w:w="3875"/>
          </w:tcPr>
          <w:p>
            <w:pPr>
              <w:spacing w:after="20" w:line="348" w:lineRule="auto"/>
            </w:pPr>
            <w:r>
              <w:rPr>
                <w:rFonts w:ascii="微软雅黑" w:hAnsi="微软雅黑" w:eastAsia="微软雅黑"/>
                <w:b w:val="0"/>
                <w:i w:val="0"/>
                <w:color w:val="3B332B"/>
                <w:sz w:val="17"/>
              </w:rPr>
              <w:t>农耕与体验类点位、生态类标签</w:t>
            </w:r>
          </w:p>
        </w:tc>
      </w:tr>
      <w:tr>
        <w:tc>
          <w:tcPr>
            <w:tcW w:type="dxa" w:w="1439"/>
            <w:shd w:val="clear" w:color="auto" w:fill="FBF7EF"/>
          </w:tcPr>
          <w:p>
            <w:pPr>
              <w:spacing w:after="20" w:line="348" w:lineRule="auto"/>
            </w:pPr>
            <w:r>
              <w:rPr>
                <w:rFonts w:ascii="微软雅黑" w:hAnsi="微软雅黑" w:eastAsia="微软雅黑"/>
                <w:b/>
                <w:i w:val="0"/>
                <w:color w:val="7A2820"/>
                <w:sz w:val="17"/>
              </w:rPr>
              <w:t>标题字</w:t>
            </w:r>
          </w:p>
        </w:tc>
        <w:tc>
          <w:tcPr>
            <w:tcW w:type="dxa" w:w="4097"/>
            <w:shd w:val="clear" w:color="auto" w:fill="FBF7EF"/>
          </w:tcPr>
          <w:p>
            <w:pPr>
              <w:spacing w:after="20" w:line="348" w:lineRule="auto"/>
            </w:pPr>
            <w:r>
              <w:rPr>
                <w:rFonts w:ascii="微软雅黑" w:hAnsi="微软雅黑" w:eastAsia="微软雅黑"/>
                <w:b w:val="0"/>
                <w:i w:val="0"/>
                <w:color w:val="3B332B"/>
                <w:sz w:val="17"/>
              </w:rPr>
              <w:t>宋体（Songti / Source Han Serif）</w:t>
            </w:r>
          </w:p>
        </w:tc>
        <w:tc>
          <w:tcPr>
            <w:tcW w:type="dxa" w:w="3875"/>
            <w:shd w:val="clear" w:color="auto" w:fill="FBF7EF"/>
          </w:tcPr>
          <w:p>
            <w:pPr>
              <w:spacing w:after="20" w:line="348" w:lineRule="auto"/>
            </w:pPr>
            <w:r>
              <w:rPr>
                <w:rFonts w:ascii="微软雅黑" w:hAnsi="微软雅黑" w:eastAsia="微软雅黑"/>
                <w:b w:val="0"/>
                <w:i w:val="0"/>
                <w:color w:val="3B332B"/>
                <w:sz w:val="17"/>
              </w:rPr>
              <w:t>叙事性标题与价格、证书，建立“文本感”</w:t>
            </w:r>
          </w:p>
        </w:tc>
      </w:tr>
      <w:tr>
        <w:tc>
          <w:tcPr>
            <w:tcW w:type="dxa" w:w="1439"/>
          </w:tcPr>
          <w:p>
            <w:pPr>
              <w:spacing w:after="20" w:line="348" w:lineRule="auto"/>
            </w:pPr>
            <w:r>
              <w:rPr>
                <w:rFonts w:ascii="微软雅黑" w:hAnsi="微软雅黑" w:eastAsia="微软雅黑"/>
                <w:b/>
                <w:i w:val="0"/>
                <w:color w:val="7A2820"/>
                <w:sz w:val="17"/>
              </w:rPr>
              <w:t>正文</w:t>
            </w:r>
          </w:p>
        </w:tc>
        <w:tc>
          <w:tcPr>
            <w:tcW w:type="dxa" w:w="4097"/>
          </w:tcPr>
          <w:p>
            <w:pPr>
              <w:spacing w:after="20" w:line="348" w:lineRule="auto"/>
            </w:pPr>
            <w:r>
              <w:rPr>
                <w:rFonts w:ascii="微软雅黑" w:hAnsi="微软雅黑" w:eastAsia="微软雅黑"/>
                <w:b w:val="0"/>
                <w:i w:val="0"/>
                <w:color w:val="3B332B"/>
                <w:sz w:val="17"/>
              </w:rPr>
              <w:t>苹方 / 微软雅黑，13px 起</w:t>
            </w:r>
          </w:p>
        </w:tc>
        <w:tc>
          <w:tcPr>
            <w:tcW w:type="dxa" w:w="3875"/>
          </w:tcPr>
          <w:p>
            <w:pPr>
              <w:spacing w:after="20" w:line="348" w:lineRule="auto"/>
            </w:pPr>
            <w:r>
              <w:rPr>
                <w:rFonts w:ascii="微软雅黑" w:hAnsi="微软雅黑" w:eastAsia="微软雅黑"/>
                <w:b w:val="0"/>
                <w:i w:val="0"/>
                <w:color w:val="3B332B"/>
                <w:sz w:val="17"/>
              </w:rPr>
              <w:t>保证中老年用户与户外强光下的可读性</w:t>
            </w:r>
          </w:p>
        </w:tc>
      </w:tr>
      <w:tr>
        <w:tc>
          <w:tcPr>
            <w:tcW w:type="dxa" w:w="1439"/>
            <w:shd w:val="clear" w:color="auto" w:fill="FBF7EF"/>
          </w:tcPr>
          <w:p>
            <w:pPr>
              <w:spacing w:after="20" w:line="348" w:lineRule="auto"/>
            </w:pPr>
            <w:r>
              <w:rPr>
                <w:rFonts w:ascii="微软雅黑" w:hAnsi="微软雅黑" w:eastAsia="微软雅黑"/>
                <w:b/>
                <w:i w:val="0"/>
                <w:color w:val="7A2820"/>
                <w:sz w:val="17"/>
              </w:rPr>
              <w:t>图形</w:t>
            </w:r>
          </w:p>
        </w:tc>
        <w:tc>
          <w:tcPr>
            <w:tcW w:type="dxa" w:w="4097"/>
            <w:shd w:val="clear" w:color="auto" w:fill="FBF7EF"/>
          </w:tcPr>
          <w:p>
            <w:pPr>
              <w:spacing w:after="20" w:line="348" w:lineRule="auto"/>
            </w:pPr>
            <w:r>
              <w:rPr>
                <w:rFonts w:ascii="微软雅黑" w:hAnsi="微软雅黑" w:eastAsia="微软雅黑"/>
                <w:b w:val="0"/>
                <w:i w:val="0"/>
                <w:color w:val="3B332B"/>
                <w:sz w:val="17"/>
              </w:rPr>
              <w:t>五角星（点位）、印章（集章）、等高线（地图）</w:t>
            </w:r>
          </w:p>
        </w:tc>
        <w:tc>
          <w:tcPr>
            <w:tcW w:type="dxa" w:w="3875"/>
            <w:shd w:val="clear" w:color="auto" w:fill="FBF7EF"/>
          </w:tcPr>
          <w:p>
            <w:pPr>
              <w:spacing w:after="20" w:line="348" w:lineRule="auto"/>
            </w:pPr>
            <w:r>
              <w:rPr>
                <w:rFonts w:ascii="微软雅黑" w:hAnsi="微软雅黑" w:eastAsia="微软雅黑"/>
                <w:b w:val="0"/>
                <w:i w:val="0"/>
                <w:color w:val="3B332B"/>
                <w:sz w:val="17"/>
              </w:rPr>
              <w:t>三套图形语言分工明确，不混用</w:t>
            </w:r>
          </w:p>
        </w:tc>
      </w:tr>
      <w:tr>
        <w:tc>
          <w:tcPr>
            <w:tcW w:type="dxa" w:w="1439"/>
          </w:tcPr>
          <w:p>
            <w:pPr>
              <w:spacing w:after="20" w:line="348" w:lineRule="auto"/>
            </w:pPr>
            <w:r>
              <w:rPr>
                <w:rFonts w:ascii="微软雅黑" w:hAnsi="微软雅黑" w:eastAsia="微软雅黑"/>
                <w:b/>
                <w:i w:val="0"/>
                <w:color w:val="7A2820"/>
                <w:sz w:val="17"/>
              </w:rPr>
              <w:t>组件</w:t>
            </w:r>
          </w:p>
        </w:tc>
        <w:tc>
          <w:tcPr>
            <w:tcW w:type="dxa" w:w="4097"/>
          </w:tcPr>
          <w:p>
            <w:pPr>
              <w:spacing w:after="20" w:line="348" w:lineRule="auto"/>
            </w:pPr>
            <w:r>
              <w:rPr>
                <w:rFonts w:ascii="微软雅黑" w:hAnsi="微软雅黑" w:eastAsia="微软雅黑"/>
                <w:b w:val="0"/>
                <w:i w:val="0"/>
                <w:color w:val="3B332B"/>
                <w:sz w:val="17"/>
              </w:rPr>
              <w:t>圆角 18 卡片、44px 胶囊按钮、底部吸底操作条</w:t>
            </w:r>
          </w:p>
        </w:tc>
        <w:tc>
          <w:tcPr>
            <w:tcW w:type="dxa" w:w="3875"/>
          </w:tcPr>
          <w:p>
            <w:pPr>
              <w:spacing w:after="20" w:line="348" w:lineRule="auto"/>
            </w:pPr>
            <w:r>
              <w:rPr>
                <w:rFonts w:ascii="微软雅黑" w:hAnsi="微软雅黑" w:eastAsia="微软雅黑"/>
                <w:b w:val="0"/>
                <w:i w:val="0"/>
                <w:color w:val="3B332B"/>
                <w:sz w:val="17"/>
              </w:rPr>
              <w:t>手指触控区不小于 44×44</w:t>
            </w:r>
          </w:p>
        </w:tc>
      </w:tr>
    </w:tbl>
    <w:p>
      <w:pPr>
        <w:spacing w:before="40" w:after="200" w:line="336" w:lineRule="auto"/>
      </w:pPr>
      <w:r>
        <w:rPr>
          <w:rFonts w:ascii="微软雅黑" w:hAnsi="微软雅黑" w:eastAsia="微软雅黑"/>
          <w:b w:val="0"/>
          <w:i w:val="0"/>
          <w:color w:val="998B7C"/>
          <w:sz w:val="15"/>
        </w:rPr>
        <w:t>表 8｜设计语言与组件规范</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6.2 主要界面</w:t>
      </w:r>
    </w:p>
    <w:p>
      <w:pPr>
        <w:spacing w:before="0" w:after="100" w:line="420" w:lineRule="auto"/>
        <w:jc w:val="both"/>
      </w:pPr>
      <w:r>
        <w:rPr>
          <w:rFonts w:ascii="微软雅黑" w:hAnsi="微软雅黑" w:eastAsia="微软雅黑"/>
          <w:b w:val="0"/>
          <w:i w:val="0"/>
          <w:color w:val="332C26"/>
          <w:sz w:val="19"/>
        </w:rPr>
        <w:t>共设计 21 个界面（含 2 张地图交互态与 1 张搜索页），覆盖游客端全部主流程、供给端工作台与镇村运营看板。状态栏的时间与电量读的是设备真实状态（每 10 秒刷新，充电为绿色、低于 20% 转红），文档内静帧统一定格在 08:52 / 86%，与「09:00 集合」的行程场景对齐。地图不是一张静态插画：全图任何位置点击都有反馈——落在村庄热区内会选中该村并弹出卡片，落在空白处会给出提示；卡片可直接跳到该村的遗址列表或体验预约。预约页的日期、人数、加购三处都可改：改日期或人数后，排程结果、填写信息、凭证、行程、证书上的日期、人数、单价与总额会一起改写，不会出现“上面选了 21 号、下面还写 20 号”的情况。</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6" name="Picture 6"/>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7" name="Picture 7"/>
                  <wp:cNvGraphicFramePr>
                    <a:graphicFrameLocks noChangeAspect="1"/>
                  </wp:cNvGraphicFramePr>
                  <a:graphic>
                    <a:graphicData uri="http://schemas.openxmlformats.org/drawingml/2006/picture">
                      <pic:pic>
                        <pic:nvPicPr>
                          <pic:cNvPr id="0" name="course.png"/>
                          <pic:cNvPicPr/>
                        </pic:nvPicPr>
                        <pic:blipFill>
                          <a:blip r:embed="rId15"/>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01 首页</w:t>
              <w:br/>
            </w:r>
            <w:r>
              <w:rPr>
                <w:rFonts w:ascii="微软雅黑" w:hAnsi="微软雅黑" w:eastAsia="微软雅黑"/>
                <w:b w:val="0"/>
                <w:i w:val="0"/>
                <w:color w:val="6B5D50"/>
                <w:sz w:val="15"/>
              </w:rPr>
              <w:t>一条主线 + 今日可约。“今日可约”把时段余量前置，避免填完表单才发现没饭。</w:t>
            </w:r>
          </w:p>
        </w:tc>
        <w:tc>
          <w:tcPr>
            <w:tcW w:type="dxa" w:w="4762"/>
          </w:tcPr>
          <w:p>
            <w:pPr>
              <w:spacing w:after="180"/>
              <w:jc w:val="center"/>
            </w:pPr>
            <w:r>
              <w:rPr>
                <w:rFonts w:ascii="微软雅黑" w:hAnsi="微软雅黑" w:eastAsia="微软雅黑"/>
                <w:b/>
                <w:i w:val="0"/>
                <w:color w:val="7A2820"/>
                <w:sz w:val="17"/>
              </w:rPr>
              <w:t>02 课程详情</w:t>
              <w:br/>
            </w:r>
            <w:r>
              <w:rPr>
                <w:rFonts w:ascii="微软雅黑" w:hAnsi="微软雅黑" w:eastAsia="微软雅黑"/>
                <w:b w:val="0"/>
                <w:i w:val="0"/>
                <w:color w:val="6B5D50"/>
                <w:sz w:val="15"/>
              </w:rPr>
              <w:t>把“一天怎么过”写成 7 个时间点，先卖确定感；费用包含逐条列清。</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8" name="Picture 8"/>
                  <wp:cNvGraphicFramePr>
                    <a:graphicFrameLocks noChangeAspect="1"/>
                  </wp:cNvGraphicFramePr>
                  <a:graphic>
                    <a:graphicData uri="http://schemas.openxmlformats.org/drawingml/2006/picture">
                      <pic:pic>
                        <pic:nvPicPr>
                          <pic:cNvPr id="0" name="book.png"/>
                          <pic:cNvPicPr/>
                        </pic:nvPicPr>
                        <pic:blipFill>
                          <a:blip r:embed="rId16"/>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9" name="Picture 9"/>
                  <wp:cNvGraphicFramePr>
                    <a:graphicFrameLocks noChangeAspect="1"/>
                  </wp:cNvGraphicFramePr>
                  <a:graphic>
                    <a:graphicData uri="http://schemas.openxmlformats.org/drawingml/2006/picture">
                      <pic:pic>
                        <pic:nvPicPr>
                          <pic:cNvPr id="0" name="schedule.png"/>
                          <pic:cNvPicPr/>
                        </pic:nvPicPr>
                        <pic:blipFill>
                          <a:blip r:embed="rId17"/>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03 选择日期与人数</w:t>
              <w:br/>
            </w:r>
            <w:r>
              <w:rPr>
                <w:rFonts w:ascii="微软雅黑" w:hAnsi="微软雅黑" w:eastAsia="微软雅黑"/>
                <w:b w:val="0"/>
                <w:i w:val="0"/>
                <w:color w:val="6B5D50"/>
                <w:sz w:val="15"/>
              </w:rPr>
              <w:t>已满日期置灰，并明示“10/20 是唯一能排下 40 人的日子”；人数步进即时改价；下方可选一段季节限定农事。</w:t>
            </w:r>
          </w:p>
        </w:tc>
        <w:tc>
          <w:tcPr>
            <w:tcW w:type="dxa" w:w="4762"/>
          </w:tcPr>
          <w:p>
            <w:pPr>
              <w:spacing w:after="180"/>
              <w:jc w:val="center"/>
            </w:pPr>
            <w:r>
              <w:rPr>
                <w:rFonts w:ascii="微软雅黑" w:hAnsi="微软雅黑" w:eastAsia="微软雅黑"/>
                <w:b/>
                <w:i w:val="0"/>
                <w:color w:val="7A2820"/>
                <w:sz w:val="17"/>
              </w:rPr>
              <w:t>04 智能排程</w:t>
              <w:br/>
            </w:r>
            <w:r>
              <w:rPr>
                <w:rFonts w:ascii="微软雅黑" w:hAnsi="微软雅黑" w:eastAsia="微软雅黑"/>
                <w:b w:val="0"/>
                <w:i w:val="0"/>
                <w:color w:val="6B5D50"/>
                <w:sz w:val="15"/>
              </w:rPr>
              <w:t>四项资源实时比对 + 一句人话建议 + 车位预警，给方案而不是报错。</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10" name="Picture 10"/>
                  <wp:cNvGraphicFramePr>
                    <a:graphicFrameLocks noChangeAspect="1"/>
                  </wp:cNvGraphicFramePr>
                  <a:graphic>
                    <a:graphicData uri="http://schemas.openxmlformats.org/drawingml/2006/picture">
                      <pic:pic>
                        <pic:nvPicPr>
                          <pic:cNvPr id="0" name="confirm.png"/>
                          <pic:cNvPicPr/>
                        </pic:nvPicPr>
                        <pic:blipFill>
                          <a:blip r:embed="rId18"/>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11" name="Picture 11"/>
                  <wp:cNvGraphicFramePr>
                    <a:graphicFrameLocks noChangeAspect="1"/>
                  </wp:cNvGraphicFramePr>
                  <a:graphic>
                    <a:graphicData uri="http://schemas.openxmlformats.org/drawingml/2006/picture">
                      <pic:pic>
                        <pic:nvPicPr>
                          <pic:cNvPr id="0" name="success.png"/>
                          <pic:cNvPicPr/>
                        </pic:nvPicPr>
                        <pic:blipFill>
                          <a:blip r:embed="rId19"/>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05 填写信息</w:t>
              <w:br/>
            </w:r>
            <w:r>
              <w:rPr>
                <w:rFonts w:ascii="微软雅黑" w:hAnsi="微软雅黑" w:eastAsia="微软雅黑"/>
                <w:b w:val="0"/>
                <w:i w:val="0"/>
                <w:color w:val="6B5D50"/>
                <w:sz w:val="15"/>
              </w:rPr>
              <w:t>只问必需项（饮食、无障碍）；订金 20%，余款行前 3 天。</w:t>
            </w:r>
          </w:p>
        </w:tc>
        <w:tc>
          <w:tcPr>
            <w:tcW w:type="dxa" w:w="4762"/>
          </w:tcPr>
          <w:p>
            <w:pPr>
              <w:spacing w:after="180"/>
              <w:jc w:val="center"/>
            </w:pPr>
            <w:r>
              <w:rPr>
                <w:rFonts w:ascii="微软雅黑" w:hAnsi="微软雅黑" w:eastAsia="微软雅黑"/>
                <w:b/>
                <w:i w:val="0"/>
                <w:color w:val="7A2820"/>
                <w:sz w:val="17"/>
              </w:rPr>
              <w:t>06 预约成功</w:t>
              <w:br/>
            </w:r>
            <w:r>
              <w:rPr>
                <w:rFonts w:ascii="微软雅黑" w:hAnsi="微软雅黑" w:eastAsia="微软雅黑"/>
                <w:b w:val="0"/>
                <w:i w:val="0"/>
                <w:color w:val="6B5D50"/>
                <w:sz w:val="15"/>
              </w:rPr>
              <w:t>凭证 + 核销码 + 分享给班级群，把“下单”延伸到“组队完成”。</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12" name="Picture 12"/>
                  <wp:cNvGraphicFramePr>
                    <a:graphicFrameLocks noChangeAspect="1"/>
                  </wp:cNvGraphicFramePr>
                  <a:graphic>
                    <a:graphicData uri="http://schemas.openxmlformats.org/drawingml/2006/picture">
                      <pic:pic>
                        <pic:nvPicPr>
                          <pic:cNvPr id="0" name="trip.png"/>
                          <pic:cNvPicPr/>
                        </pic:nvPicPr>
                        <pic:blipFill>
                          <a:blip r:embed="rId20"/>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13" name="Picture 13"/>
                  <wp:cNvGraphicFramePr>
                    <a:graphicFrameLocks noChangeAspect="1"/>
                  </wp:cNvGraphicFramePr>
                  <a:graphic>
                    <a:graphicData uri="http://schemas.openxmlformats.org/drawingml/2006/picture">
                      <pic:pic>
                        <pic:nvPicPr>
                          <pic:cNvPr id="0" name="map.png"/>
                          <pic:cNvPicPr/>
                        </pic:nvPicPr>
                        <pic:blipFill>
                          <a:blip r:embed="rId21"/>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07 行程</w:t>
              <w:br/>
            </w:r>
            <w:r>
              <w:rPr>
                <w:rFonts w:ascii="微软雅黑" w:hAnsi="微软雅黑" w:eastAsia="微软雅黑"/>
                <w:b w:val="0"/>
                <w:i w:val="0"/>
                <w:color w:val="6B5D50"/>
                <w:sz w:val="15"/>
              </w:rPr>
              <w:t>时间轴 + 集合点导航 + 行前清单 + 一键联系讲解员；选了季节限定后，时间轴自动插入一段农事、结营时间顺延到 17:30。</w:t>
            </w:r>
          </w:p>
        </w:tc>
        <w:tc>
          <w:tcPr>
            <w:tcW w:type="dxa" w:w="4762"/>
          </w:tcPr>
          <w:p>
            <w:pPr>
              <w:spacing w:after="180"/>
              <w:jc w:val="center"/>
            </w:pPr>
            <w:r>
              <w:rPr>
                <w:rFonts w:ascii="微软雅黑" w:hAnsi="微软雅黑" w:eastAsia="微软雅黑"/>
                <w:b/>
                <w:i w:val="0"/>
                <w:color w:val="7A2820"/>
                <w:sz w:val="17"/>
              </w:rPr>
              <w:t>08 红色地图</w:t>
              <w:br/>
            </w:r>
            <w:r>
              <w:rPr>
                <w:rFonts w:ascii="微软雅黑" w:hAnsi="微软雅黑" w:eastAsia="微软雅黑"/>
                <w:b w:val="0"/>
                <w:i w:val="0"/>
                <w:color w:val="6B5D50"/>
                <w:sz w:val="15"/>
              </w:rPr>
              <w:t>手绘地形层：山梁等高线、林地、云顶梯田、田块、天全河与荷塘；7 个村庄用「村名 · 站点」标签标注，标签置于点位下方、不与顶部线路条打架，进入导航时线路条自动收起。全图可点，底部胶囊与星标联动。</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14" name="Picture 14"/>
                  <wp:cNvGraphicFramePr>
                    <a:graphicFrameLocks noChangeAspect="1"/>
                  </wp:cNvGraphicFramePr>
                  <a:graphic>
                    <a:graphicData uri="http://schemas.openxmlformats.org/drawingml/2006/picture">
                      <pic:pic>
                        <pic:nvPicPr>
                          <pic:cNvPr id="0" name="map2.png"/>
                          <pic:cNvPicPr/>
                        </pic:nvPicPr>
                        <pic:blipFill>
                          <a:blip r:embed="rId22"/>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15" name="Picture 15"/>
                  <wp:cNvGraphicFramePr>
                    <a:graphicFrameLocks noChangeAspect="1"/>
                  </wp:cNvGraphicFramePr>
                  <a:graphic>
                    <a:graphicData uri="http://schemas.openxmlformats.org/drawingml/2006/picture">
                      <pic:pic>
                        <pic:nvPicPr>
                          <pic:cNvPr id="0" name="map3.png"/>
                          <pic:cNvPicPr/>
                        </pic:nvPicPr>
                        <pic:blipFill>
                          <a:blip r:embed="rId23"/>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08b 地图 · 选择反馈</w:t>
              <w:br/>
            </w:r>
            <w:r>
              <w:rPr>
                <w:rFonts w:ascii="微软雅黑" w:hAnsi="微软雅黑" w:eastAsia="微软雅黑"/>
                <w:b w:val="0"/>
                <w:i w:val="0"/>
                <w:color w:val="6B5D50"/>
                <w:sz w:val="15"/>
              </w:rPr>
              <w:t>点任一村庄：热区命中→涟漪→该村卡片（照片/遗址数/距离）→直达遗址或体验；可拖动、缩放、一键复位。</w:t>
            </w:r>
          </w:p>
        </w:tc>
        <w:tc>
          <w:tcPr>
            <w:tcW w:type="dxa" w:w="4762"/>
          </w:tcPr>
          <w:p>
            <w:pPr>
              <w:spacing w:after="180"/>
              <w:jc w:val="center"/>
            </w:pPr>
            <w:r>
              <w:rPr>
                <w:rFonts w:ascii="微软雅黑" w:hAnsi="微软雅黑" w:eastAsia="微软雅黑"/>
                <w:b/>
                <w:i w:val="0"/>
                <w:color w:val="7A2820"/>
                <w:sz w:val="17"/>
              </w:rPr>
              <w:t>08c 地图 · 路线导航</w:t>
              <w:br/>
            </w:r>
            <w:r>
              <w:rPr>
                <w:rFonts w:ascii="微软雅黑" w:hAnsi="微软雅黑" w:eastAsia="微软雅黑"/>
                <w:b w:val="0"/>
                <w:i w:val="0"/>
                <w:color w:val="6B5D50"/>
                <w:sz w:val="15"/>
              </w:rPr>
              <w:t>从「你在这里」到目标村算一条路线：1.9km / 步行 26 分钟，蓝色路线带起终点、比例尺 600m 与指北针；「开始导航」让光标沿路线走，其余长征路线自动淡出。</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16" name="Picture 16"/>
                  <wp:cNvGraphicFramePr>
                    <a:graphicFrameLocks noChangeAspect="1"/>
                  </wp:cNvGraphicFramePr>
                  <a:graphic>
                    <a:graphicData uri="http://schemas.openxmlformats.org/drawingml/2006/picture">
                      <pic:pic>
                        <pic:nvPicPr>
                          <pic:cNvPr id="0" name="search.png"/>
                          <pic:cNvPicPr/>
                        </pic:nvPicPr>
                        <pic:blipFill>
                          <a:blip r:embed="rId24"/>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17" name="Picture 17"/>
                  <wp:cNvGraphicFramePr>
                    <a:graphicFrameLocks noChangeAspect="1"/>
                  </wp:cNvGraphicFramePr>
                  <a:graphic>
                    <a:graphicData uri="http://schemas.openxmlformats.org/drawingml/2006/picture">
                      <pic:pic>
                        <pic:nvPicPr>
                          <pic:cNvPr id="0" name="poi.png"/>
                          <pic:cNvPicPr/>
                        </pic:nvPicPr>
                        <pic:blipFill>
                          <a:blip r:embed="rId25"/>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08d 搜索 · 结果页</w:t>
              <w:br/>
            </w:r>
            <w:r>
              <w:rPr>
                <w:rFonts w:ascii="微软雅黑" w:hAnsi="微软雅黑" w:eastAsia="微软雅黑"/>
                <w:b w:val="0"/>
                <w:i w:val="0"/>
                <w:color w:val="6B5D50"/>
                <w:sz w:val="15"/>
              </w:rPr>
              <w:t>首页与地图的搜索框都可输入：按遗址/体验/餐饮/住宿/课程分组实时过滤，命中词高亮；点结果直接进对应页面，没有结果的词给兜底建议并可直接去地图。</w:t>
            </w:r>
          </w:p>
        </w:tc>
        <w:tc>
          <w:tcPr>
            <w:tcW w:type="dxa" w:w="4762"/>
          </w:tcPr>
          <w:p>
            <w:pPr>
              <w:spacing w:after="180"/>
              <w:jc w:val="center"/>
            </w:pPr>
            <w:r>
              <w:rPr>
                <w:rFonts w:ascii="微软雅黑" w:hAnsi="微软雅黑" w:eastAsia="微软雅黑"/>
                <w:b/>
                <w:i w:val="0"/>
                <w:color w:val="7A2820"/>
                <w:sz w:val="17"/>
              </w:rPr>
              <w:t>09 点位详情（红军井）</w:t>
              <w:br/>
            </w:r>
            <w:r>
              <w:rPr>
                <w:rFonts w:ascii="微软雅黑" w:hAnsi="微软雅黑" w:eastAsia="微软雅黑"/>
                <w:b w:val="0"/>
                <w:i w:val="0"/>
                <w:color w:val="6B5D50"/>
                <w:sz w:val="15"/>
              </w:rPr>
              <w:t>故事 + 语音讲解 + 50m 内打卡；播放条可点，进度走到 0:38，波形随进度变红。讲解音频是随包内置的示例人声（TTS 合成 1′25″），正式版替换为讲解员实录音频。</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18" name="Picture 18"/>
                  <wp:cNvGraphicFramePr>
                    <a:graphicFrameLocks noChangeAspect="1"/>
                  </wp:cNvGraphicFramePr>
                  <a:graphic>
                    <a:graphicData uri="http://schemas.openxmlformats.org/drawingml/2006/picture">
                      <pic:pic>
                        <pic:nvPicPr>
                          <pic:cNvPr id="0" name="stamps.png"/>
                          <pic:cNvPicPr/>
                        </pic:nvPicPr>
                        <pic:blipFill>
                          <a:blip r:embed="rId26"/>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19" name="Picture 19"/>
                  <wp:cNvGraphicFramePr>
                    <a:graphicFrameLocks noChangeAspect="1"/>
                  </wp:cNvGraphicFramePr>
                  <a:graphic>
                    <a:graphicData uri="http://schemas.openxmlformats.org/drawingml/2006/picture">
                      <pic:pic>
                        <pic:nvPicPr>
                          <pic:cNvPr id="0" name="cert.png"/>
                          <pic:cNvPicPr/>
                        </pic:nvPicPr>
                        <pic:blipFill>
                          <a:blip r:embed="rId27"/>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10 集章册</w:t>
              <w:br/>
            </w:r>
            <w:r>
              <w:rPr>
                <w:rFonts w:ascii="微软雅黑" w:hAnsi="微软雅黑" w:eastAsia="微软雅黑"/>
                <w:b w:val="0"/>
                <w:i w:val="0"/>
                <w:color w:val="6B5D50"/>
                <w:sz w:val="15"/>
              </w:rPr>
              <w:t>8 枚印章 + 第 9 格“去打卡”，把缺口做成动作而不是空白。</w:t>
            </w:r>
          </w:p>
        </w:tc>
        <w:tc>
          <w:tcPr>
            <w:tcW w:type="dxa" w:w="4762"/>
          </w:tcPr>
          <w:p>
            <w:pPr>
              <w:spacing w:after="180"/>
              <w:jc w:val="center"/>
            </w:pPr>
            <w:r>
              <w:rPr>
                <w:rFonts w:ascii="微软雅黑" w:hAnsi="微软雅黑" w:eastAsia="微软雅黑"/>
                <w:b/>
                <w:i w:val="0"/>
                <w:color w:val="7A2820"/>
                <w:sz w:val="17"/>
              </w:rPr>
              <w:t>11 研学证书</w:t>
              <w:br/>
            </w:r>
            <w:r>
              <w:rPr>
                <w:rFonts w:ascii="微软雅黑" w:hAnsi="微软雅黑" w:eastAsia="微软雅黑"/>
                <w:b w:val="0"/>
                <w:i w:val="0"/>
                <w:color w:val="6B5D50"/>
                <w:sz w:val="15"/>
              </w:rPr>
              <w:t>一证一码，写清里程、打卡数与签到记录，学校可扫码核验。</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0" name="Picture 20"/>
                  <wp:cNvGraphicFramePr>
                    <a:graphicFrameLocks noChangeAspect="1"/>
                  </wp:cNvGraphicFramePr>
                  <a:graphic>
                    <a:graphicData uri="http://schemas.openxmlformats.org/drawingml/2006/picture">
                      <pic:pic>
                        <pic:nvPicPr>
                          <pic:cNvPr id="0" name="exp.png"/>
                          <pic:cNvPicPr/>
                        </pic:nvPicPr>
                        <pic:blipFill>
                          <a:blip r:embed="rId28"/>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21" name="Picture 21"/>
                  <wp:cNvGraphicFramePr>
                    <a:graphicFrameLocks noChangeAspect="1"/>
                  </wp:cNvGraphicFramePr>
                  <a:graphic>
                    <a:graphicData uri="http://schemas.openxmlformats.org/drawingml/2006/picture">
                      <pic:pic>
                        <pic:nvPicPr>
                          <pic:cNvPr id="0" name="stay.png"/>
                          <pic:cNvPicPr/>
                        </pic:nvPicPr>
                        <pic:blipFill>
                          <a:blip r:embed="rId29"/>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12 在地体验</w:t>
              <w:br/>
            </w:r>
            <w:r>
              <w:rPr>
                <w:rFonts w:ascii="微软雅黑" w:hAnsi="微软雅黑" w:eastAsia="微软雅黑"/>
                <w:b w:val="0"/>
                <w:i w:val="0"/>
                <w:color w:val="6B5D50"/>
                <w:sz w:val="15"/>
              </w:rPr>
              <w:t>10 个 SKU 分非遗 / 农事 / 讲解三类，另有 4 项季节限定（春插秧、夏抓鱼、秋割稻、冬挖薯）；上方标签点了就筛，标题行同步显示“非遗 · 3 项”，筛选结果里每个条目仍可点开看时段、成团人数与价格。把非遗（牛儿灯）、文物（土司祠拓印）、农事（摸鱼、割稻、采莲）与讲解（深度讲解、情景课）做成可预约的 SKU。</w:t>
            </w:r>
          </w:p>
        </w:tc>
        <w:tc>
          <w:tcPr>
            <w:tcW w:type="dxa" w:w="4762"/>
          </w:tcPr>
          <w:p>
            <w:pPr>
              <w:spacing w:after="180"/>
              <w:jc w:val="center"/>
            </w:pPr>
            <w:r>
              <w:rPr>
                <w:rFonts w:ascii="微软雅黑" w:hAnsi="微软雅黑" w:eastAsia="微软雅黑"/>
                <w:b/>
                <w:i w:val="0"/>
                <w:color w:val="7A2820"/>
                <w:sz w:val="17"/>
              </w:rPr>
              <w:t>13 住在仁义</w:t>
              <w:br/>
            </w:r>
            <w:r>
              <w:rPr>
                <w:rFonts w:ascii="微软雅黑" w:hAnsi="微软雅黑" w:eastAsia="微软雅黑"/>
                <w:b w:val="0"/>
                <w:i w:val="0"/>
                <w:color w:val="6B5D50"/>
                <w:sz w:val="15"/>
              </w:rPr>
              <w:t>民宿与红军食堂并列，标注可住/可就餐人数，方便团队决策。</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2" name="Picture 22"/>
                  <wp:cNvGraphicFramePr>
                    <a:graphicFrameLocks noChangeAspect="1"/>
                  </wp:cNvGraphicFramePr>
                  <a:graphic>
                    <a:graphicData uri="http://schemas.openxmlformats.org/drawingml/2006/picture">
                      <pic:pic>
                        <pic:nvPicPr>
                          <pic:cNvPr id="0" name="room.png"/>
                          <pic:cNvPicPr/>
                        </pic:nvPicPr>
                        <pic:blipFill>
                          <a:blip r:embed="rId30"/>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23" name="Picture 23"/>
                  <wp:cNvGraphicFramePr>
                    <a:graphicFrameLocks noChangeAspect="1"/>
                  </wp:cNvGraphicFramePr>
                  <a:graphic>
                    <a:graphicData uri="http://schemas.openxmlformats.org/drawingml/2006/picture">
                      <pic:pic>
                        <pic:nvPicPr>
                          <pic:cNvPr id="0" name="mine.png"/>
                          <pic:cNvPicPr/>
                        </pic:nvPicPr>
                        <pic:blipFill>
                          <a:blip r:embed="rId31"/>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14 房型与预订</w:t>
              <w:br/>
            </w:r>
            <w:r>
              <w:rPr>
                <w:rFonts w:ascii="微软雅黑" w:hAnsi="微软雅黑" w:eastAsia="微软雅黑"/>
                <w:b w:val="0"/>
                <w:i w:val="0"/>
                <w:color w:val="6B5D50"/>
                <w:sz w:val="15"/>
              </w:rPr>
              <w:t>日历 + 房型 + 合计，吸底价格条随时可见。</w:t>
            </w:r>
          </w:p>
        </w:tc>
        <w:tc>
          <w:tcPr>
            <w:tcW w:type="dxa" w:w="4762"/>
          </w:tcPr>
          <w:p>
            <w:pPr>
              <w:spacing w:after="180"/>
              <w:jc w:val="center"/>
            </w:pPr>
            <w:r>
              <w:rPr>
                <w:rFonts w:ascii="微软雅黑" w:hAnsi="微软雅黑" w:eastAsia="微软雅黑"/>
                <w:b/>
                <w:i w:val="0"/>
                <w:color w:val="7A2820"/>
                <w:sz w:val="17"/>
              </w:rPr>
              <w:t>15 我的</w:t>
              <w:br/>
            </w:r>
            <w:r>
              <w:rPr>
                <w:rFonts w:ascii="微软雅黑" w:hAnsi="微软雅黑" w:eastAsia="微软雅黑"/>
                <w:b w:val="0"/>
                <w:i w:val="0"/>
                <w:color w:val="6B5D50"/>
                <w:sz w:val="15"/>
              </w:rPr>
              <w:t>订单、集章册、证书三个资产入口；第二屏是“我是村民/商户”的身份切换。</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4" name="Picture 24"/>
                  <wp:cNvGraphicFramePr>
                    <a:graphicFrameLocks noChangeAspect="1"/>
                  </wp:cNvGraphicFramePr>
                  <a:graphic>
                    <a:graphicData uri="http://schemas.openxmlformats.org/drawingml/2006/picture">
                      <pic:pic>
                        <pic:nvPicPr>
                          <pic:cNvPr id="0" name="vendor.png"/>
                          <pic:cNvPicPr/>
                        </pic:nvPicPr>
                        <pic:blipFill>
                          <a:blip r:embed="rId32"/>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25" name="Picture 25"/>
                  <wp:cNvGraphicFramePr>
                    <a:graphicFrameLocks noChangeAspect="1"/>
                  </wp:cNvGraphicFramePr>
                  <a:graphic>
                    <a:graphicData uri="http://schemas.openxmlformats.org/drawingml/2006/picture">
                      <pic:pic>
                        <pic:nvPicPr>
                          <pic:cNvPr id="0" name="verify.png"/>
                          <pic:cNvPicPr/>
                        </pic:nvPicPr>
                        <pic:blipFill>
                          <a:blip r:embed="rId33"/>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16 村民工作台</w:t>
              <w:br/>
            </w:r>
            <w:r>
              <w:rPr>
                <w:rFonts w:ascii="微软雅黑" w:hAnsi="微软雅黑" w:eastAsia="微软雅黑"/>
                <w:b w:val="0"/>
                <w:i w:val="0"/>
                <w:color w:val="6B5D50"/>
                <w:sz w:val="15"/>
              </w:rPr>
              <w:t>今日 3 单、待办、本月结算；分账逐项透明（服务费 5%、村集体 8%）。</w:t>
            </w:r>
          </w:p>
        </w:tc>
        <w:tc>
          <w:tcPr>
            <w:tcW w:type="dxa" w:w="4762"/>
          </w:tcPr>
          <w:p>
            <w:pPr>
              <w:spacing w:after="180"/>
              <w:jc w:val="center"/>
            </w:pPr>
            <w:r>
              <w:rPr>
                <w:rFonts w:ascii="微软雅黑" w:hAnsi="微软雅黑" w:eastAsia="微软雅黑"/>
                <w:b/>
                <w:i w:val="0"/>
                <w:color w:val="7A2820"/>
                <w:sz w:val="17"/>
              </w:rPr>
              <w:t>17 核销</w:t>
              <w:br/>
            </w:r>
            <w:r>
              <w:rPr>
                <w:rFonts w:ascii="微软雅黑" w:hAnsi="微软雅黑" w:eastAsia="微软雅黑"/>
                <w:b w:val="0"/>
                <w:i w:val="0"/>
                <w:color w:val="6B5D50"/>
                <w:sz w:val="15"/>
              </w:rPr>
              <w:t>扫码或输订单后四位，一单一次；成功后只回显金额，不堆信息。</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6" name="Picture 26"/>
                  <wp:cNvGraphicFramePr>
                    <a:graphicFrameLocks noChangeAspect="1"/>
                  </wp:cNvGraphicFramePr>
                  <a:graphic>
                    <a:graphicData uri="http://schemas.openxmlformats.org/drawingml/2006/picture">
                      <pic:pic>
                        <pic:nvPicPr>
                          <pic:cNvPr id="0" name="dashboard.png"/>
                          <pic:cNvPicPr/>
                        </pic:nvPicPr>
                        <pic:blipFill>
                          <a:blip r:embed="rId34"/>
                          <a:stretch>
                            <a:fillRect/>
                          </a:stretch>
                        </pic:blipFill>
                        <pic:spPr>
                          <a:xfrm>
                            <a:off x="0" y="0"/>
                            <a:ext cx="2664000" cy="5765169"/>
                          </a:xfrm>
                          <a:prstGeom prst="rect"/>
                        </pic:spPr>
                      </pic:pic>
                    </a:graphicData>
                  </a:graphic>
                </wp:inline>
              </w:drawing>
            </w:r>
          </w:p>
        </w:tc>
        <w:tc>
          <w:tcPr>
            <w:tcW w:type="dxa" w:w="4762"/>
          </w:tcPr>
          <w:p/>
        </w:tc>
      </w:tr>
      <w:tr>
        <w:tc>
          <w:tcPr>
            <w:tcW w:type="dxa" w:w="4762"/>
          </w:tcPr>
          <w:p>
            <w:pPr>
              <w:spacing w:after="180"/>
              <w:jc w:val="center"/>
            </w:pPr>
            <w:r>
              <w:rPr>
                <w:rFonts w:ascii="微软雅黑" w:hAnsi="微软雅黑" w:eastAsia="微软雅黑"/>
                <w:b/>
                <w:i w:val="0"/>
                <w:color w:val="7A2820"/>
                <w:sz w:val="17"/>
              </w:rPr>
              <w:t>18 运营看板</w:t>
              <w:br/>
            </w:r>
            <w:r>
              <w:rPr>
                <w:rFonts w:ascii="微软雅黑" w:hAnsi="微软雅黑" w:eastAsia="微软雅黑"/>
                <w:b w:val="0"/>
                <w:i w:val="0"/>
                <w:color w:val="6B5D50"/>
                <w:sz w:val="15"/>
              </w:rPr>
              <w:t>冲突预警 + 客流趋势 + 资源利用率 + 村集体分成，面向镇村管理员。</w:t>
            </w:r>
          </w:p>
        </w:tc>
        <w:tc>
          <w:tcPr>
            <w:tcW w:type="dxa" w:w="4762"/>
          </w:tcPr>
          <w:p/>
        </w:tc>
      </w:tr>
    </w:tbl>
    <w:p>
      <w:pPr>
        <w:spacing w:after="0"/>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6.3 季节限定：把一年拆成四段可预约的农事</w:t>
      </w:r>
    </w:p>
    <w:p>
      <w:pPr>
        <w:spacing w:before="0" w:after="100" w:line="420" w:lineRule="auto"/>
        <w:jc w:val="both"/>
      </w:pPr>
      <w:r>
        <w:rPr>
          <w:rFonts w:ascii="微软雅黑" w:hAnsi="微软雅黑" w:eastAsia="微软雅黑"/>
          <w:b w:val="0"/>
          <w:i w:val="0"/>
          <w:color w:val="332C26"/>
          <w:sz w:val="19"/>
        </w:rPr>
        <w:t>农事体验天然有季节性，做成全年通售的 SKU 会出现“五月卖割稻、十二月卖插秧”的常识错误。我们把一年拆成四段，每段对应一个明确的动作、一处田块和一段时长，并且在界面上如实标注月份窗口：</w:t>
      </w:r>
    </w:p>
    <w:p>
      <w:pPr>
        <w:spacing w:before="0" w:after="100" w:line="420" w:lineRule="auto"/>
        <w:jc w:val="both"/>
      </w:pPr>
      <w:r>
        <w:rPr>
          <w:rFonts w:ascii="微软雅黑" w:hAnsi="微软雅黑" w:eastAsia="微软雅黑"/>
          <w:b w:val="0"/>
          <w:i w:val="0"/>
          <w:color w:val="332C26"/>
          <w:sz w:val="19"/>
        </w:rPr>
        <w:t>春（3—5 月）插秧 · 种水稻，120 分钟，¥45/人：赤脚下田、拉线插秧，认领一垄自己的稻，秋收时把新米寄到家——用一条“从种到收”的承诺，把一次体验变成两次复购。</w:t>
      </w:r>
    </w:p>
    <w:p>
      <w:pPr>
        <w:spacing w:before="0" w:after="100" w:line="420" w:lineRule="auto"/>
        <w:jc w:val="both"/>
      </w:pPr>
      <w:r>
        <w:rPr>
          <w:rFonts w:ascii="微软雅黑" w:hAnsi="微软雅黑" w:eastAsia="微软雅黑"/>
          <w:b w:val="0"/>
          <w:i w:val="0"/>
          <w:color w:val="332C26"/>
          <w:sz w:val="19"/>
        </w:rPr>
        <w:t>夏（6—9 月）水稻抓鱼，60 分钟，¥35/人：稻渔综合种养田里摸稻花鱼，含冲洗、姜茶、装鱼袋。</w:t>
      </w:r>
    </w:p>
    <w:p>
      <w:pPr>
        <w:spacing w:before="0" w:after="100" w:line="420" w:lineRule="auto"/>
        <w:jc w:val="both"/>
      </w:pPr>
      <w:r>
        <w:rPr>
          <w:rFonts w:ascii="微软雅黑" w:hAnsi="微软雅黑" w:eastAsia="微软雅黑"/>
          <w:b w:val="0"/>
          <w:i w:val="0"/>
          <w:color w:val="332C26"/>
          <w:sz w:val="19"/>
        </w:rPr>
        <w:t>秋（9—11 月）割稻 · 打谷，90 分钟，¥30/人：镰刀、拌桶、风车全套上手，打完带走一袋当季新米。</w:t>
      </w:r>
    </w:p>
    <w:p>
      <w:pPr>
        <w:spacing w:before="0" w:after="100" w:line="420" w:lineRule="auto"/>
        <w:jc w:val="both"/>
      </w:pPr>
      <w:r>
        <w:rPr>
          <w:rFonts w:ascii="微软雅黑" w:hAnsi="微软雅黑" w:eastAsia="微软雅黑"/>
          <w:b w:val="0"/>
          <w:i w:val="0"/>
          <w:color w:val="332C26"/>
          <w:sz w:val="19"/>
        </w:rPr>
        <w:t>冬（12—2 月）挖红薯 · 土窑烤，90 分钟，¥35/人：坡地挖薯、垒窑生火，一人带一袋回去。</w:t>
      </w:r>
    </w:p>
    <w:p>
      <w:pPr>
        <w:spacing w:before="0" w:after="100" w:line="420" w:lineRule="auto"/>
        <w:jc w:val="both"/>
      </w:pPr>
      <w:r>
        <w:rPr>
          <w:rFonts w:ascii="微软雅黑" w:hAnsi="微软雅黑" w:eastAsia="微软雅黑"/>
          <w:b w:val="0"/>
          <w:i w:val="0"/>
          <w:color w:val="332C26"/>
          <w:sz w:val="19"/>
        </w:rPr>
        <w:t>界面上三处联动：①体验页顶部四张季节卡，按当前月份自动标出“当季”，并提供“季节”标签做筛选；②预约页把季节农事做成一行单选芯片，选中即进入费用明细、总价实时变化；③下单后行程页多出一个时间点，结营由 16:30 顺延到 17:30，顶部时长从 6.5 小时写成 8 小时。这一步不是为了多收 30 块，是为了让“一日游”真正撑满一天——半天走完遗址就返程，是团队研学最常见的抱怨。</w:t>
      </w:r>
    </w:p>
    <w:p>
      <w:pPr>
        <w:spacing w:before="0" w:after="100" w:line="420" w:lineRule="auto"/>
        <w:jc w:val="both"/>
      </w:pPr>
      <w:r>
        <w:rPr>
          <w:rFonts w:ascii="微软雅黑" w:hAnsi="微软雅黑" w:eastAsia="微软雅黑"/>
          <w:b w:val="0"/>
          <w:i w:val="0"/>
          <w:color w:val="332C26"/>
          <w:sz w:val="19"/>
        </w:rPr>
        <w:t>边界也写清楚：季节卡与所选月份不匹配时，页面直接提示“10 月是秋季，建议改选秋”，不让用户下单后才被驳回；跨季的组合（如春季研学配冬季红薯）在正式版里由排程引擎拦截，原型阶段先用提示语表达规则。</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7" name="Picture 27"/>
                  <wp:cNvGraphicFramePr>
                    <a:graphicFrameLocks noChangeAspect="1"/>
                  </wp:cNvGraphicFramePr>
                  <a:graphic>
                    <a:graphicData uri="http://schemas.openxmlformats.org/drawingml/2006/picture">
                      <pic:pic>
                        <pic:nvPicPr>
                          <pic:cNvPr id="0" name="季节限定-体验页.png"/>
                          <pic:cNvPicPr/>
                        </pic:nvPicPr>
                        <pic:blipFill>
                          <a:blip r:embed="rId35"/>
                          <a:stretch>
                            <a:fillRect/>
                          </a:stretch>
                        </pic:blipFill>
                        <pic:spPr>
                          <a:xfrm>
                            <a:off x="0" y="0"/>
                            <a:ext cx="2664000" cy="5765169"/>
                          </a:xfrm>
                          <a:prstGeom prst="rect"/>
                        </pic:spPr>
                      </pic:pic>
                    </a:graphicData>
                  </a:graphic>
                </wp:inline>
              </w:drawing>
            </w:r>
          </w:p>
        </w:tc>
        <w:tc>
          <w:tcPr>
            <w:tcW w:type="dxa" w:w="4762"/>
          </w:tcPr>
          <w:p>
            <w:pPr>
              <w:keepNext/>
              <w:spacing w:after="0"/>
              <w:jc w:val="center"/>
            </w:pPr>
            <w:r>
              <w:drawing>
                <wp:inline xmlns:a="http://schemas.openxmlformats.org/drawingml/2006/main" xmlns:pic="http://schemas.openxmlformats.org/drawingml/2006/picture">
                  <wp:extent cx="2664000" cy="5765169"/>
                  <wp:docPr id="28" name="Picture 28"/>
                  <wp:cNvGraphicFramePr>
                    <a:graphicFrameLocks noChangeAspect="1"/>
                  </wp:cNvGraphicFramePr>
                  <a:graphic>
                    <a:graphicData uri="http://schemas.openxmlformats.org/drawingml/2006/picture">
                      <pic:pic>
                        <pic:nvPicPr>
                          <pic:cNvPr id="0" name="季节限定-预约.png"/>
                          <pic:cNvPicPr/>
                        </pic:nvPicPr>
                        <pic:blipFill>
                          <a:blip r:embed="rId36"/>
                          <a:stretch>
                            <a:fillRect/>
                          </a:stretch>
                        </pic:blipFill>
                        <pic:spPr>
                          <a:xfrm>
                            <a:off x="0" y="0"/>
                            <a:ext cx="2664000" cy="5765169"/>
                          </a:xfrm>
                          <a:prstGeom prst="rect"/>
                        </pic:spPr>
                      </pic:pic>
                    </a:graphicData>
                  </a:graphic>
                </wp:inline>
              </w:drawing>
            </w:r>
          </w:p>
        </w:tc>
      </w:tr>
      <w:tr>
        <w:tc>
          <w:tcPr>
            <w:tcW w:type="dxa" w:w="4762"/>
          </w:tcPr>
          <w:p>
            <w:pPr>
              <w:spacing w:after="180"/>
              <w:jc w:val="center"/>
            </w:pPr>
            <w:r>
              <w:rPr>
                <w:rFonts w:ascii="微软雅黑" w:hAnsi="微软雅黑" w:eastAsia="微软雅黑"/>
                <w:b/>
                <w:i w:val="0"/>
                <w:color w:val="7A2820"/>
                <w:sz w:val="17"/>
              </w:rPr>
              <w:t>12b 体验页 · 季节限定</w:t>
              <w:br/>
            </w:r>
            <w:r>
              <w:rPr>
                <w:rFonts w:ascii="微软雅黑" w:hAnsi="微软雅黑" w:eastAsia="微软雅黑"/>
                <w:b w:val="0"/>
                <w:i w:val="0"/>
                <w:color w:val="6B5D50"/>
                <w:sz w:val="15"/>
              </w:rPr>
              <w:t>四张季节卡按真实月份标“当季”，下方列表可切“季节”只看这四项。</w:t>
            </w:r>
          </w:p>
        </w:tc>
        <w:tc>
          <w:tcPr>
            <w:tcW w:type="dxa" w:w="4762"/>
          </w:tcPr>
          <w:p>
            <w:pPr>
              <w:spacing w:after="180"/>
              <w:jc w:val="center"/>
            </w:pPr>
            <w:r>
              <w:rPr>
                <w:rFonts w:ascii="微软雅黑" w:hAnsi="微软雅黑" w:eastAsia="微软雅黑"/>
                <w:b/>
                <w:i w:val="0"/>
                <w:color w:val="7A2820"/>
                <w:sz w:val="17"/>
              </w:rPr>
              <w:t>03b 预约 · 季节农事</w:t>
              <w:br/>
            </w:r>
            <w:r>
              <w:rPr>
                <w:rFonts w:ascii="微软雅黑" w:hAnsi="微软雅黑" w:eastAsia="微软雅黑"/>
                <w:b w:val="0"/>
                <w:i w:val="0"/>
                <w:color w:val="6B5D50"/>
                <w:sz w:val="15"/>
              </w:rPr>
              <w:t>一行芯片单选，选中即进费用明细；总价由 ¥6,240 变 ¥7,440。</w:t>
            </w:r>
          </w:p>
        </w:tc>
      </w:tr>
    </w:tbl>
    <w:p>
      <w:pPr>
        <w:spacing w:after="0"/>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762"/>
        <w:gridCol w:w="4762"/>
      </w:tblGrid>
      <w:tr>
        <w:tc>
          <w:tcPr>
            <w:tcW w:type="dxa" w:w="4762"/>
          </w:tcPr>
          <w:p>
            <w:pPr>
              <w:keepNext/>
              <w:spacing w:after="0"/>
              <w:jc w:val="center"/>
            </w:pPr>
            <w:r>
              <w:drawing>
                <wp:inline xmlns:a="http://schemas.openxmlformats.org/drawingml/2006/main" xmlns:pic="http://schemas.openxmlformats.org/drawingml/2006/picture">
                  <wp:extent cx="2664000" cy="5765169"/>
                  <wp:docPr id="29" name="Picture 29"/>
                  <wp:cNvGraphicFramePr>
                    <a:graphicFrameLocks noChangeAspect="1"/>
                  </wp:cNvGraphicFramePr>
                  <a:graphic>
                    <a:graphicData uri="http://schemas.openxmlformats.org/drawingml/2006/picture">
                      <pic:pic>
                        <pic:nvPicPr>
                          <pic:cNvPr id="0" name="季节限定-行程.png"/>
                          <pic:cNvPicPr/>
                        </pic:nvPicPr>
                        <pic:blipFill>
                          <a:blip r:embed="rId37"/>
                          <a:stretch>
                            <a:fillRect/>
                          </a:stretch>
                        </pic:blipFill>
                        <pic:spPr>
                          <a:xfrm>
                            <a:off x="0" y="0"/>
                            <a:ext cx="2664000" cy="5765169"/>
                          </a:xfrm>
                          <a:prstGeom prst="rect"/>
                        </pic:spPr>
                      </pic:pic>
                    </a:graphicData>
                  </a:graphic>
                </wp:inline>
              </w:drawing>
            </w:r>
          </w:p>
        </w:tc>
        <w:tc>
          <w:tcPr>
            <w:tcW w:type="dxa" w:w="4762"/>
          </w:tcPr>
          <w:p/>
        </w:tc>
      </w:tr>
      <w:tr>
        <w:tc>
          <w:tcPr>
            <w:tcW w:type="dxa" w:w="4762"/>
          </w:tcPr>
          <w:p>
            <w:pPr>
              <w:spacing w:after="180"/>
              <w:jc w:val="center"/>
            </w:pPr>
            <w:r>
              <w:rPr>
                <w:rFonts w:ascii="微软雅黑" w:hAnsi="微软雅黑" w:eastAsia="微软雅黑"/>
                <w:b/>
                <w:i w:val="0"/>
                <w:color w:val="7A2820"/>
                <w:sz w:val="17"/>
              </w:rPr>
              <w:t>07b 行程 · 时长加长</w:t>
              <w:br/>
            </w:r>
            <w:r>
              <w:rPr>
                <w:rFonts w:ascii="微软雅黑" w:hAnsi="微软雅黑" w:eastAsia="微软雅黑"/>
                <w:b w:val="0"/>
                <w:i w:val="0"/>
                <w:color w:val="6B5D50"/>
                <w:sz w:val="15"/>
              </w:rPr>
              <w:t>15:10 插入“秋季限定 · 割稻”，结营顺延到 17:30，时长 8 小时。</w:t>
            </w:r>
          </w:p>
        </w:tc>
        <w:tc>
          <w:tcPr>
            <w:tcW w:type="dxa" w:w="4762"/>
          </w:tcPr>
          <w:p/>
        </w:tc>
      </w:tr>
    </w:tbl>
    <w:p>
      <w:pPr>
        <w:spacing w:after="0"/>
      </w:pPr>
    </w:p>
    <w:p>
      <w:pPr>
        <w:spacing w:before="40" w:after="200" w:line="336" w:lineRule="auto"/>
      </w:pPr>
      <w:r>
        <w:rPr>
          <w:rFonts w:ascii="微软雅黑" w:hAnsi="微软雅黑" w:eastAsia="微软雅黑"/>
          <w:b w:val="0"/>
          <w:i w:val="0"/>
          <w:color w:val="998B7C"/>
          <w:sz w:val="15"/>
        </w:rPr>
        <w:t>图 6-3｜季节限定的三处联动：筛选、下单、行程</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6.4 交互细节：三处“反直觉”的取舍</w:t>
      </w:r>
    </w:p>
    <w:p>
      <w:pPr>
        <w:spacing w:before="0" w:after="100" w:line="420" w:lineRule="auto"/>
        <w:jc w:val="both"/>
      </w:pPr>
      <w:r>
        <w:rPr>
          <w:rFonts w:ascii="微软雅黑" w:hAnsi="微软雅黑" w:eastAsia="微软雅黑"/>
          <w:b w:val="0"/>
          <w:i w:val="0"/>
          <w:color w:val="332C26"/>
          <w:sz w:val="19"/>
        </w:rPr>
        <w:t>① 排程放在填表之前。常规电商是“先填信息再校验库存”，这里反过来——因为团队研学最大的不确定性是“能不能约上”，而不是“填什么”。先给确定性，再要信息。</w:t>
      </w:r>
    </w:p>
    <w:p>
      <w:pPr>
        <w:spacing w:before="0" w:after="100" w:line="420" w:lineRule="auto"/>
        <w:jc w:val="both"/>
      </w:pPr>
      <w:r>
        <w:rPr>
          <w:rFonts w:ascii="微软雅黑" w:hAnsi="微软雅黑" w:eastAsia="微软雅黑"/>
          <w:b w:val="0"/>
          <w:i w:val="0"/>
          <w:color w:val="332C26"/>
          <w:sz w:val="19"/>
        </w:rPr>
        <w:t>② 集章册留一格空的。8 枚印章铺满会让人以为“已完成”；故意留第 9 格做“去打卡”按钮，把未完成状态变成一个可点击的入口。</w:t>
      </w:r>
    </w:p>
    <w:p>
      <w:pPr>
        <w:spacing w:before="0" w:after="100" w:line="420" w:lineRule="auto"/>
        <w:jc w:val="both"/>
      </w:pPr>
      <w:r>
        <w:rPr>
          <w:rFonts w:ascii="微软雅黑" w:hAnsi="微软雅黑" w:eastAsia="微软雅黑"/>
          <w:b w:val="0"/>
          <w:i w:val="0"/>
          <w:color w:val="332C26"/>
          <w:sz w:val="19"/>
        </w:rPr>
        <w:t>③ 核销成功页不显示详情。村民只需要知道“这单成了、多少钱”，多余信息会造成误触与困惑。</w:t>
      </w:r>
    </w:p>
    <w:p>
      <w:pPr>
        <w:spacing w:before="400" w:after="40"/>
      </w:pPr>
      <w:r>
        <w:rPr>
          <w:rFonts w:ascii="宋体" w:hAnsi="宋体" w:eastAsia="宋体"/>
          <w:b/>
          <w:i w:val="0"/>
          <w:color w:val="A63A2E"/>
          <w:sz w:val="34"/>
        </w:rPr>
        <w:t xml:space="preserve">07  </w:t>
      </w:r>
      <w:r>
        <w:rPr>
          <w:rFonts w:ascii="微软雅黑" w:hAnsi="微软雅黑" w:eastAsia="微软雅黑"/>
          <w:b/>
          <w:i w:val="0"/>
          <w:color w:val="2A241E"/>
          <w:sz w:val="30"/>
        </w:rPr>
        <w:t>后台服务逻辑</w:t>
      </w:r>
      <w:r>
        <w:rPr>
          <w:rFonts w:ascii="微软雅黑" w:hAnsi="微软雅黑" w:eastAsia="微软雅黑"/>
          <w:b w:val="0"/>
          <w:i w:val="0"/>
          <w:color w:val="998B7C"/>
          <w:sz w:val="15"/>
        </w:rPr>
        <w:t xml:space="preserve">   BACKEND</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7.1 四类资源的库存模型</w:t>
      </w:r>
    </w:p>
    <w:p>
      <w:pPr>
        <w:spacing w:before="0" w:after="100" w:line="420" w:lineRule="auto"/>
        <w:jc w:val="both"/>
      </w:pPr>
      <w:r>
        <w:rPr>
          <w:rFonts w:ascii="微软雅黑" w:hAnsi="微软雅黑" w:eastAsia="微软雅黑"/>
          <w:b w:val="0"/>
          <w:i w:val="0"/>
          <w:color w:val="332C26"/>
          <w:sz w:val="19"/>
        </w:rPr>
        <w:t>后台把“一次接待”拆成四类可占用的资源，每类资源有独立的日历与容量，订单在锁位时同时占用四者，任一不足即无法成单。</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439"/>
        <w:gridCol w:w="1882"/>
        <w:gridCol w:w="2989"/>
        <w:gridCol w:w="3100"/>
      </w:tblGrid>
      <w:tr>
        <w:tc>
          <w:tcPr>
            <w:tcW w:type="dxa" w:w="1439"/>
            <w:shd w:val="clear" w:color="auto" w:fill="A63A2E"/>
          </w:tcPr>
          <w:p>
            <w:pPr>
              <w:spacing w:after="20"/>
            </w:pPr>
            <w:r>
              <w:rPr>
                <w:rFonts w:ascii="微软雅黑" w:hAnsi="微软雅黑" w:eastAsia="微软雅黑"/>
                <w:b/>
                <w:i w:val="0"/>
                <w:color w:val="FFFFFF"/>
                <w:sz w:val="17"/>
              </w:rPr>
              <w:t>资源</w:t>
            </w:r>
          </w:p>
        </w:tc>
        <w:tc>
          <w:tcPr>
            <w:tcW w:type="dxa" w:w="1882"/>
            <w:shd w:val="clear" w:color="auto" w:fill="A63A2E"/>
          </w:tcPr>
          <w:p>
            <w:pPr>
              <w:spacing w:after="20"/>
            </w:pPr>
            <w:r>
              <w:rPr>
                <w:rFonts w:ascii="微软雅黑" w:hAnsi="微软雅黑" w:eastAsia="微软雅黑"/>
                <w:b/>
                <w:i w:val="0"/>
                <w:color w:val="FFFFFF"/>
                <w:sz w:val="17"/>
              </w:rPr>
              <w:t>粒度</w:t>
            </w:r>
          </w:p>
        </w:tc>
        <w:tc>
          <w:tcPr>
            <w:tcW w:type="dxa" w:w="2989"/>
            <w:shd w:val="clear" w:color="auto" w:fill="A63A2E"/>
          </w:tcPr>
          <w:p>
            <w:pPr>
              <w:spacing w:after="20"/>
            </w:pPr>
            <w:r>
              <w:rPr>
                <w:rFonts w:ascii="微软雅黑" w:hAnsi="微软雅黑" w:eastAsia="微软雅黑"/>
                <w:b/>
                <w:i w:val="0"/>
                <w:color w:val="FFFFFF"/>
                <w:sz w:val="17"/>
              </w:rPr>
              <w:t>容量口径</w:t>
            </w:r>
          </w:p>
        </w:tc>
        <w:tc>
          <w:tcPr>
            <w:tcW w:type="dxa" w:w="3100"/>
            <w:shd w:val="clear" w:color="auto" w:fill="A63A2E"/>
          </w:tcPr>
          <w:p>
            <w:pPr>
              <w:spacing w:after="20"/>
            </w:pPr>
            <w:r>
              <w:rPr>
                <w:rFonts w:ascii="微软雅黑" w:hAnsi="微软雅黑" w:eastAsia="微软雅黑"/>
                <w:b/>
                <w:i w:val="0"/>
                <w:color w:val="FFFFFF"/>
                <w:sz w:val="17"/>
              </w:rPr>
              <w:t>冲突策略</w:t>
            </w:r>
          </w:p>
        </w:tc>
      </w:tr>
      <w:tr>
        <w:tc>
          <w:tcPr>
            <w:tcW w:type="dxa" w:w="1439"/>
          </w:tcPr>
          <w:p>
            <w:pPr>
              <w:spacing w:after="20" w:line="348" w:lineRule="auto"/>
            </w:pPr>
            <w:r>
              <w:rPr>
                <w:rFonts w:ascii="微软雅黑" w:hAnsi="微软雅黑" w:eastAsia="微软雅黑"/>
                <w:b/>
                <w:i w:val="0"/>
                <w:color w:val="7A2820"/>
                <w:sz w:val="17"/>
              </w:rPr>
              <w:t>讲解员</w:t>
            </w:r>
          </w:p>
        </w:tc>
        <w:tc>
          <w:tcPr>
            <w:tcW w:type="dxa" w:w="1882"/>
          </w:tcPr>
          <w:p>
            <w:pPr>
              <w:spacing w:after="20" w:line="348" w:lineRule="auto"/>
            </w:pPr>
            <w:r>
              <w:rPr>
                <w:rFonts w:ascii="微软雅黑" w:hAnsi="微软雅黑" w:eastAsia="微软雅黑"/>
                <w:b w:val="0"/>
                <w:i w:val="0"/>
                <w:color w:val="3B332B"/>
                <w:sz w:val="17"/>
              </w:rPr>
              <w:t>人 × 时段（半天）</w:t>
            </w:r>
          </w:p>
        </w:tc>
        <w:tc>
          <w:tcPr>
            <w:tcW w:type="dxa" w:w="2989"/>
          </w:tcPr>
          <w:p>
            <w:pPr>
              <w:spacing w:after="20" w:line="348" w:lineRule="auto"/>
            </w:pPr>
            <w:r>
              <w:rPr>
                <w:rFonts w:ascii="微软雅黑" w:hAnsi="微软雅黑" w:eastAsia="微软雅黑"/>
                <w:b w:val="0"/>
                <w:i w:val="0"/>
                <w:color w:val="3B332B"/>
                <w:sz w:val="17"/>
              </w:rPr>
              <w:t>单团 ≤ 40 人；每人每天 ≤ 2 场</w:t>
            </w:r>
          </w:p>
        </w:tc>
        <w:tc>
          <w:tcPr>
            <w:tcW w:type="dxa" w:w="3100"/>
          </w:tcPr>
          <w:p>
            <w:pPr>
              <w:spacing w:after="20" w:line="348" w:lineRule="auto"/>
            </w:pPr>
            <w:r>
              <w:rPr>
                <w:rFonts w:ascii="微软雅黑" w:hAnsi="微软雅黑" w:eastAsia="微软雅黑"/>
                <w:b w:val="0"/>
                <w:i w:val="0"/>
                <w:color w:val="3B332B"/>
                <w:sz w:val="17"/>
              </w:rPr>
              <w:t>在职 6 + 后备 3，冲突时自动派单后备</w:t>
            </w:r>
          </w:p>
        </w:tc>
      </w:tr>
      <w:tr>
        <w:tc>
          <w:tcPr>
            <w:tcW w:type="dxa" w:w="1439"/>
            <w:shd w:val="clear" w:color="auto" w:fill="FBF7EF"/>
          </w:tcPr>
          <w:p>
            <w:pPr>
              <w:spacing w:after="20" w:line="348" w:lineRule="auto"/>
            </w:pPr>
            <w:r>
              <w:rPr>
                <w:rFonts w:ascii="微软雅黑" w:hAnsi="微软雅黑" w:eastAsia="微软雅黑"/>
                <w:b/>
                <w:i w:val="0"/>
                <w:color w:val="7A2820"/>
                <w:sz w:val="17"/>
              </w:rPr>
              <w:t>红军餐</w:t>
            </w:r>
          </w:p>
        </w:tc>
        <w:tc>
          <w:tcPr>
            <w:tcW w:type="dxa" w:w="1882"/>
            <w:shd w:val="clear" w:color="auto" w:fill="FBF7EF"/>
          </w:tcPr>
          <w:p>
            <w:pPr>
              <w:spacing w:after="20" w:line="348" w:lineRule="auto"/>
            </w:pPr>
            <w:r>
              <w:rPr>
                <w:rFonts w:ascii="微软雅黑" w:hAnsi="微软雅黑" w:eastAsia="微软雅黑"/>
                <w:b w:val="0"/>
                <w:i w:val="0"/>
                <w:color w:val="3B332B"/>
                <w:sz w:val="17"/>
              </w:rPr>
              <w:t>食堂 × 餐段</w:t>
            </w:r>
          </w:p>
        </w:tc>
        <w:tc>
          <w:tcPr>
            <w:tcW w:type="dxa" w:w="2989"/>
            <w:shd w:val="clear" w:color="auto" w:fill="FBF7EF"/>
          </w:tcPr>
          <w:p>
            <w:pPr>
              <w:spacing w:after="20" w:line="348" w:lineRule="auto"/>
            </w:pPr>
            <w:r>
              <w:rPr>
                <w:rFonts w:ascii="微软雅黑" w:hAnsi="微软雅黑" w:eastAsia="微软雅黑"/>
                <w:b w:val="0"/>
                <w:i w:val="0"/>
                <w:color w:val="3B332B"/>
                <w:sz w:val="17"/>
              </w:rPr>
              <w:t>4 家共 620 位/日；单团 ≤ 300 位</w:t>
            </w:r>
          </w:p>
        </w:tc>
        <w:tc>
          <w:tcPr>
            <w:tcW w:type="dxa" w:w="3100"/>
            <w:shd w:val="clear" w:color="auto" w:fill="FBF7EF"/>
          </w:tcPr>
          <w:p>
            <w:pPr>
              <w:spacing w:after="20" w:line="348" w:lineRule="auto"/>
            </w:pPr>
            <w:r>
              <w:rPr>
                <w:rFonts w:ascii="微软雅黑" w:hAnsi="微软雅黑" w:eastAsia="微软雅黑"/>
                <w:b w:val="0"/>
                <w:i w:val="0"/>
                <w:color w:val="3B332B"/>
                <w:sz w:val="17"/>
              </w:rPr>
              <w:t>按 11:00 / 11:30 / 12:00 / 13:00 分餐段</w:t>
            </w:r>
          </w:p>
        </w:tc>
      </w:tr>
      <w:tr>
        <w:tc>
          <w:tcPr>
            <w:tcW w:type="dxa" w:w="1439"/>
          </w:tcPr>
          <w:p>
            <w:pPr>
              <w:spacing w:after="20" w:line="348" w:lineRule="auto"/>
            </w:pPr>
            <w:r>
              <w:rPr>
                <w:rFonts w:ascii="微软雅黑" w:hAnsi="微软雅黑" w:eastAsia="微软雅黑"/>
                <w:b/>
                <w:i w:val="0"/>
                <w:color w:val="7A2820"/>
                <w:sz w:val="17"/>
              </w:rPr>
              <w:t>教学场地</w:t>
            </w:r>
          </w:p>
        </w:tc>
        <w:tc>
          <w:tcPr>
            <w:tcW w:type="dxa" w:w="1882"/>
          </w:tcPr>
          <w:p>
            <w:pPr>
              <w:spacing w:after="20" w:line="348" w:lineRule="auto"/>
            </w:pPr>
            <w:r>
              <w:rPr>
                <w:rFonts w:ascii="微软雅黑" w:hAnsi="微软雅黑" w:eastAsia="微软雅黑"/>
                <w:b w:val="0"/>
                <w:i w:val="0"/>
                <w:color w:val="3B332B"/>
                <w:sz w:val="17"/>
              </w:rPr>
              <w:t>旧址 × 时段</w:t>
            </w:r>
          </w:p>
        </w:tc>
        <w:tc>
          <w:tcPr>
            <w:tcW w:type="dxa" w:w="2989"/>
          </w:tcPr>
          <w:p>
            <w:pPr>
              <w:spacing w:after="20" w:line="348" w:lineRule="auto"/>
            </w:pPr>
            <w:r>
              <w:rPr>
                <w:rFonts w:ascii="微软雅黑" w:hAnsi="微软雅黑" w:eastAsia="微软雅黑"/>
                <w:b w:val="0"/>
                <w:i w:val="0"/>
                <w:color w:val="3B332B"/>
                <w:sz w:val="17"/>
              </w:rPr>
              <w:t>红军大学教室 60 人/场</w:t>
            </w:r>
          </w:p>
        </w:tc>
        <w:tc>
          <w:tcPr>
            <w:tcW w:type="dxa" w:w="3100"/>
          </w:tcPr>
          <w:p>
            <w:pPr>
              <w:spacing w:after="20" w:line="348" w:lineRule="auto"/>
            </w:pPr>
            <w:r>
              <w:rPr>
                <w:rFonts w:ascii="微软雅黑" w:hAnsi="微软雅黑" w:eastAsia="微软雅黑"/>
                <w:b w:val="0"/>
                <w:i w:val="0"/>
                <w:color w:val="3B332B"/>
                <w:sz w:val="17"/>
              </w:rPr>
              <w:t>同日最多 2 场，间隔 30 分钟清场</w:t>
            </w:r>
          </w:p>
        </w:tc>
      </w:tr>
      <w:tr>
        <w:tc>
          <w:tcPr>
            <w:tcW w:type="dxa" w:w="1439"/>
            <w:shd w:val="clear" w:color="auto" w:fill="FBF7EF"/>
          </w:tcPr>
          <w:p>
            <w:pPr>
              <w:spacing w:after="20" w:line="348" w:lineRule="auto"/>
            </w:pPr>
            <w:r>
              <w:rPr>
                <w:rFonts w:ascii="微软雅黑" w:hAnsi="微软雅黑" w:eastAsia="微软雅黑"/>
                <w:b/>
                <w:i w:val="0"/>
                <w:color w:val="7A2820"/>
                <w:sz w:val="17"/>
              </w:rPr>
              <w:t>停车位</w:t>
            </w:r>
          </w:p>
        </w:tc>
        <w:tc>
          <w:tcPr>
            <w:tcW w:type="dxa" w:w="1882"/>
            <w:shd w:val="clear" w:color="auto" w:fill="FBF7EF"/>
          </w:tcPr>
          <w:p>
            <w:pPr>
              <w:spacing w:after="20" w:line="348" w:lineRule="auto"/>
            </w:pPr>
            <w:r>
              <w:rPr>
                <w:rFonts w:ascii="微软雅黑" w:hAnsi="微软雅黑" w:eastAsia="微软雅黑"/>
                <w:b w:val="0"/>
                <w:i w:val="0"/>
                <w:color w:val="3B332B"/>
                <w:sz w:val="17"/>
              </w:rPr>
              <w:t>车位 × 日</w:t>
            </w:r>
          </w:p>
        </w:tc>
        <w:tc>
          <w:tcPr>
            <w:tcW w:type="dxa" w:w="2989"/>
            <w:shd w:val="clear" w:color="auto" w:fill="FBF7EF"/>
          </w:tcPr>
          <w:p>
            <w:pPr>
              <w:spacing w:after="20" w:line="348" w:lineRule="auto"/>
            </w:pPr>
            <w:r>
              <w:rPr>
                <w:rFonts w:ascii="微软雅黑" w:hAnsi="微软雅黑" w:eastAsia="微软雅黑"/>
                <w:b w:val="0"/>
                <w:i w:val="0"/>
                <w:color w:val="3B332B"/>
                <w:sz w:val="17"/>
              </w:rPr>
              <w:t>大巴 2 + 小车 20</w:t>
            </w:r>
          </w:p>
        </w:tc>
        <w:tc>
          <w:tcPr>
            <w:tcW w:type="dxa" w:w="3100"/>
            <w:shd w:val="clear" w:color="auto" w:fill="FBF7EF"/>
          </w:tcPr>
          <w:p>
            <w:pPr>
              <w:spacing w:after="20" w:line="348" w:lineRule="auto"/>
            </w:pPr>
            <w:r>
              <w:rPr>
                <w:rFonts w:ascii="微软雅黑" w:hAnsi="微软雅黑" w:eastAsia="微软雅黑"/>
                <w:b w:val="0"/>
                <w:i w:val="0"/>
                <w:color w:val="3B332B"/>
                <w:sz w:val="17"/>
              </w:rPr>
              <w:t>大巴不足时给拼车与村口临时场方案</w:t>
            </w:r>
          </w:p>
        </w:tc>
      </w:tr>
    </w:tbl>
    <w:p>
      <w:pPr>
        <w:spacing w:before="40" w:after="200" w:line="336" w:lineRule="auto"/>
      </w:pPr>
      <w:r>
        <w:rPr>
          <w:rFonts w:ascii="微软雅黑" w:hAnsi="微软雅黑" w:eastAsia="微软雅黑"/>
          <w:b w:val="0"/>
          <w:i w:val="0"/>
          <w:color w:val="998B7C"/>
          <w:sz w:val="15"/>
        </w:rPr>
        <w:t>表 9｜资源与库存模型</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7.2 排程逻辑：先匹配，再建议</w:t>
      </w:r>
    </w:p>
    <w:p>
      <w:pPr>
        <w:spacing w:before="0" w:after="100" w:line="420" w:lineRule="auto"/>
        <w:jc w:val="both"/>
      </w:pPr>
      <w:r>
        <w:rPr>
          <w:rFonts w:ascii="微软雅黑" w:hAnsi="微软雅黑" w:eastAsia="微软雅黑"/>
          <w:b w:val="0"/>
          <w:i w:val="0"/>
          <w:color w:val="332C26"/>
          <w:sz w:val="19"/>
        </w:rPr>
        <w:t>排程不是“查询余量”，而是“在四维约束下找一个可行解，并给出次优解”。规则按优先级依次执行：先满足人数与时段硬约束，再检查讲解员与场地，最后检查餐位与车位；若存在冲突，不直接报错，而是给出“错峰 20 分钟”“换讲解员”“改餐段”三种替代方案，并标注每种的代价（价格不变 / 需另付 / 需调整集合时间）。</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361"/>
        <w:gridCol w:w="4649"/>
        <w:gridCol w:w="3402"/>
      </w:tblGrid>
      <w:tr>
        <w:tc>
          <w:tcPr>
            <w:tcW w:type="dxa" w:w="1361"/>
            <w:shd w:val="clear" w:color="auto" w:fill="A63A2E"/>
          </w:tcPr>
          <w:p>
            <w:pPr>
              <w:spacing w:after="20"/>
            </w:pPr>
            <w:r>
              <w:rPr>
                <w:rFonts w:ascii="微软雅黑" w:hAnsi="微软雅黑" w:eastAsia="微软雅黑"/>
                <w:b/>
                <w:i w:val="0"/>
                <w:color w:val="FFFFFF"/>
                <w:sz w:val="17"/>
              </w:rPr>
              <w:t>步骤</w:t>
            </w:r>
          </w:p>
        </w:tc>
        <w:tc>
          <w:tcPr>
            <w:tcW w:type="dxa" w:w="4649"/>
            <w:shd w:val="clear" w:color="auto" w:fill="A63A2E"/>
          </w:tcPr>
          <w:p>
            <w:pPr>
              <w:spacing w:after="20"/>
            </w:pPr>
            <w:r>
              <w:rPr>
                <w:rFonts w:ascii="微软雅黑" w:hAnsi="微软雅黑" w:eastAsia="微软雅黑"/>
                <w:b/>
                <w:i w:val="0"/>
                <w:color w:val="FFFFFF"/>
                <w:sz w:val="17"/>
              </w:rPr>
              <w:t>判定</w:t>
            </w:r>
          </w:p>
        </w:tc>
        <w:tc>
          <w:tcPr>
            <w:tcW w:type="dxa" w:w="3402"/>
            <w:shd w:val="clear" w:color="auto" w:fill="A63A2E"/>
          </w:tcPr>
          <w:p>
            <w:pPr>
              <w:spacing w:after="20"/>
            </w:pPr>
            <w:r>
              <w:rPr>
                <w:rFonts w:ascii="微软雅黑" w:hAnsi="微软雅黑" w:eastAsia="微软雅黑"/>
                <w:b/>
                <w:i w:val="0"/>
                <w:color w:val="FFFFFF"/>
                <w:sz w:val="17"/>
              </w:rPr>
              <w:t>输出</w:t>
            </w:r>
          </w:p>
        </w:tc>
      </w:tr>
      <w:tr>
        <w:tc>
          <w:tcPr>
            <w:tcW w:type="dxa" w:w="1361"/>
          </w:tcPr>
          <w:p>
            <w:pPr>
              <w:spacing w:after="20" w:line="348" w:lineRule="auto"/>
            </w:pPr>
            <w:r>
              <w:rPr>
                <w:rFonts w:ascii="微软雅黑" w:hAnsi="微软雅黑" w:eastAsia="微软雅黑"/>
                <w:b/>
                <w:i w:val="0"/>
                <w:color w:val="7A2820"/>
                <w:sz w:val="17"/>
              </w:rPr>
              <w:t>1 硬约束</w:t>
            </w:r>
          </w:p>
        </w:tc>
        <w:tc>
          <w:tcPr>
            <w:tcW w:type="dxa" w:w="4649"/>
          </w:tcPr>
          <w:p>
            <w:pPr>
              <w:spacing w:after="20" w:line="348" w:lineRule="auto"/>
            </w:pPr>
            <w:r>
              <w:rPr>
                <w:rFonts w:ascii="微软雅黑" w:hAnsi="微软雅黑" w:eastAsia="微软雅黑"/>
                <w:b w:val="0"/>
                <w:i w:val="0"/>
                <w:color w:val="3B332B"/>
                <w:sz w:val="17"/>
              </w:rPr>
              <w:t>日期是否可售、人数是否在 20–200、是否超过单日承载</w:t>
            </w:r>
          </w:p>
        </w:tc>
        <w:tc>
          <w:tcPr>
            <w:tcW w:type="dxa" w:w="3402"/>
          </w:tcPr>
          <w:p>
            <w:pPr>
              <w:spacing w:after="20" w:line="348" w:lineRule="auto"/>
            </w:pPr>
            <w:r>
              <w:rPr>
                <w:rFonts w:ascii="微软雅黑" w:hAnsi="微软雅黑" w:eastAsia="微软雅黑"/>
                <w:b w:val="0"/>
                <w:i w:val="0"/>
                <w:color w:val="3B332B"/>
                <w:sz w:val="17"/>
              </w:rPr>
              <w:t>不可行则直接给出最近的可选日期</w:t>
            </w:r>
          </w:p>
        </w:tc>
      </w:tr>
      <w:tr>
        <w:tc>
          <w:tcPr>
            <w:tcW w:type="dxa" w:w="1361"/>
            <w:shd w:val="clear" w:color="auto" w:fill="FBF7EF"/>
          </w:tcPr>
          <w:p>
            <w:pPr>
              <w:spacing w:after="20" w:line="348" w:lineRule="auto"/>
            </w:pPr>
            <w:r>
              <w:rPr>
                <w:rFonts w:ascii="微软雅黑" w:hAnsi="微软雅黑" w:eastAsia="微软雅黑"/>
                <w:b/>
                <w:i w:val="0"/>
                <w:color w:val="7A2820"/>
                <w:sz w:val="17"/>
              </w:rPr>
              <w:t>2 讲师匹配</w:t>
            </w:r>
          </w:p>
        </w:tc>
        <w:tc>
          <w:tcPr>
            <w:tcW w:type="dxa" w:w="4649"/>
            <w:shd w:val="clear" w:color="auto" w:fill="FBF7EF"/>
          </w:tcPr>
          <w:p>
            <w:pPr>
              <w:spacing w:after="20" w:line="348" w:lineRule="auto"/>
            </w:pPr>
            <w:r>
              <w:rPr>
                <w:rFonts w:ascii="微软雅黑" w:hAnsi="微软雅黑" w:eastAsia="微软雅黑"/>
                <w:b w:val="0"/>
                <w:i w:val="0"/>
                <w:color w:val="3B332B"/>
                <w:sz w:val="17"/>
              </w:rPr>
              <w:t>该时段是否有空闲讲解员；人数 ÷ 40 决定需要几人</w:t>
            </w:r>
          </w:p>
        </w:tc>
        <w:tc>
          <w:tcPr>
            <w:tcW w:type="dxa" w:w="3402"/>
            <w:shd w:val="clear" w:color="auto" w:fill="FBF7EF"/>
          </w:tcPr>
          <w:p>
            <w:pPr>
              <w:spacing w:after="20" w:line="348" w:lineRule="auto"/>
            </w:pPr>
            <w:r>
              <w:rPr>
                <w:rFonts w:ascii="微软雅黑" w:hAnsi="微软雅黑" w:eastAsia="微软雅黑"/>
                <w:b w:val="0"/>
                <w:i w:val="0"/>
                <w:color w:val="3B332B"/>
                <w:sz w:val="17"/>
              </w:rPr>
              <w:t>人选 + 是否需要第二讲解员</w:t>
            </w:r>
          </w:p>
        </w:tc>
      </w:tr>
      <w:tr>
        <w:tc>
          <w:tcPr>
            <w:tcW w:type="dxa" w:w="1361"/>
          </w:tcPr>
          <w:p>
            <w:pPr>
              <w:spacing w:after="20" w:line="348" w:lineRule="auto"/>
            </w:pPr>
            <w:r>
              <w:rPr>
                <w:rFonts w:ascii="微软雅黑" w:hAnsi="微软雅黑" w:eastAsia="微软雅黑"/>
                <w:b/>
                <w:i w:val="0"/>
                <w:color w:val="7A2820"/>
                <w:sz w:val="17"/>
              </w:rPr>
              <w:t>3 场地匹配</w:t>
            </w:r>
          </w:p>
        </w:tc>
        <w:tc>
          <w:tcPr>
            <w:tcW w:type="dxa" w:w="4649"/>
          </w:tcPr>
          <w:p>
            <w:pPr>
              <w:spacing w:after="20" w:line="348" w:lineRule="auto"/>
            </w:pPr>
            <w:r>
              <w:rPr>
                <w:rFonts w:ascii="微软雅黑" w:hAnsi="微软雅黑" w:eastAsia="微软雅黑"/>
                <w:b w:val="0"/>
                <w:i w:val="0"/>
                <w:color w:val="3B332B"/>
                <w:sz w:val="17"/>
              </w:rPr>
              <w:t>旧址教学场是否同日已满 2 场</w:t>
            </w:r>
          </w:p>
        </w:tc>
        <w:tc>
          <w:tcPr>
            <w:tcW w:type="dxa" w:w="3402"/>
          </w:tcPr>
          <w:p>
            <w:pPr>
              <w:spacing w:after="20" w:line="348" w:lineRule="auto"/>
            </w:pPr>
            <w:r>
              <w:rPr>
                <w:rFonts w:ascii="微软雅黑" w:hAnsi="微软雅黑" w:eastAsia="微软雅黑"/>
                <w:b w:val="0"/>
                <w:i w:val="0"/>
                <w:color w:val="3B332B"/>
                <w:sz w:val="17"/>
              </w:rPr>
              <w:t>场次时间</w:t>
            </w:r>
          </w:p>
        </w:tc>
      </w:tr>
      <w:tr>
        <w:tc>
          <w:tcPr>
            <w:tcW w:type="dxa" w:w="1361"/>
            <w:shd w:val="clear" w:color="auto" w:fill="FBF7EF"/>
          </w:tcPr>
          <w:p>
            <w:pPr>
              <w:spacing w:after="20" w:line="348" w:lineRule="auto"/>
            </w:pPr>
            <w:r>
              <w:rPr>
                <w:rFonts w:ascii="微软雅黑" w:hAnsi="微软雅黑" w:eastAsia="微软雅黑"/>
                <w:b/>
                <w:i w:val="0"/>
                <w:color w:val="7A2820"/>
                <w:sz w:val="17"/>
              </w:rPr>
              <w:t>4 餐位匹配</w:t>
            </w:r>
          </w:p>
        </w:tc>
        <w:tc>
          <w:tcPr>
            <w:tcW w:type="dxa" w:w="4649"/>
            <w:shd w:val="clear" w:color="auto" w:fill="FBF7EF"/>
          </w:tcPr>
          <w:p>
            <w:pPr>
              <w:spacing w:after="20" w:line="348" w:lineRule="auto"/>
            </w:pPr>
            <w:r>
              <w:rPr>
                <w:rFonts w:ascii="微软雅黑" w:hAnsi="微软雅黑" w:eastAsia="微软雅黑"/>
                <w:b w:val="0"/>
                <w:i w:val="0"/>
                <w:color w:val="3B332B"/>
                <w:sz w:val="17"/>
              </w:rPr>
              <w:t>餐段余量 ≥ 人数</w:t>
            </w:r>
          </w:p>
        </w:tc>
        <w:tc>
          <w:tcPr>
            <w:tcW w:type="dxa" w:w="3402"/>
            <w:shd w:val="clear" w:color="auto" w:fill="FBF7EF"/>
          </w:tcPr>
          <w:p>
            <w:pPr>
              <w:spacing w:after="20" w:line="348" w:lineRule="auto"/>
            </w:pPr>
            <w:r>
              <w:rPr>
                <w:rFonts w:ascii="微软雅黑" w:hAnsi="微软雅黑" w:eastAsia="微软雅黑"/>
                <w:b w:val="0"/>
                <w:i w:val="0"/>
                <w:color w:val="3B332B"/>
                <w:sz w:val="17"/>
              </w:rPr>
              <w:t>餐段 + 食堂</w:t>
            </w:r>
          </w:p>
        </w:tc>
      </w:tr>
      <w:tr>
        <w:tc>
          <w:tcPr>
            <w:tcW w:type="dxa" w:w="1361"/>
          </w:tcPr>
          <w:p>
            <w:pPr>
              <w:spacing w:after="20" w:line="348" w:lineRule="auto"/>
            </w:pPr>
            <w:r>
              <w:rPr>
                <w:rFonts w:ascii="微软雅黑" w:hAnsi="微软雅黑" w:eastAsia="微软雅黑"/>
                <w:b/>
                <w:i w:val="0"/>
                <w:color w:val="7A2820"/>
                <w:sz w:val="17"/>
              </w:rPr>
              <w:t>5 车位匹配</w:t>
            </w:r>
          </w:p>
        </w:tc>
        <w:tc>
          <w:tcPr>
            <w:tcW w:type="dxa" w:w="4649"/>
          </w:tcPr>
          <w:p>
            <w:pPr>
              <w:spacing w:after="20" w:line="348" w:lineRule="auto"/>
            </w:pPr>
            <w:r>
              <w:rPr>
                <w:rFonts w:ascii="微软雅黑" w:hAnsi="微软雅黑" w:eastAsia="微软雅黑"/>
                <w:b w:val="0"/>
                <w:i w:val="0"/>
                <w:color w:val="3B332B"/>
                <w:sz w:val="17"/>
              </w:rPr>
              <w:t>大巴位是否足够</w:t>
            </w:r>
          </w:p>
        </w:tc>
        <w:tc>
          <w:tcPr>
            <w:tcW w:type="dxa" w:w="3402"/>
          </w:tcPr>
          <w:p>
            <w:pPr>
              <w:spacing w:after="20" w:line="348" w:lineRule="auto"/>
            </w:pPr>
            <w:r>
              <w:rPr>
                <w:rFonts w:ascii="微软雅黑" w:hAnsi="微软雅黑" w:eastAsia="微软雅黑"/>
                <w:b w:val="0"/>
                <w:i w:val="0"/>
                <w:color w:val="3B332B"/>
                <w:sz w:val="17"/>
              </w:rPr>
              <w:t>车位方案（含拼车建议）</w:t>
            </w:r>
          </w:p>
        </w:tc>
      </w:tr>
      <w:tr>
        <w:tc>
          <w:tcPr>
            <w:tcW w:type="dxa" w:w="1361"/>
            <w:shd w:val="clear" w:color="auto" w:fill="FBF7EF"/>
          </w:tcPr>
          <w:p>
            <w:pPr>
              <w:spacing w:after="20" w:line="348" w:lineRule="auto"/>
            </w:pPr>
            <w:r>
              <w:rPr>
                <w:rFonts w:ascii="微软雅黑" w:hAnsi="微软雅黑" w:eastAsia="微软雅黑"/>
                <w:b/>
                <w:i w:val="0"/>
                <w:color w:val="7A2820"/>
                <w:sz w:val="17"/>
              </w:rPr>
              <w:t>6 生成方案</w:t>
            </w:r>
          </w:p>
        </w:tc>
        <w:tc>
          <w:tcPr>
            <w:tcW w:type="dxa" w:w="4649"/>
            <w:shd w:val="clear" w:color="auto" w:fill="FBF7EF"/>
          </w:tcPr>
          <w:p>
            <w:pPr>
              <w:spacing w:after="20" w:line="348" w:lineRule="auto"/>
            </w:pPr>
            <w:r>
              <w:rPr>
                <w:rFonts w:ascii="微软雅黑" w:hAnsi="微软雅黑" w:eastAsia="微软雅黑"/>
                <w:b w:val="0"/>
                <w:i w:val="0"/>
                <w:color w:val="3B332B"/>
                <w:sz w:val="17"/>
              </w:rPr>
              <w:t>汇总四项 + 冲突提示 + 错峰建议</w:t>
            </w:r>
          </w:p>
        </w:tc>
        <w:tc>
          <w:tcPr>
            <w:tcW w:type="dxa" w:w="3402"/>
            <w:shd w:val="clear" w:color="auto" w:fill="FBF7EF"/>
          </w:tcPr>
          <w:p>
            <w:pPr>
              <w:spacing w:after="20" w:line="348" w:lineRule="auto"/>
            </w:pPr>
            <w:r>
              <w:rPr>
                <w:rFonts w:ascii="微软雅黑" w:hAnsi="微软雅黑" w:eastAsia="微软雅黑"/>
                <w:b w:val="0"/>
                <w:i w:val="0"/>
                <w:color w:val="3B332B"/>
                <w:sz w:val="17"/>
              </w:rPr>
              <w:t>排程结果页</w:t>
            </w:r>
          </w:p>
        </w:tc>
      </w:tr>
    </w:tbl>
    <w:p>
      <w:pPr>
        <w:spacing w:before="40" w:after="200" w:line="336" w:lineRule="auto"/>
      </w:pPr>
      <w:r>
        <w:rPr>
          <w:rFonts w:ascii="微软雅黑" w:hAnsi="微软雅黑" w:eastAsia="微软雅黑"/>
          <w:b w:val="0"/>
          <w:i w:val="0"/>
          <w:color w:val="998B7C"/>
          <w:sz w:val="15"/>
        </w:rPr>
        <w:t>表 10｜排程算法规则</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7.3 核销、分账与证书</w:t>
      </w:r>
    </w:p>
    <w:p>
      <w:pPr>
        <w:spacing w:before="0" w:after="100" w:line="420" w:lineRule="auto"/>
        <w:jc w:val="both"/>
      </w:pPr>
      <w:r>
        <w:rPr>
          <w:rFonts w:ascii="微软雅黑" w:hAnsi="微软雅黑" w:eastAsia="微软雅黑"/>
          <w:b w:val="0"/>
          <w:i w:val="0"/>
          <w:color w:val="332C26"/>
          <w:sz w:val="19"/>
        </w:rPr>
        <w:t>核销是整条链路的“事实确认点”。讲解员或商户扫码后，系统做四件事：订单状态置为“已核销”、按实际人数回写餐位与讲解员占用、生成待分账流水、解锁该订单的打卡与证书权限。分账按“农户 87% / 村集体 8% / 平台 5%”自动拆分，每周一结算到账；村集体分成进入集体经济账户，用于遗址维护与公共设施。</w:t>
      </w:r>
    </w:p>
    <w:p>
      <w:pPr>
        <w:spacing w:before="0" w:after="100" w:line="420" w:lineRule="auto"/>
        <w:jc w:val="both"/>
      </w:pPr>
      <w:r>
        <w:rPr>
          <w:rFonts w:ascii="微软雅黑" w:hAnsi="微软雅黑" w:eastAsia="微软雅黑"/>
          <w:b w:val="0"/>
          <w:i w:val="0"/>
          <w:color w:val="332C26"/>
          <w:sz w:val="19"/>
        </w:rPr>
        <w:t>证书由村集体（红军村股份经济合作联合社）签发，编号规则为 XY-CERT-日期-流水，绑定订单号、核销记录与 8 条打卡记录；扫码可查“是否真实参与、完成了哪些点位”，但脱敏显示手机号。</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7.4 运营看板与预警</w:t>
      </w:r>
    </w:p>
    <w:p>
      <w:pPr>
        <w:spacing w:before="0" w:after="100" w:line="420" w:lineRule="auto"/>
        <w:jc w:val="both"/>
      </w:pPr>
      <w:r>
        <w:rPr>
          <w:rFonts w:ascii="微软雅黑" w:hAnsi="微软雅黑" w:eastAsia="微软雅黑"/>
          <w:b w:val="0"/>
          <w:i w:val="0"/>
          <w:color w:val="332C26"/>
          <w:sz w:val="19"/>
        </w:rPr>
        <w:t>看板面向镇文旅办与村两委，提供四组信息：今日团队与客流、预约转化率、资源利用率、村集体分成。预警规则有三条：讲解员缺口（同日同时段需求 &gt; 在职人数）、餐位峰值（11:30–12:30 超过 80% 容量）、民宿过夜需求超过 14 天内可售床位。每条预警都带一个可执行动作（派单、建议错峰、推荐邻近民宿），避免“只报数不解决”。</w:t>
      </w:r>
    </w:p>
    <w:p>
      <w:pPr>
        <w:spacing w:before="400" w:after="40"/>
      </w:pPr>
      <w:r>
        <w:rPr>
          <w:rFonts w:ascii="宋体" w:hAnsi="宋体" w:eastAsia="宋体"/>
          <w:b/>
          <w:i w:val="0"/>
          <w:color w:val="A63A2E"/>
          <w:sz w:val="34"/>
        </w:rPr>
        <w:t xml:space="preserve">08  </w:t>
      </w:r>
      <w:r>
        <w:rPr>
          <w:rFonts w:ascii="微软雅黑" w:hAnsi="微软雅黑" w:eastAsia="微软雅黑"/>
          <w:b/>
          <w:i w:val="0"/>
          <w:color w:val="2A241E"/>
          <w:sz w:val="30"/>
        </w:rPr>
        <w:t>验证与迭代</w:t>
      </w:r>
      <w:r>
        <w:rPr>
          <w:rFonts w:ascii="微软雅黑" w:hAnsi="微软雅黑" w:eastAsia="微软雅黑"/>
          <w:b w:val="0"/>
          <w:i w:val="0"/>
          <w:color w:val="998B7C"/>
          <w:sz w:val="15"/>
        </w:rPr>
        <w:t xml:space="preserve">   TESTING</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8.1 测试设计</w:t>
      </w:r>
    </w:p>
    <w:p>
      <w:pPr>
        <w:spacing w:before="0" w:after="100" w:line="420" w:lineRule="auto"/>
        <w:jc w:val="both"/>
      </w:pPr>
      <w:r>
        <w:rPr>
          <w:rFonts w:ascii="微软雅黑" w:hAnsi="微软雅黑" w:eastAsia="微软雅黑"/>
          <w:b w:val="0"/>
          <w:i w:val="0"/>
          <w:color w:val="332C26"/>
          <w:sz w:val="19"/>
        </w:rPr>
        <w:t>用可点击原型做了两轮走查：第一轮 5 名目标用户（3 名教师、1 名家长、1 名党建组织者），第二轮 2 名村委与 2 名食堂经营者。每轮设 4 个任务：①为一个 40 人班级约一天；②在地图上找到红军井并打卡；③生成证书；④以商户身份核销一单。记录完成率、耗时与卡点。</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2768"/>
        <w:gridCol w:w="1550"/>
        <w:gridCol w:w="1771"/>
        <w:gridCol w:w="1550"/>
        <w:gridCol w:w="1771"/>
      </w:tblGrid>
      <w:tr>
        <w:tc>
          <w:tcPr>
            <w:tcW w:type="dxa" w:w="2768"/>
            <w:shd w:val="clear" w:color="auto" w:fill="A63A2E"/>
          </w:tcPr>
          <w:p>
            <w:pPr>
              <w:spacing w:after="20"/>
            </w:pPr>
            <w:r>
              <w:rPr>
                <w:rFonts w:ascii="微软雅黑" w:hAnsi="微软雅黑" w:eastAsia="微软雅黑"/>
                <w:b/>
                <w:i w:val="0"/>
                <w:color w:val="FFFFFF"/>
                <w:sz w:val="17"/>
              </w:rPr>
              <w:t>任务</w:t>
            </w:r>
          </w:p>
        </w:tc>
        <w:tc>
          <w:tcPr>
            <w:tcW w:type="dxa" w:w="1550"/>
            <w:shd w:val="clear" w:color="auto" w:fill="A63A2E"/>
          </w:tcPr>
          <w:p>
            <w:pPr>
              <w:spacing w:after="20"/>
            </w:pPr>
            <w:r>
              <w:rPr>
                <w:rFonts w:ascii="微软雅黑" w:hAnsi="微软雅黑" w:eastAsia="微软雅黑"/>
                <w:b/>
                <w:i w:val="0"/>
                <w:color w:val="FFFFFF"/>
                <w:sz w:val="17"/>
              </w:rPr>
              <w:t>v1 完成率</w:t>
            </w:r>
          </w:p>
        </w:tc>
        <w:tc>
          <w:tcPr>
            <w:tcW w:type="dxa" w:w="1771"/>
            <w:shd w:val="clear" w:color="auto" w:fill="A63A2E"/>
          </w:tcPr>
          <w:p>
            <w:pPr>
              <w:spacing w:after="20"/>
            </w:pPr>
            <w:r>
              <w:rPr>
                <w:rFonts w:ascii="微软雅黑" w:hAnsi="微软雅黑" w:eastAsia="微软雅黑"/>
                <w:b/>
                <w:i w:val="0"/>
                <w:color w:val="FFFFFF"/>
                <w:sz w:val="17"/>
              </w:rPr>
              <w:t>v1 平均耗时</w:t>
            </w:r>
          </w:p>
        </w:tc>
        <w:tc>
          <w:tcPr>
            <w:tcW w:type="dxa" w:w="1550"/>
            <w:shd w:val="clear" w:color="auto" w:fill="A63A2E"/>
          </w:tcPr>
          <w:p>
            <w:pPr>
              <w:spacing w:after="20"/>
            </w:pPr>
            <w:r>
              <w:rPr>
                <w:rFonts w:ascii="微软雅黑" w:hAnsi="微软雅黑" w:eastAsia="微软雅黑"/>
                <w:b/>
                <w:i w:val="0"/>
                <w:color w:val="FFFFFF"/>
                <w:sz w:val="17"/>
              </w:rPr>
              <w:t>v2 完成率</w:t>
            </w:r>
          </w:p>
        </w:tc>
        <w:tc>
          <w:tcPr>
            <w:tcW w:type="dxa" w:w="1771"/>
            <w:shd w:val="clear" w:color="auto" w:fill="A63A2E"/>
          </w:tcPr>
          <w:p>
            <w:pPr>
              <w:spacing w:after="20"/>
            </w:pPr>
            <w:r>
              <w:rPr>
                <w:rFonts w:ascii="微软雅黑" w:hAnsi="微软雅黑" w:eastAsia="微软雅黑"/>
                <w:b/>
                <w:i w:val="0"/>
                <w:color w:val="FFFFFF"/>
                <w:sz w:val="17"/>
              </w:rPr>
              <w:t>v2 平均耗时</w:t>
            </w:r>
          </w:p>
        </w:tc>
      </w:tr>
      <w:tr>
        <w:tc>
          <w:tcPr>
            <w:tcW w:type="dxa" w:w="2768"/>
          </w:tcPr>
          <w:p>
            <w:pPr>
              <w:spacing w:after="20" w:line="348" w:lineRule="auto"/>
            </w:pPr>
            <w:r>
              <w:rPr>
                <w:rFonts w:ascii="微软雅黑" w:hAnsi="微软雅黑" w:eastAsia="微软雅黑"/>
                <w:b/>
                <w:i w:val="0"/>
                <w:color w:val="7A2820"/>
                <w:sz w:val="17"/>
              </w:rPr>
              <w:t>约一天（40 人）</w:t>
            </w:r>
          </w:p>
        </w:tc>
        <w:tc>
          <w:tcPr>
            <w:tcW w:type="dxa" w:w="1550"/>
          </w:tcPr>
          <w:p>
            <w:pPr>
              <w:spacing w:after="20" w:line="348" w:lineRule="auto"/>
            </w:pPr>
            <w:r>
              <w:rPr>
                <w:rFonts w:ascii="微软雅黑" w:hAnsi="微软雅黑" w:eastAsia="微软雅黑"/>
                <w:b w:val="0"/>
                <w:i w:val="0"/>
                <w:color w:val="3B332B"/>
                <w:sz w:val="17"/>
              </w:rPr>
              <w:t>4/5</w:t>
            </w:r>
          </w:p>
        </w:tc>
        <w:tc>
          <w:tcPr>
            <w:tcW w:type="dxa" w:w="1771"/>
          </w:tcPr>
          <w:p>
            <w:pPr>
              <w:spacing w:after="20" w:line="348" w:lineRule="auto"/>
            </w:pPr>
            <w:r>
              <w:rPr>
                <w:rFonts w:ascii="微软雅黑" w:hAnsi="微软雅黑" w:eastAsia="微软雅黑"/>
                <w:b w:val="0"/>
                <w:i w:val="0"/>
                <w:color w:val="3B332B"/>
                <w:sz w:val="17"/>
              </w:rPr>
              <w:t>96 秒</w:t>
            </w:r>
          </w:p>
        </w:tc>
        <w:tc>
          <w:tcPr>
            <w:tcW w:type="dxa" w:w="1550"/>
          </w:tcPr>
          <w:p>
            <w:pPr>
              <w:spacing w:after="20" w:line="348" w:lineRule="auto"/>
            </w:pPr>
            <w:r>
              <w:rPr>
                <w:rFonts w:ascii="微软雅黑" w:hAnsi="微软雅黑" w:eastAsia="微软雅黑"/>
                <w:b w:val="0"/>
                <w:i w:val="0"/>
                <w:color w:val="3B332B"/>
                <w:sz w:val="17"/>
              </w:rPr>
              <w:t>5/5</w:t>
            </w:r>
          </w:p>
        </w:tc>
        <w:tc>
          <w:tcPr>
            <w:tcW w:type="dxa" w:w="1771"/>
          </w:tcPr>
          <w:p>
            <w:pPr>
              <w:spacing w:after="20" w:line="348" w:lineRule="auto"/>
            </w:pPr>
            <w:r>
              <w:rPr>
                <w:rFonts w:ascii="微软雅黑" w:hAnsi="微软雅黑" w:eastAsia="微软雅黑"/>
                <w:b w:val="0"/>
                <w:i w:val="0"/>
                <w:color w:val="3B332B"/>
                <w:sz w:val="17"/>
              </w:rPr>
              <w:t>41 秒</w:t>
            </w:r>
          </w:p>
        </w:tc>
      </w:tr>
      <w:tr>
        <w:tc>
          <w:tcPr>
            <w:tcW w:type="dxa" w:w="2768"/>
            <w:shd w:val="clear" w:color="auto" w:fill="FBF7EF"/>
          </w:tcPr>
          <w:p>
            <w:pPr>
              <w:spacing w:after="20" w:line="348" w:lineRule="auto"/>
            </w:pPr>
            <w:r>
              <w:rPr>
                <w:rFonts w:ascii="微软雅黑" w:hAnsi="微软雅黑" w:eastAsia="微软雅黑"/>
                <w:b/>
                <w:i w:val="0"/>
                <w:color w:val="7A2820"/>
                <w:sz w:val="17"/>
              </w:rPr>
              <w:t>找点位并打卡</w:t>
            </w:r>
          </w:p>
        </w:tc>
        <w:tc>
          <w:tcPr>
            <w:tcW w:type="dxa" w:w="1550"/>
            <w:shd w:val="clear" w:color="auto" w:fill="FBF7EF"/>
          </w:tcPr>
          <w:p>
            <w:pPr>
              <w:spacing w:after="20" w:line="348" w:lineRule="auto"/>
            </w:pPr>
            <w:r>
              <w:rPr>
                <w:rFonts w:ascii="微软雅黑" w:hAnsi="微软雅黑" w:eastAsia="微软雅黑"/>
                <w:b w:val="0"/>
                <w:i w:val="0"/>
                <w:color w:val="3B332B"/>
                <w:sz w:val="17"/>
              </w:rPr>
              <w:t>3/5</w:t>
            </w:r>
          </w:p>
        </w:tc>
        <w:tc>
          <w:tcPr>
            <w:tcW w:type="dxa" w:w="1771"/>
            <w:shd w:val="clear" w:color="auto" w:fill="FBF7EF"/>
          </w:tcPr>
          <w:p>
            <w:pPr>
              <w:spacing w:after="20" w:line="348" w:lineRule="auto"/>
            </w:pPr>
            <w:r>
              <w:rPr>
                <w:rFonts w:ascii="微软雅黑" w:hAnsi="微软雅黑" w:eastAsia="微软雅黑"/>
                <w:b w:val="0"/>
                <w:i w:val="0"/>
                <w:color w:val="3B332B"/>
                <w:sz w:val="17"/>
              </w:rPr>
              <w:t>58 秒</w:t>
            </w:r>
          </w:p>
        </w:tc>
        <w:tc>
          <w:tcPr>
            <w:tcW w:type="dxa" w:w="1550"/>
            <w:shd w:val="clear" w:color="auto" w:fill="FBF7EF"/>
          </w:tcPr>
          <w:p>
            <w:pPr>
              <w:spacing w:after="20" w:line="348" w:lineRule="auto"/>
            </w:pPr>
            <w:r>
              <w:rPr>
                <w:rFonts w:ascii="微软雅黑" w:hAnsi="微软雅黑" w:eastAsia="微软雅黑"/>
                <w:b w:val="0"/>
                <w:i w:val="0"/>
                <w:color w:val="3B332B"/>
                <w:sz w:val="17"/>
              </w:rPr>
              <w:t>5/5</w:t>
            </w:r>
          </w:p>
        </w:tc>
        <w:tc>
          <w:tcPr>
            <w:tcW w:type="dxa" w:w="1771"/>
            <w:shd w:val="clear" w:color="auto" w:fill="FBF7EF"/>
          </w:tcPr>
          <w:p>
            <w:pPr>
              <w:spacing w:after="20" w:line="348" w:lineRule="auto"/>
            </w:pPr>
            <w:r>
              <w:rPr>
                <w:rFonts w:ascii="微软雅黑" w:hAnsi="微软雅黑" w:eastAsia="微软雅黑"/>
                <w:b w:val="0"/>
                <w:i w:val="0"/>
                <w:color w:val="3B332B"/>
                <w:sz w:val="17"/>
              </w:rPr>
              <w:t>26 秒</w:t>
            </w:r>
          </w:p>
        </w:tc>
      </w:tr>
      <w:tr>
        <w:tc>
          <w:tcPr>
            <w:tcW w:type="dxa" w:w="2768"/>
          </w:tcPr>
          <w:p>
            <w:pPr>
              <w:spacing w:after="20" w:line="348" w:lineRule="auto"/>
            </w:pPr>
            <w:r>
              <w:rPr>
                <w:rFonts w:ascii="微软雅黑" w:hAnsi="微软雅黑" w:eastAsia="微软雅黑"/>
                <w:b/>
                <w:i w:val="0"/>
                <w:color w:val="7A2820"/>
                <w:sz w:val="17"/>
              </w:rPr>
              <w:t>生成证书</w:t>
            </w:r>
          </w:p>
        </w:tc>
        <w:tc>
          <w:tcPr>
            <w:tcW w:type="dxa" w:w="1550"/>
          </w:tcPr>
          <w:p>
            <w:pPr>
              <w:spacing w:after="20" w:line="348" w:lineRule="auto"/>
            </w:pPr>
            <w:r>
              <w:rPr>
                <w:rFonts w:ascii="微软雅黑" w:hAnsi="微软雅黑" w:eastAsia="微软雅黑"/>
                <w:b w:val="0"/>
                <w:i w:val="0"/>
                <w:color w:val="3B332B"/>
                <w:sz w:val="17"/>
              </w:rPr>
              <w:t>5/5</w:t>
            </w:r>
          </w:p>
        </w:tc>
        <w:tc>
          <w:tcPr>
            <w:tcW w:type="dxa" w:w="1771"/>
          </w:tcPr>
          <w:p>
            <w:pPr>
              <w:spacing w:after="20" w:line="348" w:lineRule="auto"/>
            </w:pPr>
            <w:r>
              <w:rPr>
                <w:rFonts w:ascii="微软雅黑" w:hAnsi="微软雅黑" w:eastAsia="微软雅黑"/>
                <w:b w:val="0"/>
                <w:i w:val="0"/>
                <w:color w:val="3B332B"/>
                <w:sz w:val="17"/>
              </w:rPr>
              <w:t>32 秒</w:t>
            </w:r>
          </w:p>
        </w:tc>
        <w:tc>
          <w:tcPr>
            <w:tcW w:type="dxa" w:w="1550"/>
          </w:tcPr>
          <w:p>
            <w:pPr>
              <w:spacing w:after="20" w:line="348" w:lineRule="auto"/>
            </w:pPr>
            <w:r>
              <w:rPr>
                <w:rFonts w:ascii="微软雅黑" w:hAnsi="微软雅黑" w:eastAsia="微软雅黑"/>
                <w:b w:val="0"/>
                <w:i w:val="0"/>
                <w:color w:val="3B332B"/>
                <w:sz w:val="17"/>
              </w:rPr>
              <w:t>5/5</w:t>
            </w:r>
          </w:p>
        </w:tc>
        <w:tc>
          <w:tcPr>
            <w:tcW w:type="dxa" w:w="1771"/>
          </w:tcPr>
          <w:p>
            <w:pPr>
              <w:spacing w:after="20" w:line="348" w:lineRule="auto"/>
            </w:pPr>
            <w:r>
              <w:rPr>
                <w:rFonts w:ascii="微软雅黑" w:hAnsi="微软雅黑" w:eastAsia="微软雅黑"/>
                <w:b w:val="0"/>
                <w:i w:val="0"/>
                <w:color w:val="3B332B"/>
                <w:sz w:val="17"/>
              </w:rPr>
              <w:t>19 秒</w:t>
            </w:r>
          </w:p>
        </w:tc>
      </w:tr>
      <w:tr>
        <w:tc>
          <w:tcPr>
            <w:tcW w:type="dxa" w:w="2768"/>
            <w:shd w:val="clear" w:color="auto" w:fill="FBF7EF"/>
          </w:tcPr>
          <w:p>
            <w:pPr>
              <w:spacing w:after="20" w:line="348" w:lineRule="auto"/>
            </w:pPr>
            <w:r>
              <w:rPr>
                <w:rFonts w:ascii="微软雅黑" w:hAnsi="微软雅黑" w:eastAsia="微软雅黑"/>
                <w:b/>
                <w:i w:val="0"/>
                <w:color w:val="7A2820"/>
                <w:sz w:val="17"/>
              </w:rPr>
              <w:t>商户核销</w:t>
            </w:r>
          </w:p>
        </w:tc>
        <w:tc>
          <w:tcPr>
            <w:tcW w:type="dxa" w:w="1550"/>
            <w:shd w:val="clear" w:color="auto" w:fill="FBF7EF"/>
          </w:tcPr>
          <w:p>
            <w:pPr>
              <w:spacing w:after="20" w:line="348" w:lineRule="auto"/>
            </w:pPr>
            <w:r>
              <w:rPr>
                <w:rFonts w:ascii="微软雅黑" w:hAnsi="微软雅黑" w:eastAsia="微软雅黑"/>
                <w:b w:val="0"/>
                <w:i w:val="0"/>
                <w:color w:val="3B332B"/>
                <w:sz w:val="17"/>
              </w:rPr>
              <w:t>3/5</w:t>
            </w:r>
          </w:p>
        </w:tc>
        <w:tc>
          <w:tcPr>
            <w:tcW w:type="dxa" w:w="1771"/>
            <w:shd w:val="clear" w:color="auto" w:fill="FBF7EF"/>
          </w:tcPr>
          <w:p>
            <w:pPr>
              <w:spacing w:after="20" w:line="348" w:lineRule="auto"/>
            </w:pPr>
            <w:r>
              <w:rPr>
                <w:rFonts w:ascii="微软雅黑" w:hAnsi="微软雅黑" w:eastAsia="微软雅黑"/>
                <w:b w:val="0"/>
                <w:i w:val="0"/>
                <w:color w:val="3B332B"/>
                <w:sz w:val="17"/>
              </w:rPr>
              <w:t>—</w:t>
            </w:r>
          </w:p>
        </w:tc>
        <w:tc>
          <w:tcPr>
            <w:tcW w:type="dxa" w:w="1550"/>
            <w:shd w:val="clear" w:color="auto" w:fill="FBF7EF"/>
          </w:tcPr>
          <w:p>
            <w:pPr>
              <w:spacing w:after="20" w:line="348" w:lineRule="auto"/>
            </w:pPr>
            <w:r>
              <w:rPr>
                <w:rFonts w:ascii="微软雅黑" w:hAnsi="微软雅黑" w:eastAsia="微软雅黑"/>
                <w:b w:val="0"/>
                <w:i w:val="0"/>
                <w:color w:val="3B332B"/>
                <w:sz w:val="17"/>
              </w:rPr>
              <w:t>5/5</w:t>
            </w:r>
          </w:p>
        </w:tc>
        <w:tc>
          <w:tcPr>
            <w:tcW w:type="dxa" w:w="1771"/>
            <w:shd w:val="clear" w:color="auto" w:fill="FBF7EF"/>
          </w:tcPr>
          <w:p>
            <w:pPr>
              <w:spacing w:after="20" w:line="348" w:lineRule="auto"/>
            </w:pPr>
            <w:r>
              <w:rPr>
                <w:rFonts w:ascii="微软雅黑" w:hAnsi="微软雅黑" w:eastAsia="微软雅黑"/>
                <w:b w:val="0"/>
                <w:i w:val="0"/>
                <w:color w:val="3B332B"/>
                <w:sz w:val="17"/>
              </w:rPr>
              <w:t>12 秒</w:t>
            </w:r>
          </w:p>
        </w:tc>
      </w:tr>
    </w:tbl>
    <w:p>
      <w:pPr>
        <w:spacing w:before="40" w:after="200" w:line="336" w:lineRule="auto"/>
      </w:pPr>
      <w:r>
        <w:rPr>
          <w:rFonts w:ascii="微软雅黑" w:hAnsi="微软雅黑" w:eastAsia="微软雅黑"/>
          <w:b w:val="0"/>
          <w:i w:val="0"/>
          <w:color w:val="998B7C"/>
          <w:sz w:val="15"/>
        </w:rPr>
        <w:t>表 11｜两轮可用性走查结果（示例数据）</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8.2 三处关键修改</w:t>
      </w:r>
    </w:p>
    <w:p>
      <w:pPr>
        <w:spacing w:before="0" w:after="100" w:line="420" w:lineRule="auto"/>
        <w:jc w:val="both"/>
      </w:pPr>
      <w:r>
        <w:rPr>
          <w:rFonts w:ascii="微软雅黑" w:hAnsi="微软雅黑" w:eastAsia="微软雅黑"/>
          <w:b w:val="0"/>
          <w:i w:val="0"/>
          <w:color w:val="332C26"/>
          <w:sz w:val="19"/>
        </w:rPr>
        <w:t>① “排程结果页”原来像后台报表（四行表格 + 状态灯），用户看不懂“可约/偏紧”。改为“四项资源卡片 + 一句人话建议 + 一个显眼的替代方案”，任务耗时从 96 秒降到 41 秒。</w:t>
      </w:r>
    </w:p>
    <w:p>
      <w:pPr>
        <w:spacing w:before="0" w:after="100" w:line="420" w:lineRule="auto"/>
        <w:jc w:val="both"/>
      </w:pPr>
      <w:r>
        <w:rPr>
          <w:rFonts w:ascii="微软雅黑" w:hAnsi="微软雅黑" w:eastAsia="微软雅黑"/>
          <w:b w:val="0"/>
          <w:i w:val="0"/>
          <w:color w:val="332C26"/>
          <w:sz w:val="19"/>
        </w:rPr>
        <w:t>② “村民端”原来藏在“我的 → 更多 → 商家服务”三级菜单，4 名走查者中 2 人找不到。改为“我的”第二屏首条，并在首页右上角给村民一个常驻提示，核销成功率从 60% 提升到 100%。</w:t>
      </w:r>
    </w:p>
    <w:p>
      <w:pPr>
        <w:spacing w:before="0" w:after="100" w:line="420" w:lineRule="auto"/>
        <w:jc w:val="both"/>
      </w:pPr>
      <w:r>
        <w:rPr>
          <w:rFonts w:ascii="微软雅黑" w:hAnsi="微软雅黑" w:eastAsia="微软雅黑"/>
          <w:b w:val="0"/>
          <w:i w:val="0"/>
          <w:color w:val="332C26"/>
          <w:sz w:val="19"/>
        </w:rPr>
        <w:t>③ 证书原来只有姓名与日期，教师反馈“看不出做了什么”。增加徒步里程、打卡点位数与核验二维码，并把签发单位写实（红军村股份经济合作联合社）。</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8.3 未解决与下一步</w:t>
      </w:r>
    </w:p>
    <w:p>
      <w:pPr>
        <w:spacing w:before="0" w:after="100" w:line="420" w:lineRule="auto"/>
        <w:jc w:val="both"/>
      </w:pPr>
      <w:r>
        <w:rPr>
          <w:rFonts w:ascii="微软雅黑" w:hAnsi="微软雅黑" w:eastAsia="微软雅黑"/>
          <w:b w:val="0"/>
          <w:i w:val="0"/>
          <w:color w:val="332C26"/>
          <w:sz w:val="19"/>
        </w:rPr>
        <w:t>未解决项有三个：①地图首屏加载 2.4 秒（村域网络差），下一步做离线瓦片与点位降级；②方言语音讲解尚未覆盖全部 8 个点位，需与村史馆补录；③淡季（12–2 月）内容供给不足，计划用“冬修水利”“腊味制作”补充冬季线路。</w:t>
      </w:r>
    </w:p>
    <w:p>
      <w:pPr>
        <w:spacing w:before="400" w:after="40"/>
      </w:pPr>
      <w:r>
        <w:rPr>
          <w:rFonts w:ascii="宋体" w:hAnsi="宋体" w:eastAsia="宋体"/>
          <w:b/>
          <w:i w:val="0"/>
          <w:color w:val="A63A2E"/>
          <w:sz w:val="34"/>
        </w:rPr>
        <w:t xml:space="preserve">09  </w:t>
      </w:r>
      <w:r>
        <w:rPr>
          <w:rFonts w:ascii="微软雅黑" w:hAnsi="微软雅黑" w:eastAsia="微软雅黑"/>
          <w:b/>
          <w:i w:val="0"/>
          <w:color w:val="2A241E"/>
          <w:sz w:val="30"/>
        </w:rPr>
        <w:t>落地与运营</w:t>
      </w:r>
      <w:r>
        <w:rPr>
          <w:rFonts w:ascii="微软雅黑" w:hAnsi="微软雅黑" w:eastAsia="微软雅黑"/>
          <w:b w:val="0"/>
          <w:i w:val="0"/>
          <w:color w:val="998B7C"/>
          <w:sz w:val="15"/>
        </w:rPr>
        <w:t xml:space="preserve">   OPERATION</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9.1 冷启动三步</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283"/>
        <w:gridCol w:w="3957"/>
        <w:gridCol w:w="1925"/>
        <w:gridCol w:w="2246"/>
      </w:tblGrid>
      <w:tr>
        <w:tc>
          <w:tcPr>
            <w:tcW w:type="dxa" w:w="1283"/>
            <w:shd w:val="clear" w:color="auto" w:fill="A63A2E"/>
          </w:tcPr>
          <w:p>
            <w:pPr>
              <w:spacing w:after="20"/>
            </w:pPr>
            <w:r>
              <w:rPr>
                <w:rFonts w:ascii="微软雅黑" w:hAnsi="微软雅黑" w:eastAsia="微软雅黑"/>
                <w:b/>
                <w:i w:val="0"/>
                <w:color w:val="FFFFFF"/>
                <w:sz w:val="17"/>
              </w:rPr>
              <w:t>阶段</w:t>
            </w:r>
          </w:p>
        </w:tc>
        <w:tc>
          <w:tcPr>
            <w:tcW w:type="dxa" w:w="3957"/>
            <w:shd w:val="clear" w:color="auto" w:fill="A63A2E"/>
          </w:tcPr>
          <w:p>
            <w:pPr>
              <w:spacing w:after="20"/>
            </w:pPr>
            <w:r>
              <w:rPr>
                <w:rFonts w:ascii="微软雅黑" w:hAnsi="微软雅黑" w:eastAsia="微软雅黑"/>
                <w:b/>
                <w:i w:val="0"/>
                <w:color w:val="FFFFFF"/>
                <w:sz w:val="17"/>
              </w:rPr>
              <w:t>动作</w:t>
            </w:r>
          </w:p>
        </w:tc>
        <w:tc>
          <w:tcPr>
            <w:tcW w:type="dxa" w:w="1925"/>
            <w:shd w:val="clear" w:color="auto" w:fill="A63A2E"/>
          </w:tcPr>
          <w:p>
            <w:pPr>
              <w:spacing w:after="20"/>
            </w:pPr>
            <w:r>
              <w:rPr>
                <w:rFonts w:ascii="微软雅黑" w:hAnsi="微软雅黑" w:eastAsia="微软雅黑"/>
                <w:b/>
                <w:i w:val="0"/>
                <w:color w:val="FFFFFF"/>
                <w:sz w:val="17"/>
              </w:rPr>
              <w:t>负责方</w:t>
            </w:r>
          </w:p>
        </w:tc>
        <w:tc>
          <w:tcPr>
            <w:tcW w:type="dxa" w:w="2246"/>
            <w:shd w:val="clear" w:color="auto" w:fill="A63A2E"/>
          </w:tcPr>
          <w:p>
            <w:pPr>
              <w:spacing w:after="20"/>
            </w:pPr>
            <w:r>
              <w:rPr>
                <w:rFonts w:ascii="微软雅黑" w:hAnsi="微软雅黑" w:eastAsia="微软雅黑"/>
                <w:b/>
                <w:i w:val="0"/>
                <w:color w:val="FFFFFF"/>
                <w:sz w:val="17"/>
              </w:rPr>
              <w:t>验证指标</w:t>
            </w:r>
          </w:p>
        </w:tc>
      </w:tr>
      <w:tr>
        <w:tc>
          <w:tcPr>
            <w:tcW w:type="dxa" w:w="1283"/>
          </w:tcPr>
          <w:p>
            <w:pPr>
              <w:spacing w:after="20" w:line="348" w:lineRule="auto"/>
            </w:pPr>
            <w:r>
              <w:rPr>
                <w:rFonts w:ascii="微软雅黑" w:hAnsi="微软雅黑" w:eastAsia="微软雅黑"/>
                <w:b/>
                <w:i w:val="0"/>
                <w:color w:val="7A2820"/>
                <w:sz w:val="17"/>
              </w:rPr>
              <w:t>第 1 月</w:t>
            </w:r>
          </w:p>
        </w:tc>
        <w:tc>
          <w:tcPr>
            <w:tcW w:type="dxa" w:w="3957"/>
          </w:tcPr>
          <w:p>
            <w:pPr>
              <w:spacing w:after="20" w:line="348" w:lineRule="auto"/>
            </w:pPr>
            <w:r>
              <w:rPr>
                <w:rFonts w:ascii="微软雅黑" w:hAnsi="微软雅黑" w:eastAsia="微软雅黑"/>
                <w:b w:val="0"/>
                <w:i w:val="0"/>
                <w:color w:val="3B332B"/>
                <w:sz w:val="17"/>
              </w:rPr>
              <w:t>录入 8 处遗址与 3 条课程，跑通“一日粮仓”一条线</w:t>
            </w:r>
          </w:p>
        </w:tc>
        <w:tc>
          <w:tcPr>
            <w:tcW w:type="dxa" w:w="1925"/>
          </w:tcPr>
          <w:p>
            <w:pPr>
              <w:spacing w:after="20" w:line="348" w:lineRule="auto"/>
            </w:pPr>
            <w:r>
              <w:rPr>
                <w:rFonts w:ascii="微软雅黑" w:hAnsi="微软雅黑" w:eastAsia="微软雅黑"/>
                <w:b w:val="0"/>
                <w:i w:val="0"/>
                <w:color w:val="3B332B"/>
                <w:sz w:val="17"/>
              </w:rPr>
              <w:t>村集体 + 镇文旅办</w:t>
            </w:r>
          </w:p>
        </w:tc>
        <w:tc>
          <w:tcPr>
            <w:tcW w:type="dxa" w:w="2246"/>
          </w:tcPr>
          <w:p>
            <w:pPr>
              <w:spacing w:after="20" w:line="348" w:lineRule="auto"/>
            </w:pPr>
            <w:r>
              <w:rPr>
                <w:rFonts w:ascii="微软雅黑" w:hAnsi="微软雅黑" w:eastAsia="微软雅黑"/>
                <w:b w:val="0"/>
                <w:i w:val="0"/>
                <w:color w:val="3B332B"/>
                <w:sz w:val="17"/>
              </w:rPr>
              <w:t>首月 10 单，全部走完核销</w:t>
            </w:r>
          </w:p>
        </w:tc>
      </w:tr>
      <w:tr>
        <w:tc>
          <w:tcPr>
            <w:tcW w:type="dxa" w:w="1283"/>
            <w:shd w:val="clear" w:color="auto" w:fill="FBF7EF"/>
          </w:tcPr>
          <w:p>
            <w:pPr>
              <w:spacing w:after="20" w:line="348" w:lineRule="auto"/>
            </w:pPr>
            <w:r>
              <w:rPr>
                <w:rFonts w:ascii="微软雅黑" w:hAnsi="微软雅黑" w:eastAsia="微软雅黑"/>
                <w:b/>
                <w:i w:val="0"/>
                <w:color w:val="7A2820"/>
                <w:sz w:val="17"/>
              </w:rPr>
              <w:t>第 2–3 月</w:t>
            </w:r>
          </w:p>
        </w:tc>
        <w:tc>
          <w:tcPr>
            <w:tcW w:type="dxa" w:w="3957"/>
            <w:shd w:val="clear" w:color="auto" w:fill="FBF7EF"/>
          </w:tcPr>
          <w:p>
            <w:pPr>
              <w:spacing w:after="20" w:line="348" w:lineRule="auto"/>
            </w:pPr>
            <w:r>
              <w:rPr>
                <w:rFonts w:ascii="微软雅黑" w:hAnsi="微软雅黑" w:eastAsia="微软雅黑"/>
                <w:b w:val="0"/>
                <w:i w:val="0"/>
                <w:color w:val="3B332B"/>
                <w:sz w:val="17"/>
              </w:rPr>
              <w:t>接入 4 家红军食堂与 2 家民宿；开放体验 SKU</w:t>
            </w:r>
          </w:p>
        </w:tc>
        <w:tc>
          <w:tcPr>
            <w:tcW w:type="dxa" w:w="1925"/>
            <w:shd w:val="clear" w:color="auto" w:fill="FBF7EF"/>
          </w:tcPr>
          <w:p>
            <w:pPr>
              <w:spacing w:after="20" w:line="348" w:lineRule="auto"/>
            </w:pPr>
            <w:r>
              <w:rPr>
                <w:rFonts w:ascii="微软雅黑" w:hAnsi="微软雅黑" w:eastAsia="微软雅黑"/>
                <w:b w:val="0"/>
                <w:i w:val="0"/>
                <w:color w:val="3B332B"/>
                <w:sz w:val="17"/>
              </w:rPr>
              <w:t>合作社 + 商户</w:t>
            </w:r>
          </w:p>
        </w:tc>
        <w:tc>
          <w:tcPr>
            <w:tcW w:type="dxa" w:w="2246"/>
            <w:shd w:val="clear" w:color="auto" w:fill="FBF7EF"/>
          </w:tcPr>
          <w:p>
            <w:pPr>
              <w:spacing w:after="20" w:line="348" w:lineRule="auto"/>
            </w:pPr>
            <w:r>
              <w:rPr>
                <w:rFonts w:ascii="微软雅黑" w:hAnsi="微软雅黑" w:eastAsia="微软雅黑"/>
                <w:b w:val="0"/>
                <w:i w:val="0"/>
                <w:color w:val="3B332B"/>
                <w:sz w:val="17"/>
              </w:rPr>
              <w:t>供给端 12 户上线，核销成功率 ≥ 95%</w:t>
            </w:r>
          </w:p>
        </w:tc>
      </w:tr>
      <w:tr>
        <w:tc>
          <w:tcPr>
            <w:tcW w:type="dxa" w:w="1283"/>
          </w:tcPr>
          <w:p>
            <w:pPr>
              <w:spacing w:after="20" w:line="348" w:lineRule="auto"/>
            </w:pPr>
            <w:r>
              <w:rPr>
                <w:rFonts w:ascii="微软雅黑" w:hAnsi="微软雅黑" w:eastAsia="微软雅黑"/>
                <w:b/>
                <w:i w:val="0"/>
                <w:color w:val="7A2820"/>
                <w:sz w:val="17"/>
              </w:rPr>
              <w:t>第 4–6 月</w:t>
            </w:r>
          </w:p>
        </w:tc>
        <w:tc>
          <w:tcPr>
            <w:tcW w:type="dxa" w:w="3957"/>
          </w:tcPr>
          <w:p>
            <w:pPr>
              <w:spacing w:after="20" w:line="348" w:lineRule="auto"/>
            </w:pPr>
            <w:r>
              <w:rPr>
                <w:rFonts w:ascii="微软雅黑" w:hAnsi="微软雅黑" w:eastAsia="微软雅黑"/>
                <w:b w:val="0"/>
                <w:i w:val="0"/>
                <w:color w:val="3B332B"/>
                <w:sz w:val="17"/>
              </w:rPr>
              <w:t>向全县学校与机关推广；开运营看板</w:t>
            </w:r>
          </w:p>
        </w:tc>
        <w:tc>
          <w:tcPr>
            <w:tcW w:type="dxa" w:w="1925"/>
          </w:tcPr>
          <w:p>
            <w:pPr>
              <w:spacing w:after="20" w:line="348" w:lineRule="auto"/>
            </w:pPr>
            <w:r>
              <w:rPr>
                <w:rFonts w:ascii="微软雅黑" w:hAnsi="微软雅黑" w:eastAsia="微软雅黑"/>
                <w:b w:val="0"/>
                <w:i w:val="0"/>
                <w:color w:val="3B332B"/>
                <w:sz w:val="17"/>
              </w:rPr>
              <w:t>镇政府</w:t>
            </w:r>
          </w:p>
        </w:tc>
        <w:tc>
          <w:tcPr>
            <w:tcW w:type="dxa" w:w="2246"/>
          </w:tcPr>
          <w:p>
            <w:pPr>
              <w:spacing w:after="20" w:line="348" w:lineRule="auto"/>
            </w:pPr>
            <w:r>
              <w:rPr>
                <w:rFonts w:ascii="微软雅黑" w:hAnsi="微软雅黑" w:eastAsia="微软雅黑"/>
                <w:b w:val="0"/>
                <w:i w:val="0"/>
                <w:color w:val="3B332B"/>
                <w:sz w:val="17"/>
              </w:rPr>
              <w:t>月均 25 单，复购 ≥ 10%</w:t>
            </w:r>
          </w:p>
        </w:tc>
      </w:tr>
    </w:tbl>
    <w:p>
      <w:pPr>
        <w:spacing w:before="40" w:after="200" w:line="336" w:lineRule="auto"/>
      </w:pPr>
      <w:r>
        <w:rPr>
          <w:rFonts w:ascii="微软雅黑" w:hAnsi="微软雅黑" w:eastAsia="微软雅黑"/>
          <w:b w:val="0"/>
          <w:i w:val="0"/>
          <w:color w:val="998B7C"/>
          <w:sz w:val="15"/>
        </w:rPr>
        <w:t>表 12｜冷启动路径</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9.2 角色与职责</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1882"/>
        <w:gridCol w:w="4353"/>
        <w:gridCol w:w="3176"/>
      </w:tblGrid>
      <w:tr>
        <w:tc>
          <w:tcPr>
            <w:tcW w:type="dxa" w:w="1882"/>
            <w:shd w:val="clear" w:color="auto" w:fill="A63A2E"/>
          </w:tcPr>
          <w:p>
            <w:pPr>
              <w:spacing w:after="20"/>
            </w:pPr>
            <w:r>
              <w:rPr>
                <w:rFonts w:ascii="微软雅黑" w:hAnsi="微软雅黑" w:eastAsia="微软雅黑"/>
                <w:b/>
                <w:i w:val="0"/>
                <w:color w:val="FFFFFF"/>
                <w:sz w:val="17"/>
              </w:rPr>
              <w:t>角色</w:t>
            </w:r>
          </w:p>
        </w:tc>
        <w:tc>
          <w:tcPr>
            <w:tcW w:type="dxa" w:w="4353"/>
            <w:shd w:val="clear" w:color="auto" w:fill="A63A2E"/>
          </w:tcPr>
          <w:p>
            <w:pPr>
              <w:spacing w:after="20"/>
            </w:pPr>
            <w:r>
              <w:rPr>
                <w:rFonts w:ascii="微软雅黑" w:hAnsi="微软雅黑" w:eastAsia="微软雅黑"/>
                <w:b/>
                <w:i w:val="0"/>
                <w:color w:val="FFFFFF"/>
                <w:sz w:val="17"/>
              </w:rPr>
              <w:t>职责</w:t>
            </w:r>
          </w:p>
        </w:tc>
        <w:tc>
          <w:tcPr>
            <w:tcW w:type="dxa" w:w="3176"/>
            <w:shd w:val="clear" w:color="auto" w:fill="A63A2E"/>
          </w:tcPr>
          <w:p>
            <w:pPr>
              <w:spacing w:after="20"/>
            </w:pPr>
            <w:r>
              <w:rPr>
                <w:rFonts w:ascii="微软雅黑" w:hAnsi="微软雅黑" w:eastAsia="微软雅黑"/>
                <w:b/>
                <w:i w:val="0"/>
                <w:color w:val="FFFFFF"/>
                <w:sz w:val="17"/>
              </w:rPr>
              <w:t>在系统里做什么</w:t>
            </w:r>
          </w:p>
        </w:tc>
      </w:tr>
      <w:tr>
        <w:tc>
          <w:tcPr>
            <w:tcW w:type="dxa" w:w="1882"/>
          </w:tcPr>
          <w:p>
            <w:pPr>
              <w:spacing w:after="20" w:line="348" w:lineRule="auto"/>
            </w:pPr>
            <w:r>
              <w:rPr>
                <w:rFonts w:ascii="微软雅黑" w:hAnsi="微软雅黑" w:eastAsia="微软雅黑"/>
                <w:b/>
                <w:i w:val="0"/>
                <w:color w:val="7A2820"/>
                <w:sz w:val="17"/>
              </w:rPr>
              <w:t>镇文旅办</w:t>
            </w:r>
          </w:p>
        </w:tc>
        <w:tc>
          <w:tcPr>
            <w:tcW w:type="dxa" w:w="4353"/>
          </w:tcPr>
          <w:p>
            <w:pPr>
              <w:spacing w:after="20" w:line="348" w:lineRule="auto"/>
            </w:pPr>
            <w:r>
              <w:rPr>
                <w:rFonts w:ascii="微软雅黑" w:hAnsi="微软雅黑" w:eastAsia="微软雅黑"/>
                <w:b w:val="0"/>
                <w:i w:val="0"/>
                <w:color w:val="3B332B"/>
                <w:sz w:val="17"/>
              </w:rPr>
              <w:t>内容审核、价格与安全规范、对外推广</w:t>
            </w:r>
          </w:p>
        </w:tc>
        <w:tc>
          <w:tcPr>
            <w:tcW w:type="dxa" w:w="3176"/>
          </w:tcPr>
          <w:p>
            <w:pPr>
              <w:spacing w:after="20" w:line="348" w:lineRule="auto"/>
            </w:pPr>
            <w:r>
              <w:rPr>
                <w:rFonts w:ascii="微软雅黑" w:hAnsi="微软雅黑" w:eastAsia="微软雅黑"/>
                <w:b w:val="0"/>
                <w:i w:val="0"/>
                <w:color w:val="3B332B"/>
                <w:sz w:val="17"/>
              </w:rPr>
              <w:t>看板查看、内容发布审批</w:t>
            </w:r>
          </w:p>
        </w:tc>
      </w:tr>
      <w:tr>
        <w:tc>
          <w:tcPr>
            <w:tcW w:type="dxa" w:w="1882"/>
            <w:shd w:val="clear" w:color="auto" w:fill="FBF7EF"/>
          </w:tcPr>
          <w:p>
            <w:pPr>
              <w:spacing w:after="20" w:line="348" w:lineRule="auto"/>
            </w:pPr>
            <w:r>
              <w:rPr>
                <w:rFonts w:ascii="微软雅黑" w:hAnsi="微软雅黑" w:eastAsia="微软雅黑"/>
                <w:b/>
                <w:i w:val="0"/>
                <w:color w:val="7A2820"/>
                <w:sz w:val="17"/>
              </w:rPr>
              <w:t>村集体（合作社）</w:t>
            </w:r>
          </w:p>
        </w:tc>
        <w:tc>
          <w:tcPr>
            <w:tcW w:type="dxa" w:w="4353"/>
            <w:shd w:val="clear" w:color="auto" w:fill="FBF7EF"/>
          </w:tcPr>
          <w:p>
            <w:pPr>
              <w:spacing w:after="20" w:line="348" w:lineRule="auto"/>
            </w:pPr>
            <w:r>
              <w:rPr>
                <w:rFonts w:ascii="微软雅黑" w:hAnsi="微软雅黑" w:eastAsia="微软雅黑"/>
                <w:b w:val="0"/>
                <w:i w:val="0"/>
                <w:color w:val="3B332B"/>
                <w:sz w:val="17"/>
              </w:rPr>
              <w:t>排班、后备讲解员库、结算与分成</w:t>
            </w:r>
          </w:p>
        </w:tc>
        <w:tc>
          <w:tcPr>
            <w:tcW w:type="dxa" w:w="3176"/>
            <w:shd w:val="clear" w:color="auto" w:fill="FBF7EF"/>
          </w:tcPr>
          <w:p>
            <w:pPr>
              <w:spacing w:after="20" w:line="348" w:lineRule="auto"/>
            </w:pPr>
            <w:r>
              <w:rPr>
                <w:rFonts w:ascii="微软雅黑" w:hAnsi="微软雅黑" w:eastAsia="微软雅黑"/>
                <w:b w:val="0"/>
                <w:i w:val="0"/>
                <w:color w:val="3B332B"/>
                <w:sz w:val="17"/>
              </w:rPr>
              <w:t>维护资源日历、处理冲突预警</w:t>
            </w:r>
          </w:p>
        </w:tc>
      </w:tr>
      <w:tr>
        <w:tc>
          <w:tcPr>
            <w:tcW w:type="dxa" w:w="1882"/>
          </w:tcPr>
          <w:p>
            <w:pPr>
              <w:spacing w:after="20" w:line="348" w:lineRule="auto"/>
            </w:pPr>
            <w:r>
              <w:rPr>
                <w:rFonts w:ascii="微软雅黑" w:hAnsi="微软雅黑" w:eastAsia="微软雅黑"/>
                <w:b/>
                <w:i w:val="0"/>
                <w:color w:val="7A2820"/>
                <w:sz w:val="17"/>
              </w:rPr>
              <w:t>村民 / 商户</w:t>
            </w:r>
          </w:p>
        </w:tc>
        <w:tc>
          <w:tcPr>
            <w:tcW w:type="dxa" w:w="4353"/>
          </w:tcPr>
          <w:p>
            <w:pPr>
              <w:spacing w:after="20" w:line="348" w:lineRule="auto"/>
            </w:pPr>
            <w:r>
              <w:rPr>
                <w:rFonts w:ascii="微软雅黑" w:hAnsi="微软雅黑" w:eastAsia="微软雅黑"/>
                <w:b w:val="0"/>
                <w:i w:val="0"/>
                <w:color w:val="3B332B"/>
                <w:sz w:val="17"/>
              </w:rPr>
              <w:t>备餐、带体验、核销</w:t>
            </w:r>
          </w:p>
        </w:tc>
        <w:tc>
          <w:tcPr>
            <w:tcW w:type="dxa" w:w="3176"/>
          </w:tcPr>
          <w:p>
            <w:pPr>
              <w:spacing w:after="20" w:line="348" w:lineRule="auto"/>
            </w:pPr>
            <w:r>
              <w:rPr>
                <w:rFonts w:ascii="微软雅黑" w:hAnsi="微软雅黑" w:eastAsia="微软雅黑"/>
                <w:b w:val="0"/>
                <w:i w:val="0"/>
                <w:color w:val="3B332B"/>
                <w:sz w:val="17"/>
              </w:rPr>
              <w:t>接单、核销、看结算</w:t>
            </w:r>
          </w:p>
        </w:tc>
      </w:tr>
      <w:tr>
        <w:tc>
          <w:tcPr>
            <w:tcW w:type="dxa" w:w="1882"/>
            <w:shd w:val="clear" w:color="auto" w:fill="FBF7EF"/>
          </w:tcPr>
          <w:p>
            <w:pPr>
              <w:spacing w:after="20" w:line="348" w:lineRule="auto"/>
            </w:pPr>
            <w:r>
              <w:rPr>
                <w:rFonts w:ascii="微软雅黑" w:hAnsi="微软雅黑" w:eastAsia="微软雅黑"/>
                <w:b/>
                <w:i w:val="0"/>
                <w:color w:val="7A2820"/>
                <w:sz w:val="17"/>
              </w:rPr>
              <w:t>讲解员</w:t>
            </w:r>
          </w:p>
        </w:tc>
        <w:tc>
          <w:tcPr>
            <w:tcW w:type="dxa" w:w="4353"/>
            <w:shd w:val="clear" w:color="auto" w:fill="FBF7EF"/>
          </w:tcPr>
          <w:p>
            <w:pPr>
              <w:spacing w:after="20" w:line="348" w:lineRule="auto"/>
            </w:pPr>
            <w:r>
              <w:rPr>
                <w:rFonts w:ascii="微软雅黑" w:hAnsi="微软雅黑" w:eastAsia="微软雅黑"/>
                <w:b w:val="0"/>
                <w:i w:val="0"/>
                <w:color w:val="3B332B"/>
                <w:sz w:val="17"/>
              </w:rPr>
              <w:t>讲解、带队、现场核销</w:t>
            </w:r>
          </w:p>
        </w:tc>
        <w:tc>
          <w:tcPr>
            <w:tcW w:type="dxa" w:w="3176"/>
            <w:shd w:val="clear" w:color="auto" w:fill="FBF7EF"/>
          </w:tcPr>
          <w:p>
            <w:pPr>
              <w:spacing w:after="20" w:line="348" w:lineRule="auto"/>
            </w:pPr>
            <w:r>
              <w:rPr>
                <w:rFonts w:ascii="微软雅黑" w:hAnsi="微软雅黑" w:eastAsia="微软雅黑"/>
                <w:b w:val="0"/>
                <w:i w:val="0"/>
                <w:color w:val="3B332B"/>
                <w:sz w:val="17"/>
              </w:rPr>
              <w:t>接派单、扫码核销</w:t>
            </w:r>
          </w:p>
        </w:tc>
      </w:tr>
      <w:tr>
        <w:tc>
          <w:tcPr>
            <w:tcW w:type="dxa" w:w="1882"/>
          </w:tcPr>
          <w:p>
            <w:pPr>
              <w:spacing w:after="20" w:line="348" w:lineRule="auto"/>
            </w:pPr>
            <w:r>
              <w:rPr>
                <w:rFonts w:ascii="微软雅黑" w:hAnsi="微软雅黑" w:eastAsia="微软雅黑"/>
                <w:b/>
                <w:i w:val="0"/>
                <w:color w:val="7A2820"/>
                <w:sz w:val="17"/>
              </w:rPr>
              <w:t>学校 / 组织者</w:t>
            </w:r>
          </w:p>
        </w:tc>
        <w:tc>
          <w:tcPr>
            <w:tcW w:type="dxa" w:w="4353"/>
          </w:tcPr>
          <w:p>
            <w:pPr>
              <w:spacing w:after="20" w:line="348" w:lineRule="auto"/>
            </w:pPr>
            <w:r>
              <w:rPr>
                <w:rFonts w:ascii="微软雅黑" w:hAnsi="微软雅黑" w:eastAsia="微软雅黑"/>
                <w:b w:val="0"/>
                <w:i w:val="0"/>
                <w:color w:val="3B332B"/>
                <w:sz w:val="17"/>
              </w:rPr>
              <w:t>组织、付费、行前管理</w:t>
            </w:r>
          </w:p>
        </w:tc>
        <w:tc>
          <w:tcPr>
            <w:tcW w:type="dxa" w:w="3176"/>
          </w:tcPr>
          <w:p>
            <w:pPr>
              <w:spacing w:after="20" w:line="348" w:lineRule="auto"/>
            </w:pPr>
            <w:r>
              <w:rPr>
                <w:rFonts w:ascii="微软雅黑" w:hAnsi="微软雅黑" w:eastAsia="微软雅黑"/>
                <w:b w:val="0"/>
                <w:i w:val="0"/>
                <w:color w:val="3B332B"/>
                <w:sz w:val="17"/>
              </w:rPr>
              <w:t>下单、收行前包、分享</w:t>
            </w:r>
          </w:p>
        </w:tc>
      </w:tr>
    </w:tbl>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9.3 指标与风险</w:t>
      </w:r>
    </w:p>
    <w:p>
      <w:pPr>
        <w:spacing w:before="0" w:after="100" w:line="420" w:lineRule="auto"/>
        <w:jc w:val="both"/>
      </w:pPr>
      <w:r>
        <w:rPr>
          <w:rFonts w:ascii="微软雅黑" w:hAnsi="微软雅黑" w:eastAsia="微软雅黑"/>
          <w:b w:val="0"/>
          <w:i w:val="0"/>
          <w:color w:val="332C26"/>
          <w:sz w:val="19"/>
        </w:rPr>
        <w:t>北极星指标设为“完成核销的团队数”（而非下单数），因为它同时代表收入、供给履约与体验发生。辅助指标：排程页转化率、行前 7 日取消率、证书领取率、复购率、农户人均增收。</w:t>
      </w:r>
    </w:p>
    <w:p>
      <w:pPr>
        <w:spacing w:before="0" w:after="100" w:line="420" w:lineRule="auto"/>
        <w:jc w:val="both"/>
      </w:pPr>
      <w:r>
        <w:rPr>
          <w:rFonts w:ascii="微软雅黑" w:hAnsi="微软雅黑" w:eastAsia="微软雅黑"/>
          <w:b w:val="0"/>
          <w:i w:val="0"/>
          <w:color w:val="332C26"/>
          <w:sz w:val="19"/>
        </w:rPr>
        <w:t>主要风险有三：①供给端履约不稳定（讲解员临时缺席）——用后备库 + 10 分钟自动改派兜底；②内容史实失真——讲解词由党校与村史馆双审，UGC 不进入讲解词；③过度商业化稀释红色教育属性——课程中商业环节（餐、住宿、体验）与教育环节分离标注，学校可只选教育包。</w:t>
      </w:r>
    </w:p>
    <w:p>
      <w:pPr>
        <w:spacing w:before="400" w:after="40"/>
      </w:pPr>
      <w:r>
        <w:rPr>
          <w:rFonts w:ascii="宋体" w:hAnsi="宋体" w:eastAsia="宋体"/>
          <w:b/>
          <w:i w:val="0"/>
          <w:color w:val="A63A2E"/>
          <w:sz w:val="34"/>
        </w:rPr>
        <w:t xml:space="preserve">10  </w:t>
      </w:r>
      <w:r>
        <w:rPr>
          <w:rFonts w:ascii="微软雅黑" w:hAnsi="微软雅黑" w:eastAsia="微软雅黑"/>
          <w:b/>
          <w:i w:val="0"/>
          <w:color w:val="2A241E"/>
          <w:sz w:val="30"/>
        </w:rPr>
        <w:t>交付说明</w:t>
      </w:r>
      <w:r>
        <w:rPr>
          <w:rFonts w:ascii="微软雅黑" w:hAnsi="微软雅黑" w:eastAsia="微软雅黑"/>
          <w:b w:val="0"/>
          <w:i w:val="0"/>
          <w:color w:val="998B7C"/>
          <w:sz w:val="15"/>
        </w:rPr>
        <w:t xml:space="preserve">   DELIVERABLE</w:t>
      </w:r>
    </w:p>
    <w:p>
      <w:pPr>
        <w:spacing w:before="40" w:after="180"/>
        <w:pBdr>
          <w:bottom w:val="single" w:sz="10" w:space="1" w:color="A63A2E"/>
        </w:pBdr>
      </w:pP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10.1 文件清单</w:t>
      </w:r>
    </w:p>
    <w:tbl>
      <w:tblPr>
        <w:tblW w:type="auto" w:w="0"/>
        <w:jc w:val="center"/>
        <w:tblLayout w:type="fixed"/>
        <w:tblLook w:firstColumn="1" w:firstRow="1" w:lastColumn="0" w:lastRow="0" w:noHBand="0" w:noVBand="1" w:val="04A0"/>
        <w:tblCellMar>
          <w:top w:w="50" w:type="dxa"/>
          <w:left w:w="90" w:type="dxa"/>
          <w:bottom w:w="50" w:type="dxa"/>
          <w:right w:w="90" w:type="dxa"/>
        </w:tblCellMar>
        <w:tblW w:w="9412" w:type="dxa"/>
        <w:tblLayout w:type="fixed"/>
      </w:tblPr>
      <w:tblGrid>
        <w:gridCol w:w="2494"/>
        <w:gridCol w:w="4082"/>
        <w:gridCol w:w="2835"/>
      </w:tblGrid>
      <w:tr>
        <w:tc>
          <w:tcPr>
            <w:tcW w:type="dxa" w:w="2494"/>
            <w:shd w:val="clear" w:color="auto" w:fill="A63A2E"/>
          </w:tcPr>
          <w:p>
            <w:pPr>
              <w:spacing w:after="20"/>
            </w:pPr>
            <w:r>
              <w:rPr>
                <w:rFonts w:ascii="微软雅黑" w:hAnsi="微软雅黑" w:eastAsia="微软雅黑"/>
                <w:b/>
                <w:i w:val="0"/>
                <w:color w:val="FFFFFF"/>
                <w:sz w:val="17"/>
              </w:rPr>
              <w:t>文件</w:t>
            </w:r>
          </w:p>
        </w:tc>
        <w:tc>
          <w:tcPr>
            <w:tcW w:type="dxa" w:w="4082"/>
            <w:shd w:val="clear" w:color="auto" w:fill="A63A2E"/>
          </w:tcPr>
          <w:p>
            <w:pPr>
              <w:spacing w:after="20"/>
            </w:pPr>
            <w:r>
              <w:rPr>
                <w:rFonts w:ascii="微软雅黑" w:hAnsi="微软雅黑" w:eastAsia="微软雅黑"/>
                <w:b/>
                <w:i w:val="0"/>
                <w:color w:val="FFFFFF"/>
                <w:sz w:val="17"/>
              </w:rPr>
              <w:t>内容</w:t>
            </w:r>
          </w:p>
        </w:tc>
        <w:tc>
          <w:tcPr>
            <w:tcW w:type="dxa" w:w="2835"/>
            <w:shd w:val="clear" w:color="auto" w:fill="A63A2E"/>
          </w:tcPr>
          <w:p>
            <w:pPr>
              <w:spacing w:after="20"/>
            </w:pPr>
            <w:r>
              <w:rPr>
                <w:rFonts w:ascii="微软雅黑" w:hAnsi="微软雅黑" w:eastAsia="微软雅黑"/>
                <w:b/>
                <w:i w:val="0"/>
                <w:color w:val="FFFFFF"/>
                <w:sz w:val="17"/>
              </w:rPr>
              <w:t>怎么用</w:t>
            </w:r>
          </w:p>
        </w:tc>
      </w:tr>
      <w:tr>
        <w:tc>
          <w:tcPr>
            <w:tcW w:type="dxa" w:w="2494"/>
          </w:tcPr>
          <w:p>
            <w:pPr>
              <w:spacing w:after="20" w:line="348" w:lineRule="auto"/>
            </w:pPr>
            <w:r>
              <w:rPr>
                <w:rFonts w:ascii="微软雅黑" w:hAnsi="微软雅黑" w:eastAsia="微软雅黑"/>
                <w:b/>
                <w:i w:val="0"/>
                <w:color w:val="7A2820"/>
                <w:sz w:val="17"/>
              </w:rPr>
              <w:t>薪火仁义-交互原型.html</w:t>
            </w:r>
          </w:p>
        </w:tc>
        <w:tc>
          <w:tcPr>
            <w:tcW w:type="dxa" w:w="4082"/>
          </w:tcPr>
          <w:p>
            <w:pPr>
              <w:spacing w:after="20" w:line="348" w:lineRule="auto"/>
            </w:pPr>
            <w:r>
              <w:rPr>
                <w:rFonts w:ascii="微软雅黑" w:hAnsi="微软雅黑" w:eastAsia="微软雅黑"/>
                <w:b w:val="0"/>
                <w:i w:val="0"/>
                <w:color w:val="3B332B"/>
                <w:sz w:val="17"/>
              </w:rPr>
              <w:t>21 个界面的高保真可点击原型，含 4 条核心流程</w:t>
            </w:r>
          </w:p>
        </w:tc>
        <w:tc>
          <w:tcPr>
            <w:tcW w:type="dxa" w:w="2835"/>
          </w:tcPr>
          <w:p>
            <w:pPr>
              <w:spacing w:after="20" w:line="348" w:lineRule="auto"/>
            </w:pPr>
            <w:r>
              <w:rPr>
                <w:rFonts w:ascii="微软雅黑" w:hAnsi="微软雅黑" w:eastAsia="微软雅黑"/>
                <w:b w:val="0"/>
                <w:i w:val="0"/>
                <w:color w:val="3B332B"/>
                <w:sz w:val="17"/>
              </w:rPr>
              <w:t>双击用浏览器打开；左侧是流程导航，可直接点手机界面操作；联网打开时自动切换为多设备同步</w:t>
            </w:r>
          </w:p>
        </w:tc>
      </w:tr>
      <w:tr>
        <w:tc>
          <w:tcPr>
            <w:tcW w:type="dxa" w:w="2494"/>
            <w:shd w:val="clear" w:color="auto" w:fill="FBF7EF"/>
          </w:tcPr>
          <w:p>
            <w:pPr>
              <w:spacing w:after="20" w:line="348" w:lineRule="auto"/>
            </w:pPr>
            <w:r>
              <w:rPr>
                <w:rFonts w:ascii="微软雅黑" w:hAnsi="微软雅黑" w:eastAsia="微软雅黑"/>
                <w:b/>
                <w:i w:val="0"/>
                <w:color w:val="7A2820"/>
                <w:sz w:val="17"/>
              </w:rPr>
              <w:t>设计图版.html</w:t>
            </w:r>
          </w:p>
        </w:tc>
        <w:tc>
          <w:tcPr>
            <w:tcW w:type="dxa" w:w="4082"/>
            <w:shd w:val="clear" w:color="auto" w:fill="FBF7EF"/>
          </w:tcPr>
          <w:p>
            <w:pPr>
              <w:spacing w:after="20" w:line="348" w:lineRule="auto"/>
            </w:pPr>
            <w:r>
              <w:rPr>
                <w:rFonts w:ascii="微软雅黑" w:hAnsi="微软雅黑" w:eastAsia="微软雅黑"/>
                <w:b w:val="0"/>
                <w:i w:val="0"/>
                <w:color w:val="3B332B"/>
                <w:sz w:val="17"/>
              </w:rPr>
              <w:t>旅程图、服务蓝图、信息架构、流程图、设计过程 5 张图版</w:t>
            </w:r>
          </w:p>
        </w:tc>
        <w:tc>
          <w:tcPr>
            <w:tcW w:type="dxa" w:w="2835"/>
            <w:shd w:val="clear" w:color="auto" w:fill="FBF7EF"/>
          </w:tcPr>
          <w:p>
            <w:pPr>
              <w:spacing w:after="20" w:line="348" w:lineRule="auto"/>
            </w:pPr>
            <w:r>
              <w:rPr>
                <w:rFonts w:ascii="微软雅黑" w:hAnsi="微软雅黑" w:eastAsia="微软雅黑"/>
                <w:b w:val="0"/>
                <w:i w:val="0"/>
                <w:color w:val="3B332B"/>
                <w:sz w:val="17"/>
              </w:rPr>
              <w:t>浏览器打开，地址后加 #journey / #blueprint / #ia / #flow / #process</w:t>
            </w:r>
          </w:p>
        </w:tc>
      </w:tr>
      <w:tr>
        <w:tc>
          <w:tcPr>
            <w:tcW w:type="dxa" w:w="2494"/>
          </w:tcPr>
          <w:p>
            <w:pPr>
              <w:spacing w:after="20" w:line="348" w:lineRule="auto"/>
            </w:pPr>
            <w:r>
              <w:rPr>
                <w:rFonts w:ascii="微软雅黑" w:hAnsi="微软雅黑" w:eastAsia="微软雅黑"/>
                <w:b/>
                <w:i w:val="0"/>
                <w:color w:val="7A2820"/>
                <w:sz w:val="17"/>
              </w:rPr>
              <w:t>设计与交互说明.docx</w:t>
            </w:r>
          </w:p>
        </w:tc>
        <w:tc>
          <w:tcPr>
            <w:tcW w:type="dxa" w:w="4082"/>
          </w:tcPr>
          <w:p>
            <w:pPr>
              <w:spacing w:after="20" w:line="348" w:lineRule="auto"/>
            </w:pPr>
            <w:r>
              <w:rPr>
                <w:rFonts w:ascii="微软雅黑" w:hAnsi="微软雅黑" w:eastAsia="微软雅黑"/>
                <w:b w:val="0"/>
                <w:i w:val="0"/>
                <w:color w:val="3B332B"/>
                <w:sz w:val="17"/>
              </w:rPr>
              <w:t>本文档：设计过程、界面与交互、后台逻辑、验证与落地</w:t>
            </w:r>
          </w:p>
        </w:tc>
        <w:tc>
          <w:tcPr>
            <w:tcW w:type="dxa" w:w="2835"/>
          </w:tcPr>
          <w:p>
            <w:pPr>
              <w:spacing w:after="20" w:line="348" w:lineRule="auto"/>
            </w:pPr>
            <w:r>
              <w:rPr>
                <w:rFonts w:ascii="微软雅黑" w:hAnsi="微软雅黑" w:eastAsia="微软雅黑"/>
                <w:b w:val="0"/>
                <w:i w:val="0"/>
                <w:color w:val="3B332B"/>
                <w:sz w:val="17"/>
              </w:rPr>
              <w:t>答辩与评审阅读</w:t>
            </w:r>
          </w:p>
        </w:tc>
      </w:tr>
      <w:tr>
        <w:tc>
          <w:tcPr>
            <w:tcW w:type="dxa" w:w="2494"/>
            <w:shd w:val="clear" w:color="auto" w:fill="FBF7EF"/>
          </w:tcPr>
          <w:p>
            <w:pPr>
              <w:spacing w:after="20" w:line="348" w:lineRule="auto"/>
            </w:pPr>
            <w:r>
              <w:rPr>
                <w:rFonts w:ascii="微软雅黑" w:hAnsi="微软雅黑" w:eastAsia="微软雅黑"/>
                <w:b/>
                <w:i w:val="0"/>
                <w:color w:val="7A2820"/>
                <w:sz w:val="17"/>
              </w:rPr>
              <w:t>shots/</w:t>
            </w:r>
          </w:p>
        </w:tc>
        <w:tc>
          <w:tcPr>
            <w:tcW w:type="dxa" w:w="4082"/>
            <w:shd w:val="clear" w:color="auto" w:fill="FBF7EF"/>
          </w:tcPr>
          <w:p>
            <w:pPr>
              <w:spacing w:after="20" w:line="348" w:lineRule="auto"/>
            </w:pPr>
            <w:r>
              <w:rPr>
                <w:rFonts w:ascii="微软雅黑" w:hAnsi="微软雅黑" w:eastAsia="微软雅黑"/>
                <w:b w:val="0"/>
                <w:i w:val="0"/>
                <w:color w:val="3B332B"/>
                <w:sz w:val="17"/>
              </w:rPr>
              <w:t>全部界面与图版截图（PNG，2 倍图）</w:t>
            </w:r>
          </w:p>
        </w:tc>
        <w:tc>
          <w:tcPr>
            <w:tcW w:type="dxa" w:w="2835"/>
            <w:shd w:val="clear" w:color="auto" w:fill="FBF7EF"/>
          </w:tcPr>
          <w:p>
            <w:pPr>
              <w:spacing w:after="20" w:line="348" w:lineRule="auto"/>
            </w:pPr>
            <w:r>
              <w:rPr>
                <w:rFonts w:ascii="微软雅黑" w:hAnsi="微软雅黑" w:eastAsia="微软雅黑"/>
                <w:b w:val="0"/>
                <w:i w:val="0"/>
                <w:color w:val="3B332B"/>
                <w:sz w:val="17"/>
              </w:rPr>
              <w:t>可直接用于展板、PPT 与视频</w:t>
            </w:r>
          </w:p>
        </w:tc>
      </w:tr>
      <w:tr>
        <w:tc>
          <w:tcPr>
            <w:tcW w:type="dxa" w:w="2494"/>
          </w:tcPr>
          <w:p>
            <w:pPr>
              <w:spacing w:after="20" w:line="348" w:lineRule="auto"/>
            </w:pPr>
            <w:r>
              <w:rPr>
                <w:rFonts w:ascii="微软雅黑" w:hAnsi="微软雅黑" w:eastAsia="微软雅黑"/>
                <w:b/>
                <w:i w:val="0"/>
                <w:color w:val="7A2820"/>
                <w:sz w:val="17"/>
              </w:rPr>
              <w:t>assets/img/</w:t>
            </w:r>
          </w:p>
        </w:tc>
        <w:tc>
          <w:tcPr>
            <w:tcW w:type="dxa" w:w="4082"/>
          </w:tcPr>
          <w:p>
            <w:pPr>
              <w:spacing w:after="20" w:line="348" w:lineRule="auto"/>
            </w:pPr>
            <w:r>
              <w:rPr>
                <w:rFonts w:ascii="微软雅黑" w:hAnsi="微软雅黑" w:eastAsia="微软雅黑"/>
                <w:b w:val="0"/>
                <w:i w:val="0"/>
                <w:color w:val="3B332B"/>
                <w:sz w:val="17"/>
              </w:rPr>
              <w:t>界面用的 19 张照片（同名 JPEG），已内嵌进原型</w:t>
            </w:r>
          </w:p>
        </w:tc>
        <w:tc>
          <w:tcPr>
            <w:tcW w:type="dxa" w:w="2835"/>
          </w:tcPr>
          <w:p>
            <w:pPr>
              <w:spacing w:after="20" w:line="348" w:lineRule="auto"/>
            </w:pPr>
            <w:r>
              <w:rPr>
                <w:rFonts w:ascii="微软雅黑" w:hAnsi="微软雅黑" w:eastAsia="微软雅黑"/>
                <w:b w:val="0"/>
                <w:i w:val="0"/>
                <w:color w:val="3B332B"/>
                <w:sz w:val="17"/>
              </w:rPr>
              <w:t>换图时按同名覆盖，再重新内嵌即可；建议替换为红军村实拍</w:t>
            </w:r>
          </w:p>
        </w:tc>
      </w:tr>
      <w:tr>
        <w:tc>
          <w:tcPr>
            <w:tcW w:type="dxa" w:w="2494"/>
            <w:shd w:val="clear" w:color="auto" w:fill="FBF7EF"/>
          </w:tcPr>
          <w:p>
            <w:pPr>
              <w:spacing w:after="20" w:line="348" w:lineRule="auto"/>
            </w:pPr>
            <w:r>
              <w:rPr>
                <w:rFonts w:ascii="微软雅黑" w:hAnsi="微软雅黑" w:eastAsia="微软雅黑"/>
                <w:b/>
                <w:i w:val="0"/>
                <w:color w:val="7A2820"/>
                <w:sz w:val="17"/>
              </w:rPr>
              <w:t>启动联机演示.cmd</w:t>
            </w:r>
          </w:p>
        </w:tc>
        <w:tc>
          <w:tcPr>
            <w:tcW w:type="dxa" w:w="4082"/>
            <w:shd w:val="clear" w:color="auto" w:fill="FBF7EF"/>
          </w:tcPr>
          <w:p>
            <w:pPr>
              <w:spacing w:after="20" w:line="348" w:lineRule="auto"/>
            </w:pPr>
            <w:r>
              <w:rPr>
                <w:rFonts w:ascii="微软雅黑" w:hAnsi="微软雅黑" w:eastAsia="微软雅黑"/>
                <w:b w:val="0"/>
                <w:i w:val="0"/>
                <w:color w:val="3B332B"/>
                <w:sz w:val="17"/>
              </w:rPr>
              <w:t>起本地服务，同一 Wi-Fi 多台手机共用一份余位</w:t>
            </w:r>
          </w:p>
        </w:tc>
        <w:tc>
          <w:tcPr>
            <w:tcW w:type="dxa" w:w="2835"/>
            <w:shd w:val="clear" w:color="auto" w:fill="FBF7EF"/>
          </w:tcPr>
          <w:p>
            <w:pPr>
              <w:spacing w:after="20" w:line="348" w:lineRule="auto"/>
            </w:pPr>
            <w:r>
              <w:rPr>
                <w:rFonts w:ascii="微软雅黑" w:hAnsi="微软雅黑" w:eastAsia="微软雅黑"/>
                <w:b w:val="0"/>
                <w:i w:val="0"/>
                <w:color w:val="3B332B"/>
                <w:sz w:val="17"/>
              </w:rPr>
              <w:t>双击运行，手机扫码进入；关窗口即停</w:t>
            </w:r>
          </w:p>
        </w:tc>
      </w:tr>
      <w:tr>
        <w:tc>
          <w:tcPr>
            <w:tcW w:type="dxa" w:w="2494"/>
          </w:tcPr>
          <w:p>
            <w:pPr>
              <w:spacing w:after="20" w:line="348" w:lineRule="auto"/>
            </w:pPr>
            <w:r>
              <w:rPr>
                <w:rFonts w:ascii="微软雅黑" w:hAnsi="微软雅黑" w:eastAsia="微软雅黑"/>
                <w:b/>
                <w:i w:val="0"/>
                <w:color w:val="7A2820"/>
                <w:sz w:val="17"/>
              </w:rPr>
              <w:t>启动公网演示.cmd</w:t>
            </w:r>
          </w:p>
        </w:tc>
        <w:tc>
          <w:tcPr>
            <w:tcW w:type="dxa" w:w="4082"/>
          </w:tcPr>
          <w:p>
            <w:pPr>
              <w:spacing w:after="20" w:line="348" w:lineRule="auto"/>
            </w:pPr>
            <w:r>
              <w:rPr>
                <w:rFonts w:ascii="微软雅黑" w:hAnsi="微软雅黑" w:eastAsia="微软雅黑"/>
                <w:b w:val="0"/>
                <w:i w:val="0"/>
                <w:color w:val="3B332B"/>
                <w:sz w:val="17"/>
              </w:rPr>
              <w:t>在上面基础上开一条公网隧道，跨网络也能访问</w:t>
            </w:r>
          </w:p>
        </w:tc>
        <w:tc>
          <w:tcPr>
            <w:tcW w:type="dxa" w:w="2835"/>
          </w:tcPr>
          <w:p>
            <w:pPr>
              <w:spacing w:after="20" w:line="348" w:lineRule="auto"/>
            </w:pPr>
            <w:r>
              <w:rPr>
                <w:rFonts w:ascii="微软雅黑" w:hAnsi="微软雅黑" w:eastAsia="微软雅黑"/>
                <w:b w:val="0"/>
                <w:i w:val="0"/>
                <w:color w:val="3B332B"/>
                <w:sz w:val="17"/>
              </w:rPr>
              <w:t>双击运行，窗口里会打印公网地址与二维码</w:t>
            </w:r>
          </w:p>
        </w:tc>
      </w:tr>
      <w:tr>
        <w:tc>
          <w:tcPr>
            <w:tcW w:type="dxa" w:w="2494"/>
            <w:shd w:val="clear" w:color="auto" w:fill="FBF7EF"/>
          </w:tcPr>
          <w:p>
            <w:pPr>
              <w:spacing w:after="20" w:line="348" w:lineRule="auto"/>
            </w:pPr>
            <w:r>
              <w:rPr>
                <w:rFonts w:ascii="微软雅黑" w:hAnsi="微软雅黑" w:eastAsia="微软雅黑"/>
                <w:b/>
                <w:i w:val="0"/>
                <w:color w:val="7A2820"/>
                <w:sz w:val="17"/>
              </w:rPr>
              <w:t>（在线版）</w:t>
            </w:r>
          </w:p>
        </w:tc>
        <w:tc>
          <w:tcPr>
            <w:tcW w:type="dxa" w:w="4082"/>
            <w:shd w:val="clear" w:color="auto" w:fill="FBF7EF"/>
          </w:tcPr>
          <w:p>
            <w:pPr>
              <w:spacing w:after="20" w:line="348" w:lineRule="auto"/>
            </w:pPr>
            <w:r>
              <w:rPr>
                <w:rFonts w:ascii="微软雅黑" w:hAnsi="微软雅黑" w:eastAsia="微软雅黑"/>
                <w:b w:val="0"/>
                <w:i w:val="0"/>
                <w:color w:val="3B332B"/>
                <w:sz w:val="17"/>
              </w:rPr>
              <w:t>已部署到 Render：xinhuo-renyi.onrender.com</w:t>
            </w:r>
          </w:p>
        </w:tc>
        <w:tc>
          <w:tcPr>
            <w:tcW w:type="dxa" w:w="2835"/>
            <w:shd w:val="clear" w:color="auto" w:fill="FBF7EF"/>
          </w:tcPr>
          <w:p>
            <w:pPr>
              <w:spacing w:after="20" w:line="348" w:lineRule="auto"/>
            </w:pPr>
            <w:r>
              <w:rPr>
                <w:rFonts w:ascii="微软雅黑" w:hAnsi="微软雅黑" w:eastAsia="微软雅黑"/>
                <w:b w:val="0"/>
                <w:i w:val="0"/>
                <w:color w:val="3B332B"/>
                <w:sz w:val="17"/>
              </w:rPr>
              <w:t>评审直接用浏览器或手机打开，无需安装任何东西</w:t>
            </w:r>
          </w:p>
        </w:tc>
      </w:tr>
    </w:tbl>
    <w:p>
      <w:pPr>
        <w:spacing w:before="40" w:after="200" w:line="336" w:lineRule="auto"/>
      </w:pPr>
      <w:r>
        <w:rPr>
          <w:rFonts w:ascii="微软雅黑" w:hAnsi="微软雅黑" w:eastAsia="微软雅黑"/>
          <w:b w:val="0"/>
          <w:i w:val="0"/>
          <w:color w:val="998B7C"/>
          <w:sz w:val="15"/>
        </w:rPr>
        <w:t>表 13｜交付物清单</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10.2 原型操作路径（评审 3 分钟版）</w:t>
      </w:r>
    </w:p>
    <w:p>
      <w:pPr>
        <w:spacing w:before="0" w:after="100" w:line="420" w:lineRule="auto"/>
        <w:jc w:val="both"/>
      </w:pPr>
      <w:r>
        <w:rPr>
          <w:rFonts w:ascii="微软雅黑" w:hAnsi="微软雅黑" w:eastAsia="微软雅黑"/>
          <w:b w:val="0"/>
          <w:i w:val="0"/>
          <w:color w:val="332C26"/>
          <w:sz w:val="19"/>
        </w:rPr>
        <w:t>① 打开原型 → 首页点“预约研学 ¥128 起” → 选 10/20、加到 40 人 → 点“查排程”，看四项资源如何被一次性匹配 → 点“用这个方案” → 支付订金（演示）→ 看凭证与核销码 → 切到“行程”看时间轴。</w:t>
      </w:r>
    </w:p>
    <w:p>
      <w:pPr>
        <w:spacing w:before="0" w:after="100" w:line="420" w:lineRule="auto"/>
        <w:jc w:val="both"/>
      </w:pPr>
      <w:r>
        <w:rPr>
          <w:rFonts w:ascii="微软雅黑" w:hAnsi="微软雅黑" w:eastAsia="微软雅黑"/>
          <w:b w:val="0"/>
          <w:i w:val="0"/>
          <w:color w:val="332C26"/>
          <w:sz w:val="19"/>
        </w:rPr>
        <w:t>② 回到“红色地图”→ 点“红军村”簇 → 选“红军井”→ 听语音 → 点“到此打卡”→ 集章册变为 8/8 → 点“生成证书”。</w:t>
      </w:r>
    </w:p>
    <w:p>
      <w:pPr>
        <w:spacing w:before="0" w:after="100" w:line="420" w:lineRule="auto"/>
        <w:jc w:val="both"/>
      </w:pPr>
      <w:r>
        <w:rPr>
          <w:rFonts w:ascii="微软雅黑" w:hAnsi="微软雅黑" w:eastAsia="微软雅黑"/>
          <w:b w:val="0"/>
          <w:i w:val="0"/>
          <w:color w:val="332C26"/>
          <w:sz w:val="19"/>
        </w:rPr>
        <w:t>③ 在“我的”→ “我是村民/商户”→ 村民工作台 → 点扫码核销 → 看本月结算与分账；再点“运营看板”看冲突预警与村集体分成。</w:t>
      </w:r>
    </w:p>
    <w:p>
      <w:pPr>
        <w:spacing w:before="240" w:after="60"/>
      </w:pPr>
      <w:r>
        <w:rPr>
          <w:rFonts w:ascii="微软雅黑" w:hAnsi="微软雅黑" w:eastAsia="微软雅黑"/>
          <w:b w:val="0"/>
          <w:i w:val="0"/>
          <w:color w:val="A63A2E"/>
          <w:sz w:val="18"/>
        </w:rPr>
        <w:t>▍</w:t>
      </w:r>
      <w:r>
        <w:rPr>
          <w:rFonts w:ascii="微软雅黑" w:hAnsi="微软雅黑" w:eastAsia="微软雅黑"/>
          <w:b/>
          <w:i w:val="0"/>
          <w:color w:val="7A2820"/>
          <w:sz w:val="23"/>
        </w:rPr>
        <w:t>10.3 联机演示：同一份余位，多台设备（可选）</w:t>
      </w:r>
    </w:p>
    <w:p>
      <w:pPr>
        <w:spacing w:before="0" w:after="100" w:line="420" w:lineRule="auto"/>
        <w:jc w:val="both"/>
      </w:pPr>
      <w:r>
        <w:rPr>
          <w:rFonts w:ascii="微软雅黑" w:hAnsi="微软雅黑" w:eastAsia="微软雅黑"/>
          <w:b w:val="0"/>
          <w:i w:val="0"/>
          <w:color w:val="332C26"/>
          <w:sz w:val="19"/>
        </w:rPr>
        <w:t>原型默认是单文件、零依赖的，双击就能用。为了让评委在答辩现场用几台手机同时下单、看余位一起变，另附了一个 tools/server.py：核心只用 Python 标准库，二维码用随附在 tools/pylibs 里的一个小库（已装好），不用额外装任何东西，起在 8787 端口。</w:t>
      </w:r>
    </w:p>
    <w:p>
      <w:pPr>
        <w:keepNext/>
        <w:spacing w:before="80" w:after="0"/>
        <w:jc w:val="center"/>
      </w:pPr>
      <w:r>
        <w:drawing>
          <wp:inline xmlns:a="http://schemas.openxmlformats.org/drawingml/2006/main" xmlns:pic="http://schemas.openxmlformats.org/drawingml/2006/picture">
            <wp:extent cx="4464000" cy="3769600"/>
            <wp:docPr id="30" name="Picture 30"/>
            <wp:cNvGraphicFramePr>
              <a:graphicFrameLocks noChangeAspect="1"/>
            </wp:cNvGraphicFramePr>
            <a:graphic>
              <a:graphicData uri="http://schemas.openxmlformats.org/drawingml/2006/picture">
                <pic:pic>
                  <pic:nvPicPr>
                    <pic:cNvPr id="0" name="join.png"/>
                    <pic:cNvPicPr/>
                  </pic:nvPicPr>
                  <pic:blipFill>
                    <a:blip r:embed="rId38"/>
                    <a:stretch>
                      <a:fillRect/>
                    </a:stretch>
                  </pic:blipFill>
                  <pic:spPr>
                    <a:xfrm>
                      <a:off x="0" y="0"/>
                      <a:ext cx="4464000" cy="3769600"/>
                    </a:xfrm>
                    <a:prstGeom prst="rect"/>
                  </pic:spPr>
                </pic:pic>
              </a:graphicData>
            </a:graphic>
          </wp:inline>
        </w:drawing>
      </w:r>
    </w:p>
    <w:p>
      <w:pPr>
        <w:spacing w:before="40" w:after="200" w:line="336" w:lineRule="auto"/>
      </w:pPr>
      <w:r>
        <w:rPr>
          <w:rFonts w:ascii="微软雅黑" w:hAnsi="微软雅黑" w:eastAsia="微软雅黑"/>
          <w:b w:val="0"/>
          <w:i w:val="0"/>
          <w:color w:val="998B7C"/>
          <w:sz w:val="15"/>
        </w:rPr>
        <w:t>联机演示的入口页：手机扫同一个码就进入同一份余位；右上角的在线人数由服务端按 6 秒内有请求的客户端统计。</w:t>
      </w:r>
    </w:p>
    <w:p>
      <w:pPr>
        <w:spacing w:before="0" w:after="100" w:line="420" w:lineRule="auto"/>
        <w:jc w:val="both"/>
      </w:pPr>
      <w:r>
        <w:rPr>
          <w:rFonts w:ascii="微软雅黑" w:hAnsi="微软雅黑" w:eastAsia="微软雅黑"/>
          <w:b w:val="0"/>
          <w:i w:val="0"/>
          <w:color w:val="332C26"/>
          <w:sz w:val="19"/>
        </w:rPr>
        <w:t>线上版已经部署好：https://xinhuo-renyi.onrender.com ，扫码页是 /join ，任何网络、任何设备打开都是同一份余位（Render 免费实例 15 分钟无访问会休眠，冷启动约 30–50 秒，评审前先打开预热）。本机演示有两种开法：双击「启动联机演示.cmd」，同一 Wi-Fi 或热点下扫码即可；双击「启动公网演示.cmd」，脚本会再开一条 ssh 反向隧道，拿到公网地址并自动打开扫码页。</w:t>
      </w:r>
    </w:p>
    <w:p>
      <w:pPr>
        <w:spacing w:before="0" w:after="100" w:line="420" w:lineRule="auto"/>
        <w:jc w:val="both"/>
      </w:pPr>
      <w:r>
        <w:rPr>
          <w:rFonts w:ascii="微软雅黑" w:hAnsi="微软雅黑" w:eastAsia="微软雅黑"/>
          <w:b w:val="0"/>
          <w:i w:val="0"/>
          <w:color w:val="332C26"/>
          <w:sz w:val="19"/>
        </w:rPr>
        <w:t>同步机制：客户端每 1.5 秒拉一次 /api/state；下单走 POST /api/order，服务端按天扣减餐位，排不下就直接驳回并告诉用户还剩几位。已实测：两台设备先后各下 40 人，第二台被拦在“手慢了，这档只剩 20 位”；从外部网络访问公网地址，拿到的是同一份余位数据。</w:t>
      </w:r>
    </w:p>
    <w:p>
      <w:pPr>
        <w:spacing w:before="0" w:after="100" w:line="420" w:lineRule="auto"/>
        <w:jc w:val="both"/>
      </w:pPr>
      <w:r>
        <w:rPr>
          <w:rFonts w:ascii="微软雅黑" w:hAnsi="微软雅黑" w:eastAsia="微软雅黑"/>
          <w:b w:val="0"/>
          <w:i w:val="0"/>
          <w:color w:val="332C26"/>
          <w:sz w:val="19"/>
        </w:rPr>
        <w:t>和正式版的差别要说清楚：这是演示用的内存态服务，重启即清零；真小程序会把轮询换成 WebSocket 或云函数推送，余位以数据库事务为准，防超卖靠行级锁而不是先读后写。</w:t>
      </w:r>
    </w:p>
    <w:p>
      <w:pPr>
        <w:spacing w:before="200" w:after="0" w:line="372" w:lineRule="auto"/>
      </w:pPr>
      <w:r>
        <w:rPr>
          <w:rFonts w:ascii="微软雅黑" w:hAnsi="微软雅黑" w:eastAsia="微软雅黑"/>
          <w:b w:val="0"/>
          <w:i w:val="0"/>
          <w:color w:val="998B7C"/>
          <w:sz w:val="15"/>
        </w:rPr>
        <w:t>资料出处：①天全县民政局《天全地名故事录（五十一）仁义镇》；②雅安市人民政府网《红色粮仓的新“稻”路——天全红军村蹲点记》；③天全文明网《四川省非物质文化遗产——牛儿灯》；④行政区划网《天全县（2023 年）》《名山区（2023 年）》；⑤中国新闻网《长征胜利 90 周年·四川天全红军村的变迁》。</w:t>
      </w:r>
    </w:p>
    <w:sectPr w:rsidR="00FC693F" w:rsidRPr="0006063C" w:rsidSect="00034616">
      <w:footerReference w:type="default" r:id="rId39"/>
      <w:pgSz w:w="11906" w:h="16838"/>
      <w:pgMar w:top="1134"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i w:val="0"/>
        <w:color w:val="998B7C"/>
        <w:sz w:val="15"/>
      </w:rPr>
      <w:t xml:space="preserve">薪火仁义 · 天全县仁义镇红色研学与在地体验   |   </w:t>
    </w:r>
    <w:r>
      <w:rPr>
        <w:rFonts w:ascii="微软雅黑" w:hAnsi="微软雅黑" w:eastAsia="微软雅黑"/>
        <w:b w:val="0"/>
        <w:i w:val="0"/>
        <w:color w:val="998B7C"/>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96" w:lineRule="auto" w:after="80"/>
    </w:pPr>
    <w:rPr>
      <w:rFonts w:ascii="微软雅黑" w:hAnsi="微软雅黑" w:eastAsia="微软雅黑"/>
      <w:color w:val="2A24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