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MCP2515 Two-Node CAN Project</w:t>
      </w:r>
    </w:p>
    <w:p>
      <w:pPr>
        <w:spacing w:after="320"/>
      </w:pPr>
      <w:r>
        <w:rPr>
          <w:rFonts w:ascii="Calibri" w:hAnsi="Calibri"/>
          <w:color w:val="5C6A7A"/>
          <w:sz w:val="25"/>
        </w:rPr>
        <w:t>Loopback Foundation, Normal-Mode Bus Communication, ACK Behavior, and STM32 SPI Multi-Node Driver</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Embedded learning reference built from the finalized two-node MCP2515 firmware, shared learning chat, and Microchip data sheet. It focuses on node routing, SPI mapping, Normal mode, ACK, buffers, and bus validation.</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00"/>
          </w:tcPr>
          <w:p>
            <w:pPr>
              <w:jc w:val="center"/>
            </w:pPr>
            <w:r>
              <w:rPr>
                <w:rFonts w:ascii="Calibri" w:hAnsi="Calibri"/>
                <w:color w:val="162233"/>
                <w:sz w:val="20"/>
              </w:rPr>
              <w:t>Project scope</w:t>
            </w:r>
          </w:p>
        </w:tc>
        <w:tc>
          <w:tcPr>
            <w:tcW w:type="dxa" w:w="7060"/>
          </w:tcPr>
          <w:p>
            <w:pPr>
              <w:jc w:val="left"/>
            </w:pPr>
            <w:r>
              <w:rPr>
                <w:rFonts w:ascii="Calibri" w:hAnsi="Calibri"/>
                <w:color w:val="162233"/>
                <w:sz w:val="20"/>
              </w:rPr>
              <w:t>MCP2515 two-node loopback foundation and two-node Normal mode over CAN bus</w:t>
            </w:r>
          </w:p>
        </w:tc>
      </w:tr>
      <w:tr>
        <w:tc>
          <w:tcPr>
            <w:tcW w:type="dxa" w:w="2300"/>
          </w:tcPr>
          <w:p>
            <w:pPr>
              <w:jc w:val="center"/>
            </w:pPr>
            <w:r>
              <w:rPr>
                <w:rFonts w:ascii="Calibri" w:hAnsi="Calibri"/>
                <w:color w:val="162233"/>
                <w:sz w:val="20"/>
              </w:rPr>
              <w:t>Controller</w:t>
            </w:r>
          </w:p>
        </w:tc>
        <w:tc>
          <w:tcPr>
            <w:tcW w:type="dxa" w:w="7060"/>
          </w:tcPr>
          <w:p>
            <w:pPr>
              <w:jc w:val="left"/>
            </w:pPr>
            <w:r>
              <w:rPr>
                <w:rFonts w:ascii="Calibri" w:hAnsi="Calibri"/>
                <w:color w:val="162233"/>
                <w:sz w:val="20"/>
              </w:rPr>
              <w:t>One STM32F407-style MCU controlling two MCP2515 devices</w:t>
            </w:r>
          </w:p>
        </w:tc>
      </w:tr>
      <w:tr>
        <w:tc>
          <w:tcPr>
            <w:tcW w:type="dxa" w:w="2300"/>
          </w:tcPr>
          <w:p>
            <w:pPr>
              <w:jc w:val="center"/>
            </w:pPr>
            <w:r>
              <w:rPr>
                <w:rFonts w:ascii="Calibri" w:hAnsi="Calibri"/>
                <w:color w:val="162233"/>
                <w:sz w:val="20"/>
              </w:rPr>
              <w:t>Node 1</w:t>
            </w:r>
          </w:p>
        </w:tc>
        <w:tc>
          <w:tcPr>
            <w:tcW w:type="dxa" w:w="7060"/>
          </w:tcPr>
          <w:p>
            <w:pPr>
              <w:jc w:val="left"/>
            </w:pPr>
            <w:r>
              <w:rPr>
                <w:rFonts w:ascii="Calibri" w:hAnsi="Calibri"/>
                <w:color w:val="162233"/>
                <w:sz w:val="20"/>
              </w:rPr>
              <w:t>MCP2515 on SPI2, CS PB12</w:t>
            </w:r>
          </w:p>
        </w:tc>
      </w:tr>
      <w:tr>
        <w:tc>
          <w:tcPr>
            <w:tcW w:type="dxa" w:w="2300"/>
          </w:tcPr>
          <w:p>
            <w:pPr>
              <w:jc w:val="center"/>
            </w:pPr>
            <w:r>
              <w:rPr>
                <w:rFonts w:ascii="Calibri" w:hAnsi="Calibri"/>
                <w:color w:val="162233"/>
                <w:sz w:val="20"/>
              </w:rPr>
              <w:t>Node 2</w:t>
            </w:r>
          </w:p>
        </w:tc>
        <w:tc>
          <w:tcPr>
            <w:tcW w:type="dxa" w:w="7060"/>
          </w:tcPr>
          <w:p>
            <w:pPr>
              <w:jc w:val="left"/>
            </w:pPr>
            <w:r>
              <w:rPr>
                <w:rFonts w:ascii="Calibri" w:hAnsi="Calibri"/>
                <w:color w:val="162233"/>
                <w:sz w:val="20"/>
              </w:rPr>
              <w:t>MCP2515 on SPI1, CS PA4</w:t>
            </w:r>
          </w:p>
        </w:tc>
      </w:tr>
      <w:tr>
        <w:tc>
          <w:tcPr>
            <w:tcW w:type="dxa" w:w="2300"/>
          </w:tcPr>
          <w:p>
            <w:pPr>
              <w:jc w:val="left"/>
            </w:pPr>
            <w:r>
              <w:rPr>
                <w:rFonts w:ascii="Calibri" w:hAnsi="Calibri"/>
                <w:color w:val="162233"/>
                <w:sz w:val="20"/>
              </w:rPr>
              <w:t>Display/debug side module</w:t>
            </w:r>
          </w:p>
        </w:tc>
        <w:tc>
          <w:tcPr>
            <w:tcW w:type="dxa" w:w="7060"/>
          </w:tcPr>
          <w:p>
            <w:pPr>
              <w:jc w:val="left"/>
            </w:pPr>
            <w:r>
              <w:rPr>
                <w:rFonts w:ascii="Calibri" w:hAnsi="Calibri"/>
                <w:color w:val="162233"/>
                <w:sz w:val="20"/>
              </w:rPr>
              <w:t>MAX7219 on SPI1, CS PA15</w:t>
            </w:r>
          </w:p>
        </w:tc>
      </w:tr>
      <w:tr>
        <w:tc>
          <w:tcPr>
            <w:tcW w:type="dxa" w:w="2300"/>
          </w:tcPr>
          <w:p>
            <w:pPr>
              <w:jc w:val="center"/>
            </w:pPr>
            <w:r>
              <w:rPr>
                <w:rFonts w:ascii="Calibri" w:hAnsi="Calibri"/>
                <w:color w:val="162233"/>
                <w:sz w:val="20"/>
              </w:rPr>
              <w:t>CAN test frames</w:t>
            </w:r>
          </w:p>
        </w:tc>
        <w:tc>
          <w:tcPr>
            <w:tcW w:type="dxa" w:w="7060"/>
          </w:tcPr>
          <w:p>
            <w:pPr>
              <w:jc w:val="left"/>
            </w:pPr>
            <w:r>
              <w:rPr>
                <w:rFonts w:ascii="Calibri" w:hAnsi="Calibri"/>
                <w:color w:val="162233"/>
                <w:sz w:val="20"/>
              </w:rPr>
              <w:t>Node1 TX ID 0x101; Node2 TX ID 0x201; payload 0x11 0x22</w:t>
            </w:r>
          </w:p>
        </w:tc>
      </w:tr>
      <w:tr>
        <w:tc>
          <w:tcPr>
            <w:tcW w:type="dxa" w:w="2300"/>
          </w:tcPr>
          <w:p>
            <w:pPr>
              <w:jc w:val="left"/>
            </w:pPr>
            <w:r>
              <w:rPr>
                <w:rFonts w:ascii="Calibri" w:hAnsi="Calibri"/>
                <w:color w:val="162233"/>
                <w:sz w:val="20"/>
              </w:rPr>
              <w:t>Authoritative files</w:t>
            </w:r>
          </w:p>
        </w:tc>
        <w:tc>
          <w:tcPr>
            <w:tcW w:type="dxa" w:w="7060"/>
          </w:tcPr>
          <w:p>
            <w:pPr>
              <w:jc w:val="left"/>
            </w:pPr>
            <w:r>
              <w:rPr>
                <w:rFonts w:ascii="Calibri" w:hAnsi="Calibri"/>
                <w:color w:val="162233"/>
                <w:sz w:val="20"/>
              </w:rPr>
              <w:t>main.c, mcp2515.c, spi.c, usart.c, max7219.c and their headers</w:t>
            </w:r>
          </w:p>
        </w:tc>
      </w:tr>
    </w:tbl>
    <w:p>
      <w:pPr>
        <w:spacing w:after="120"/>
      </w:pPr>
    </w:p>
    <w:p>
      <w:r>
        <w:br w:type="page"/>
      </w:r>
    </w:p>
    <w:p>
      <w:pPr>
        <w:pStyle w:val="Heading1"/>
      </w:pPr>
      <w:r>
        <w:t>1. Document Control / Metadata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20"/>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20"/>
              </w:rPr>
              <w:t>Details</w:t>
            </w:r>
          </w:p>
        </w:tc>
      </w:tr>
      <w:tr>
        <w:tc>
          <w:tcPr>
            <w:tcW w:type="dxa" w:w="2300"/>
          </w:tcPr>
          <w:p>
            <w:pPr>
              <w:jc w:val="center"/>
            </w:pPr>
            <w:r>
              <w:rPr>
                <w:rFonts w:ascii="Calibri" w:hAnsi="Calibri"/>
                <w:color w:val="162233"/>
                <w:sz w:val="20"/>
              </w:rPr>
              <w:t>Version</w:t>
            </w:r>
          </w:p>
        </w:tc>
        <w:tc>
          <w:tcPr>
            <w:tcW w:type="dxa" w:w="7060"/>
          </w:tcPr>
          <w:p>
            <w:pPr>
              <w:jc w:val="left"/>
            </w:pPr>
            <w:r>
              <w:rPr>
                <w:rFonts w:ascii="Calibri" w:hAnsi="Calibri"/>
                <w:color w:val="162233"/>
                <w:sz w:val="20"/>
              </w:rPr>
              <w:t>v1.0</w:t>
            </w:r>
          </w:p>
        </w:tc>
      </w:tr>
      <w:tr>
        <w:tc>
          <w:tcPr>
            <w:tcW w:type="dxa" w:w="2300"/>
          </w:tcPr>
          <w:p>
            <w:pPr>
              <w:jc w:val="left"/>
            </w:pPr>
            <w:r>
              <w:rPr>
                <w:rFonts w:ascii="Calibri" w:hAnsi="Calibri"/>
                <w:color w:val="162233"/>
                <w:sz w:val="20"/>
              </w:rPr>
              <w:t>Shared learning source</w:t>
            </w:r>
          </w:p>
        </w:tc>
        <w:tc>
          <w:tcPr>
            <w:tcW w:type="dxa" w:w="7060"/>
          </w:tcPr>
          <w:p>
            <w:pPr>
              <w:jc w:val="left"/>
            </w:pPr>
            <w:r>
              <w:rPr>
                <w:rFonts w:ascii="Calibri" w:hAnsi="Calibri"/>
                <w:color w:val="162233"/>
                <w:sz w:val="20"/>
              </w:rPr>
              <w:t>https://chatgpt.com/share/6a343a5d-ad38-83ee-bfe1-0123d30a3356</w:t>
            </w:r>
          </w:p>
        </w:tc>
      </w:tr>
      <w:tr>
        <w:tc>
          <w:tcPr>
            <w:tcW w:type="dxa" w:w="2300"/>
          </w:tcPr>
          <w:p>
            <w:pPr>
              <w:jc w:val="left"/>
            </w:pPr>
            <w:r>
              <w:rPr>
                <w:rFonts w:ascii="Calibri" w:hAnsi="Calibri"/>
                <w:color w:val="162233"/>
                <w:sz w:val="20"/>
              </w:rPr>
              <w:t>Primary device source</w:t>
            </w:r>
          </w:p>
        </w:tc>
        <w:tc>
          <w:tcPr>
            <w:tcW w:type="dxa" w:w="7060"/>
          </w:tcPr>
          <w:p>
            <w:pPr>
              <w:jc w:val="left"/>
            </w:pPr>
            <w:r>
              <w:rPr>
                <w:rFonts w:ascii="Calibri" w:hAnsi="Calibri"/>
                <w:color w:val="162233"/>
                <w:sz w:val="20"/>
              </w:rPr>
              <w:t>Microchip MCP2515 Family Data Sheet DS20001801K</w:t>
            </w:r>
          </w:p>
        </w:tc>
      </w:tr>
      <w:tr>
        <w:tc>
          <w:tcPr>
            <w:tcW w:type="dxa" w:w="2300"/>
          </w:tcPr>
          <w:p>
            <w:pPr>
              <w:jc w:val="left"/>
            </w:pPr>
            <w:r>
              <w:rPr>
                <w:rFonts w:ascii="Calibri" w:hAnsi="Calibri"/>
                <w:color w:val="162233"/>
                <w:sz w:val="20"/>
              </w:rPr>
              <w:t>Code fidelity rule</w:t>
            </w:r>
          </w:p>
        </w:tc>
        <w:tc>
          <w:tcPr>
            <w:tcW w:type="dxa" w:w="7060"/>
          </w:tcPr>
          <w:p>
            <w:pPr>
              <w:jc w:val="left"/>
            </w:pPr>
            <w:r>
              <w:rPr>
                <w:rFonts w:ascii="Calibri" w:hAnsi="Calibri"/>
                <w:color w:val="162233"/>
                <w:sz w:val="20"/>
              </w:rPr>
              <w:t>Code snippets are taken only from the ten finalized files named by the user</w:t>
            </w:r>
          </w:p>
        </w:tc>
      </w:tr>
      <w:tr>
        <w:tc>
          <w:tcPr>
            <w:tcW w:type="dxa" w:w="2300"/>
          </w:tcPr>
          <w:p>
            <w:pPr>
              <w:jc w:val="center"/>
            </w:pPr>
            <w:r>
              <w:rPr>
                <w:rFonts w:ascii="Calibri" w:hAnsi="Calibri"/>
                <w:color w:val="162233"/>
                <w:sz w:val="20"/>
              </w:rPr>
              <w:t>Design preset</w:t>
            </w:r>
          </w:p>
        </w:tc>
        <w:tc>
          <w:tcPr>
            <w:tcW w:type="dxa" w:w="7060"/>
          </w:tcPr>
          <w:p>
            <w:pPr>
              <w:jc w:val="left"/>
            </w:pPr>
            <w:r>
              <w:rPr>
                <w:rFonts w:ascii="Calibri" w:hAnsi="Calibri"/>
                <w:color w:val="162233"/>
                <w:sz w:val="20"/>
              </w:rPr>
              <w:t>compact_reference_guide</w:t>
            </w:r>
          </w:p>
        </w:tc>
      </w:tr>
      <w:tr>
        <w:tc>
          <w:tcPr>
            <w:tcW w:type="dxa" w:w="2300"/>
          </w:tcPr>
          <w:p>
            <w:pPr>
              <w:jc w:val="left"/>
            </w:pPr>
            <w:r>
              <w:rPr>
                <w:rFonts w:ascii="Calibri" w:hAnsi="Calibri"/>
                <w:color w:val="162233"/>
                <w:sz w:val="20"/>
              </w:rPr>
              <w:t>Evidence boundary</w:t>
            </w:r>
          </w:p>
        </w:tc>
        <w:tc>
          <w:tcPr>
            <w:tcW w:type="dxa" w:w="7060"/>
          </w:tcPr>
          <w:p>
            <w:pPr>
              <w:jc w:val="left"/>
            </w:pPr>
            <w:r>
              <w:rPr>
                <w:rFonts w:ascii="Calibri" w:hAnsi="Calibri"/>
                <w:color w:val="162233"/>
                <w:sz w:val="20"/>
              </w:rPr>
              <w:t>No separate screenshot file was attached in this turn; the shared chat records terminal/analyzer observations</w:t>
            </w:r>
          </w:p>
        </w:tc>
      </w:tr>
    </w:tbl>
    <w:p>
      <w:pPr>
        <w:spacing w:after="120"/>
      </w:pPr>
    </w:p>
    <w:p>
      <w:pPr>
        <w:pStyle w:val="Heading1"/>
      </w:pPr>
      <w:r>
        <w:t>2. Learning Objectives</w:t>
      </w:r>
    </w:p>
    <w:p>
      <w:pPr>
        <w:pStyle w:val="ListBullet"/>
      </w:pPr>
      <w:r>
        <w:rPr>
          <w:rFonts w:ascii="Calibri" w:hAnsi="Calibri"/>
          <w:color w:val="162233"/>
          <w:sz w:val="21"/>
        </w:rPr>
        <w:t>Understand why single-node loopback is a controlled bring-up step and why two-node Normal mode is the real CAN-bus validation step.</w:t>
      </w:r>
    </w:p>
    <w:p>
      <w:pPr>
        <w:pStyle w:val="ListBullet"/>
      </w:pPr>
      <w:r>
        <w:rPr>
          <w:rFonts w:ascii="Calibri" w:hAnsi="Calibri"/>
          <w:color w:val="162233"/>
          <w:sz w:val="21"/>
        </w:rPr>
        <w:t>Map the actual STM32 system: SPI2 controls Node 1, SPI1 controls Node 2 and MAX7219, and USART2 reports status.</w:t>
      </w:r>
    </w:p>
    <w:p>
      <w:pPr>
        <w:pStyle w:val="ListBullet"/>
      </w:pPr>
      <w:r>
        <w:rPr>
          <w:rFonts w:ascii="Calibri" w:hAnsi="Calibri"/>
          <w:color w:val="162233"/>
          <w:sz w:val="21"/>
        </w:rPr>
        <w:t>Explain how MCP2515 normal mode differs from loopback mode, especially CANH/CANL, ACK, transceivers, and termination.</w:t>
      </w:r>
    </w:p>
    <w:p>
      <w:pPr>
        <w:pStyle w:val="ListBullet"/>
      </w:pPr>
      <w:r>
        <w:rPr>
          <w:rFonts w:ascii="Calibri" w:hAnsi="Calibri"/>
          <w:color w:val="162233"/>
          <w:sz w:val="21"/>
        </w:rPr>
        <w:t>Trace both directions: Node1 TX ID 0x101 to Node2 RX, then Node2 TX ID 0x201 to Node1 RX.</w:t>
      </w:r>
    </w:p>
    <w:p>
      <w:pPr>
        <w:pStyle w:val="ListBullet"/>
      </w:pPr>
      <w:r>
        <w:rPr>
          <w:rFonts w:ascii="Calibri" w:hAnsi="Calibri"/>
          <w:color w:val="162233"/>
          <w:sz w:val="21"/>
        </w:rPr>
        <w:t>Decode TXB0SIDH/TXB0SIDL, TXB0DLC, TXREQ, TXERR, MLOA, ABTF, RX0IF, RXB0SIDH/RXB0SIDL, and RXB0D0.</w:t>
      </w:r>
    </w:p>
    <w:p>
      <w:pPr>
        <w:pStyle w:val="ListBullet"/>
      </w:pPr>
      <w:r>
        <w:rPr>
          <w:rFonts w:ascii="Calibri" w:hAnsi="Calibri"/>
          <w:color w:val="162233"/>
          <w:sz w:val="21"/>
        </w:rPr>
        <w:t>Understand the analyzer's decoded CAN frame versus actual differential CANH/CANL voltages.</w:t>
      </w:r>
    </w:p>
    <w:p>
      <w:pPr>
        <w:pStyle w:val="ListBullet"/>
      </w:pPr>
      <w:r>
        <w:rPr>
          <w:rFonts w:ascii="Calibri" w:hAnsi="Calibri"/>
          <w:color w:val="162233"/>
          <w:sz w:val="21"/>
        </w:rPr>
        <w:t>Identify system-level risks and cleanup items before moving toward filters, interrupts, and production-style driver structure.</w:t>
      </w:r>
    </w:p>
    <w:p>
      <w:pPr>
        <w:pStyle w:val="Heading1"/>
      </w:pPr>
      <w:r>
        <w:t>3. Project Objective</w:t>
      </w:r>
    </w:p>
    <w:p>
      <w:r>
        <w:rPr>
          <w:rFonts w:ascii="Calibri" w:hAnsi="Calibri"/>
        </w:rPr>
        <w:t>The project validates MCP2515 two-node CAN communication using polling SPI. Both MCP2515 controllers use 8 MHz / 500 kbps timing, enter Normal mode, and exchange standard frames in both directions.</w:t>
      </w:r>
    </w:p>
    <w:p>
      <w:pPr>
        <w:pStyle w:val="Heading1"/>
      </w:pPr>
      <w:r>
        <w:t>4.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engineering problem: </w:t>
            </w:r>
            <w:r>
              <w:rPr>
                <w:rFonts w:ascii="Calibri" w:hAnsi="Calibri"/>
                <w:color w:val="162233"/>
                <w:sz w:val="21"/>
              </w:rPr>
              <w:t>Loopback proves the internal CAN engine. Normal mode adds physical bus requirements: matching bit timing, transceivers, CANH/CANL polarity, common ground, termination, and receiver ACK.</w:t>
            </w:r>
          </w:p>
        </w:tc>
      </w:tr>
    </w:tbl>
    <w:p>
      <w:pPr>
        <w:spacing w:after="80"/>
      </w:pPr>
    </w:p>
    <w:p>
      <w:pPr>
        <w:pStyle w:val="Heading1"/>
      </w:pPr>
      <w:r>
        <w:t>5. System Overview</w:t>
      </w:r>
    </w:p>
    <w:p>
      <w:pPr>
        <w:pStyle w:val="CodeBlock"/>
      </w:pPr>
      <w:r>
        <w:rPr>
          <w:rFonts w:ascii="Consolas" w:hAnsi="Consolas"/>
          <w:color w:val="162233"/>
          <w:sz w:val="16"/>
        </w:rPr>
        <w:t xml:space="preserve">                         UART2 debug</w:t>
        <w:br/>
        <w:t xml:space="preserve">                              |</w:t>
        <w:br/>
        <w:t xml:space="preserve">                              v</w:t>
        <w:br/>
        <w:t xml:space="preserve">                       +--------------+</w:t>
        <w:br/>
        <w:t xml:space="preserve">                       | STM32F407 MCU |</w:t>
        <w:br/>
        <w:t xml:space="preserve">                       +--------------+</w:t>
        <w:br/>
        <w:t xml:space="preserve">                         |          |</w:t>
        <w:br/>
        <w:t xml:space="preserve">             SPI2 PB13/14/15      SPI1 PA5/6/7</w:t>
        <w:br/>
        <w:t xml:space="preserve">                 CS PB12              |------------------+</w:t>
        <w:br/>
        <w:t xml:space="preserve">                 |                    |                  |</w:t>
        <w:br/>
        <w:t xml:space="preserve">                 v                    v                  v</w:t>
        <w:br/>
        <w:t xml:space="preserve">           +------------+       +------------+       +----------+</w:t>
        <w:br/>
        <w:t xml:space="preserve">           | MCP2515 #1 |       | MCP2515 #2 |       | MAX7219  |</w:t>
        <w:br/>
        <w:t xml:space="preserve">           |   Node 1   |       |   Node 2   |       |  Matrix  |</w:t>
        <w:br/>
        <w:t xml:space="preserve">           +------------+       +------------+       +----------+</w:t>
        <w:br/>
        <w:t xml:space="preserve">                 | TXCAN/RXCAN        | TXCAN/RXCAN</w:t>
        <w:br/>
        <w:t xml:space="preserve">                 v                    v</w:t>
        <w:br/>
        <w:t xml:space="preserve">           +------------+       +------------+</w:t>
        <w:br/>
        <w:t xml:space="preserve">           | CAN XCVR 1 |-------| CAN XCVR 2 |</w:t>
        <w:br/>
        <w:t xml:space="preserve">           +------------+       +------------+</w:t>
        <w:br/>
        <w:t xml:space="preserve">                 CANH/CANL bus with proper termination</w:t>
      </w:r>
    </w:p>
    <w:p>
      <w:r>
        <w:rPr>
          <w:rFonts w:ascii="Calibri" w:hAnsi="Calibri"/>
        </w:rPr>
        <w:t>The two MCP2515 devices are independent CAN controllers. The STM32 selects the active logical node and active SPI peripheral before every MCP2515 register transaction. This is why node selection and SPI-bus selection are first-class concepts in the driver.</w:t>
      </w:r>
    </w:p>
    <w:p>
      <w:pPr>
        <w:pStyle w:val="Heading1"/>
      </w:pPr>
      <w:r>
        <w:t>6.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3150"/>
        <w:gridCol w:w="4460"/>
      </w:tblGrid>
      <w:tr>
        <w:tc>
          <w:tcPr>
            <w:tcW w:type="dxa" w:w="175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460"/>
            <w:vAlign w:val="center"/>
            <w:tcMar>
              <w:top w:w="80" w:type="dxa"/>
              <w:start w:w="120" w:type="dxa"/>
              <w:bottom w:w="80" w:type="dxa"/>
              <w:end w:w="120" w:type="dxa"/>
            </w:tcMar>
            <w:shd w:fill="E8EEF5"/>
          </w:tcPr>
          <w:p>
            <w:pPr>
              <w:jc w:val="center"/>
            </w:pPr>
            <w:r>
              <w:rPr>
                <w:rFonts w:ascii="Calibri" w:hAnsi="Calibri"/>
                <w:b/>
                <w:color w:val="162233"/>
                <w:sz w:val="18"/>
              </w:rPr>
              <w:t>Verification point</w:t>
            </w:r>
          </w:p>
        </w:tc>
      </w:tr>
      <w:tr>
        <w:tc>
          <w:tcPr>
            <w:tcW w:type="dxa" w:w="1750"/>
          </w:tcPr>
          <w:p>
            <w:pPr>
              <w:jc w:val="left"/>
            </w:pPr>
            <w:r>
              <w:rPr>
                <w:rFonts w:ascii="Calibri" w:hAnsi="Calibri"/>
                <w:color w:val="162233"/>
                <w:sz w:val="17"/>
              </w:rPr>
              <w:t>MCP2515 oscillator</w:t>
            </w:r>
          </w:p>
        </w:tc>
        <w:tc>
          <w:tcPr>
            <w:tcW w:type="dxa" w:w="3150"/>
          </w:tcPr>
          <w:p>
            <w:pPr>
              <w:jc w:val="left"/>
            </w:pPr>
            <w:r>
              <w:rPr>
                <w:rFonts w:ascii="Calibri" w:hAnsi="Calibri"/>
                <w:color w:val="162233"/>
                <w:sz w:val="17"/>
              </w:rPr>
              <w:t>8 MHz assumption from the learning path</w:t>
            </w:r>
          </w:p>
        </w:tc>
        <w:tc>
          <w:tcPr>
            <w:tcW w:type="dxa" w:w="4460"/>
          </w:tcPr>
          <w:p>
            <w:pPr>
              <w:jc w:val="left"/>
            </w:pPr>
            <w:r>
              <w:rPr>
                <w:rFonts w:ascii="Calibri" w:hAnsi="Calibri"/>
                <w:color w:val="162233"/>
                <w:sz w:val="17"/>
              </w:rPr>
              <w:t>CNF values are valid only for this oscillator</w:t>
            </w:r>
          </w:p>
        </w:tc>
      </w:tr>
      <w:tr>
        <w:tc>
          <w:tcPr>
            <w:tcW w:type="dxa" w:w="1750"/>
          </w:tcPr>
          <w:p>
            <w:pPr>
              <w:jc w:val="center"/>
            </w:pPr>
            <w:r>
              <w:rPr>
                <w:rFonts w:ascii="Calibri" w:hAnsi="Calibri"/>
                <w:color w:val="162233"/>
                <w:sz w:val="17"/>
              </w:rPr>
              <w:t>CAN bit rate</w:t>
            </w:r>
          </w:p>
        </w:tc>
        <w:tc>
          <w:tcPr>
            <w:tcW w:type="dxa" w:w="3150"/>
          </w:tcPr>
          <w:p>
            <w:pPr>
              <w:jc w:val="left"/>
            </w:pPr>
            <w:r>
              <w:rPr>
                <w:rFonts w:ascii="Calibri" w:hAnsi="Calibri"/>
                <w:color w:val="162233"/>
                <w:sz w:val="17"/>
              </w:rPr>
              <w:t>500 kbps</w:t>
            </w:r>
          </w:p>
        </w:tc>
        <w:tc>
          <w:tcPr>
            <w:tcW w:type="dxa" w:w="4460"/>
          </w:tcPr>
          <w:p>
            <w:pPr>
              <w:jc w:val="left"/>
            </w:pPr>
            <w:r>
              <w:rPr>
                <w:rFonts w:ascii="Calibri" w:hAnsi="Calibri"/>
                <w:color w:val="162233"/>
                <w:sz w:val="17"/>
              </w:rPr>
              <w:t>CNF1=0x00, CNF2=0x91, CNF3=0x01</w:t>
            </w:r>
          </w:p>
        </w:tc>
      </w:tr>
      <w:tr>
        <w:tc>
          <w:tcPr>
            <w:tcW w:type="dxa" w:w="1750"/>
          </w:tcPr>
          <w:p>
            <w:pPr>
              <w:jc w:val="left"/>
            </w:pPr>
            <w:r>
              <w:rPr>
                <w:rFonts w:ascii="Calibri" w:hAnsi="Calibri"/>
                <w:color w:val="162233"/>
                <w:sz w:val="17"/>
              </w:rPr>
              <w:t>Both modes covered</w:t>
            </w:r>
          </w:p>
        </w:tc>
        <w:tc>
          <w:tcPr>
            <w:tcW w:type="dxa" w:w="3150"/>
          </w:tcPr>
          <w:p>
            <w:pPr>
              <w:jc w:val="left"/>
            </w:pPr>
            <w:r>
              <w:rPr>
                <w:rFonts w:ascii="Calibri" w:hAnsi="Calibri"/>
                <w:color w:val="162233"/>
                <w:sz w:val="17"/>
              </w:rPr>
              <w:t>Loopback theory plus Normal mode final code</w:t>
            </w:r>
          </w:p>
        </w:tc>
        <w:tc>
          <w:tcPr>
            <w:tcW w:type="dxa" w:w="4460"/>
          </w:tcPr>
          <w:p>
            <w:pPr>
              <w:jc w:val="left"/>
            </w:pPr>
            <w:r>
              <w:rPr>
                <w:rFonts w:ascii="Calibri" w:hAnsi="Calibri"/>
                <w:color w:val="162233"/>
                <w:sz w:val="17"/>
              </w:rPr>
              <w:t>Loopback is internal; Normal mode uses bus and ACK</w:t>
            </w:r>
          </w:p>
        </w:tc>
      </w:tr>
      <w:tr>
        <w:tc>
          <w:tcPr>
            <w:tcW w:type="dxa" w:w="1750"/>
          </w:tcPr>
          <w:p>
            <w:pPr>
              <w:jc w:val="center"/>
            </w:pPr>
            <w:r>
              <w:rPr>
                <w:rFonts w:ascii="Calibri" w:hAnsi="Calibri"/>
                <w:color w:val="162233"/>
                <w:sz w:val="17"/>
              </w:rPr>
              <w:t>Node 1 route</w:t>
            </w:r>
          </w:p>
        </w:tc>
        <w:tc>
          <w:tcPr>
            <w:tcW w:type="dxa" w:w="3150"/>
          </w:tcPr>
          <w:p>
            <w:pPr>
              <w:jc w:val="left"/>
            </w:pPr>
            <w:r>
              <w:rPr>
                <w:rFonts w:ascii="Calibri" w:hAnsi="Calibri"/>
                <w:color w:val="162233"/>
                <w:sz w:val="17"/>
              </w:rPr>
              <w:t>SPI2 + PB12 CS</w:t>
            </w:r>
          </w:p>
        </w:tc>
        <w:tc>
          <w:tcPr>
            <w:tcW w:type="dxa" w:w="4460"/>
          </w:tcPr>
          <w:p>
            <w:pPr>
              <w:jc w:val="left"/>
            </w:pPr>
            <w:r>
              <w:rPr>
                <w:rFonts w:ascii="Calibri" w:hAnsi="Calibri"/>
                <w:color w:val="162233"/>
                <w:sz w:val="17"/>
              </w:rPr>
              <w:t>MCP2515_NODE_1 and MCP2515_SPI_BUS_2</w:t>
            </w:r>
          </w:p>
        </w:tc>
      </w:tr>
      <w:tr>
        <w:tc>
          <w:tcPr>
            <w:tcW w:type="dxa" w:w="1750"/>
          </w:tcPr>
          <w:p>
            <w:pPr>
              <w:jc w:val="center"/>
            </w:pPr>
            <w:r>
              <w:rPr>
                <w:rFonts w:ascii="Calibri" w:hAnsi="Calibri"/>
                <w:color w:val="162233"/>
                <w:sz w:val="17"/>
              </w:rPr>
              <w:t>Node 2 route</w:t>
            </w:r>
          </w:p>
        </w:tc>
        <w:tc>
          <w:tcPr>
            <w:tcW w:type="dxa" w:w="3150"/>
          </w:tcPr>
          <w:p>
            <w:pPr>
              <w:jc w:val="left"/>
            </w:pPr>
            <w:r>
              <w:rPr>
                <w:rFonts w:ascii="Calibri" w:hAnsi="Calibri"/>
                <w:color w:val="162233"/>
                <w:sz w:val="17"/>
              </w:rPr>
              <w:t>SPI1 + PA4 CS</w:t>
            </w:r>
          </w:p>
        </w:tc>
        <w:tc>
          <w:tcPr>
            <w:tcW w:type="dxa" w:w="4460"/>
          </w:tcPr>
          <w:p>
            <w:pPr>
              <w:jc w:val="left"/>
            </w:pPr>
            <w:r>
              <w:rPr>
                <w:rFonts w:ascii="Calibri" w:hAnsi="Calibri"/>
                <w:color w:val="162233"/>
                <w:sz w:val="17"/>
              </w:rPr>
              <w:t>MCP2515_NODE_2 and MCP2515_SPI_BUS_1</w:t>
            </w:r>
          </w:p>
        </w:tc>
      </w:tr>
      <w:tr>
        <w:tc>
          <w:tcPr>
            <w:tcW w:type="dxa" w:w="1750"/>
          </w:tcPr>
          <w:p>
            <w:pPr>
              <w:jc w:val="left"/>
            </w:pPr>
            <w:r>
              <w:rPr>
                <w:rFonts w:ascii="Calibri" w:hAnsi="Calibri"/>
                <w:color w:val="162233"/>
                <w:sz w:val="17"/>
              </w:rPr>
              <w:t>CAN physical layer</w:t>
            </w:r>
          </w:p>
        </w:tc>
        <w:tc>
          <w:tcPr>
            <w:tcW w:type="dxa" w:w="3150"/>
          </w:tcPr>
          <w:p>
            <w:pPr>
              <w:jc w:val="left"/>
            </w:pPr>
            <w:r>
              <w:rPr>
                <w:rFonts w:ascii="Calibri" w:hAnsi="Calibri"/>
                <w:color w:val="162233"/>
                <w:sz w:val="17"/>
              </w:rPr>
              <w:t>Two transceivers, CANH/CANL, common GND, termination</w:t>
            </w:r>
          </w:p>
        </w:tc>
        <w:tc>
          <w:tcPr>
            <w:tcW w:type="dxa" w:w="4460"/>
          </w:tcPr>
          <w:p>
            <w:pPr>
              <w:jc w:val="left"/>
            </w:pPr>
            <w:r>
              <w:rPr>
                <w:rFonts w:ascii="Calibri" w:hAnsi="Calibri"/>
                <w:color w:val="162233"/>
                <w:sz w:val="17"/>
              </w:rPr>
              <w:t>Required for Normal mode only</w:t>
            </w:r>
          </w:p>
        </w:tc>
      </w:tr>
      <w:tr>
        <w:tc>
          <w:tcPr>
            <w:tcW w:type="dxa" w:w="1750"/>
          </w:tcPr>
          <w:p>
            <w:pPr>
              <w:jc w:val="center"/>
            </w:pPr>
            <w:r>
              <w:rPr>
                <w:rFonts w:ascii="Calibri" w:hAnsi="Calibri"/>
                <w:color w:val="162233"/>
                <w:sz w:val="17"/>
              </w:rPr>
              <w:t>Receive policy</w:t>
            </w:r>
          </w:p>
        </w:tc>
        <w:tc>
          <w:tcPr>
            <w:tcW w:type="dxa" w:w="3150"/>
          </w:tcPr>
          <w:p>
            <w:pPr>
              <w:jc w:val="left"/>
            </w:pPr>
            <w:r>
              <w:rPr>
                <w:rFonts w:ascii="Calibri" w:hAnsi="Calibri"/>
                <w:color w:val="162233"/>
                <w:sz w:val="17"/>
              </w:rPr>
              <w:t>RXB0/RXB1 receive all valid messages</w:t>
            </w:r>
          </w:p>
        </w:tc>
        <w:tc>
          <w:tcPr>
            <w:tcW w:type="dxa" w:w="4460"/>
          </w:tcPr>
          <w:p>
            <w:pPr>
              <w:jc w:val="left"/>
            </w:pPr>
            <w:r>
              <w:rPr>
                <w:rFonts w:ascii="Calibri" w:hAnsi="Calibri"/>
                <w:color w:val="162233"/>
                <w:sz w:val="17"/>
              </w:rPr>
              <w:t>RXB0CTRL/RXB1CTRL RXM[1:0] set to 11</w:t>
            </w:r>
          </w:p>
        </w:tc>
      </w:tr>
    </w:tbl>
    <w:p>
      <w:pPr>
        <w:spacing w:after="120"/>
      </w:pPr>
    </w:p>
    <w:p>
      <w:pPr>
        <w:pStyle w:val="Heading1"/>
      </w:pPr>
      <w:r>
        <w:t>7. Hardware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50"/>
        <w:gridCol w:w="3300"/>
        <w:gridCol w:w="4210"/>
      </w:tblGrid>
      <w:tr>
        <w:tc>
          <w:tcPr>
            <w:tcW w:type="dxa" w:w="1850"/>
            <w:vAlign w:val="center"/>
            <w:tcMar>
              <w:top w:w="80" w:type="dxa"/>
              <w:start w:w="120" w:type="dxa"/>
              <w:bottom w:w="80" w:type="dxa"/>
              <w:end w:w="120" w:type="dxa"/>
            </w:tcMar>
            <w:shd w:fill="F2F4F7"/>
          </w:tcPr>
          <w:p>
            <w:pPr>
              <w:jc w:val="center"/>
            </w:pPr>
            <w:r>
              <w:rPr>
                <w:rFonts w:ascii="Calibri" w:hAnsi="Calibri"/>
                <w:b/>
                <w:color w:val="162233"/>
                <w:sz w:val="18"/>
              </w:rPr>
              <w:t>Component</w:t>
            </w:r>
          </w:p>
        </w:tc>
        <w:tc>
          <w:tcPr>
            <w:tcW w:type="dxa" w:w="3300"/>
            <w:vAlign w:val="center"/>
            <w:tcMar>
              <w:top w:w="80" w:type="dxa"/>
              <w:start w:w="120" w:type="dxa"/>
              <w:bottom w:w="80" w:type="dxa"/>
              <w:end w:w="120" w:type="dxa"/>
            </w:tcMar>
            <w:shd w:fill="F2F4F7"/>
          </w:tcPr>
          <w:p>
            <w:pPr>
              <w:jc w:val="center"/>
            </w:pPr>
            <w:r>
              <w:rPr>
                <w:rFonts w:ascii="Calibri" w:hAnsi="Calibri"/>
                <w:b/>
                <w:color w:val="162233"/>
                <w:sz w:val="18"/>
              </w:rPr>
              <w:t>Role</w:t>
            </w:r>
          </w:p>
        </w:tc>
        <w:tc>
          <w:tcPr>
            <w:tcW w:type="dxa" w:w="4210"/>
            <w:vAlign w:val="center"/>
            <w:tcMar>
              <w:top w:w="80" w:type="dxa"/>
              <w:start w:w="120" w:type="dxa"/>
              <w:bottom w:w="80" w:type="dxa"/>
              <w:end w:w="120" w:type="dxa"/>
            </w:tcMar>
            <w:shd w:fill="F2F4F7"/>
          </w:tcPr>
          <w:p>
            <w:pPr>
              <w:jc w:val="center"/>
            </w:pPr>
            <w:r>
              <w:rPr>
                <w:rFonts w:ascii="Calibri" w:hAnsi="Calibri"/>
                <w:b/>
                <w:color w:val="162233"/>
                <w:sz w:val="18"/>
              </w:rPr>
              <w:t>Important caution</w:t>
            </w:r>
          </w:p>
        </w:tc>
      </w:tr>
      <w:tr>
        <w:tc>
          <w:tcPr>
            <w:tcW w:type="dxa" w:w="1850"/>
          </w:tcPr>
          <w:p>
            <w:pPr>
              <w:jc w:val="center"/>
            </w:pPr>
            <w:r>
              <w:rPr>
                <w:rFonts w:ascii="Calibri" w:hAnsi="Calibri"/>
                <w:color w:val="162233"/>
                <w:sz w:val="17"/>
              </w:rPr>
              <w:t>STM32F407 board</w:t>
            </w:r>
          </w:p>
        </w:tc>
        <w:tc>
          <w:tcPr>
            <w:tcW w:type="dxa" w:w="3300"/>
          </w:tcPr>
          <w:p>
            <w:pPr>
              <w:jc w:val="left"/>
            </w:pPr>
            <w:r>
              <w:rPr>
                <w:rFonts w:ascii="Calibri" w:hAnsi="Calibri"/>
                <w:color w:val="162233"/>
                <w:sz w:val="17"/>
              </w:rPr>
              <w:t>Controls both MCP2515 chips and UART output</w:t>
            </w:r>
          </w:p>
        </w:tc>
        <w:tc>
          <w:tcPr>
            <w:tcW w:type="dxa" w:w="4210"/>
          </w:tcPr>
          <w:p>
            <w:pPr>
              <w:jc w:val="left"/>
            </w:pPr>
            <w:r>
              <w:rPr>
                <w:rFonts w:ascii="Calibri" w:hAnsi="Calibri"/>
                <w:color w:val="162233"/>
                <w:sz w:val="17"/>
              </w:rPr>
              <w:t>One MCU drives both logical CAN nodes in this lab setup</w:t>
            </w:r>
          </w:p>
        </w:tc>
      </w:tr>
      <w:tr>
        <w:tc>
          <w:tcPr>
            <w:tcW w:type="dxa" w:w="1850"/>
          </w:tcPr>
          <w:p>
            <w:pPr>
              <w:jc w:val="center"/>
            </w:pPr>
            <w:r>
              <w:rPr>
                <w:rFonts w:ascii="Calibri" w:hAnsi="Calibri"/>
                <w:color w:val="162233"/>
                <w:sz w:val="17"/>
              </w:rPr>
              <w:t>MCP2515 Node 1</w:t>
            </w:r>
          </w:p>
        </w:tc>
        <w:tc>
          <w:tcPr>
            <w:tcW w:type="dxa" w:w="3300"/>
          </w:tcPr>
          <w:p>
            <w:pPr>
              <w:jc w:val="left"/>
            </w:pPr>
            <w:r>
              <w:rPr>
                <w:rFonts w:ascii="Calibri" w:hAnsi="Calibri"/>
                <w:color w:val="162233"/>
                <w:sz w:val="17"/>
              </w:rPr>
              <w:t>CAN controller connected through SPI2</w:t>
            </w:r>
          </w:p>
        </w:tc>
        <w:tc>
          <w:tcPr>
            <w:tcW w:type="dxa" w:w="4210"/>
          </w:tcPr>
          <w:p>
            <w:pPr>
              <w:jc w:val="center"/>
            </w:pPr>
            <w:r>
              <w:rPr>
                <w:rFonts w:ascii="Calibri" w:hAnsi="Calibri"/>
                <w:color w:val="162233"/>
                <w:sz w:val="17"/>
              </w:rPr>
              <w:t>CS is PB12</w:t>
            </w:r>
          </w:p>
        </w:tc>
      </w:tr>
      <w:tr>
        <w:tc>
          <w:tcPr>
            <w:tcW w:type="dxa" w:w="1850"/>
          </w:tcPr>
          <w:p>
            <w:pPr>
              <w:jc w:val="center"/>
            </w:pPr>
            <w:r>
              <w:rPr>
                <w:rFonts w:ascii="Calibri" w:hAnsi="Calibri"/>
                <w:color w:val="162233"/>
                <w:sz w:val="17"/>
              </w:rPr>
              <w:t>MCP2515 Node 2</w:t>
            </w:r>
          </w:p>
        </w:tc>
        <w:tc>
          <w:tcPr>
            <w:tcW w:type="dxa" w:w="3300"/>
          </w:tcPr>
          <w:p>
            <w:pPr>
              <w:jc w:val="left"/>
            </w:pPr>
            <w:r>
              <w:rPr>
                <w:rFonts w:ascii="Calibri" w:hAnsi="Calibri"/>
                <w:color w:val="162233"/>
                <w:sz w:val="17"/>
              </w:rPr>
              <w:t>CAN controller connected through SPI1</w:t>
            </w:r>
          </w:p>
        </w:tc>
        <w:tc>
          <w:tcPr>
            <w:tcW w:type="dxa" w:w="4210"/>
          </w:tcPr>
          <w:p>
            <w:pPr>
              <w:jc w:val="center"/>
            </w:pPr>
            <w:r>
              <w:rPr>
                <w:rFonts w:ascii="Calibri" w:hAnsi="Calibri"/>
                <w:color w:val="162233"/>
                <w:sz w:val="17"/>
              </w:rPr>
              <w:t>CS is PA4</w:t>
            </w:r>
          </w:p>
        </w:tc>
      </w:tr>
      <w:tr>
        <w:tc>
          <w:tcPr>
            <w:tcW w:type="dxa" w:w="1850"/>
          </w:tcPr>
          <w:p>
            <w:pPr>
              <w:jc w:val="center"/>
            </w:pPr>
            <w:r>
              <w:rPr>
                <w:rFonts w:ascii="Calibri" w:hAnsi="Calibri"/>
                <w:color w:val="162233"/>
                <w:sz w:val="17"/>
              </w:rPr>
              <w:t>CAN transceivers</w:t>
            </w:r>
          </w:p>
        </w:tc>
        <w:tc>
          <w:tcPr>
            <w:tcW w:type="dxa" w:w="3300"/>
          </w:tcPr>
          <w:p>
            <w:pPr>
              <w:jc w:val="left"/>
            </w:pPr>
            <w:r>
              <w:rPr>
                <w:rFonts w:ascii="Calibri" w:hAnsi="Calibri"/>
                <w:color w:val="162233"/>
                <w:sz w:val="17"/>
              </w:rPr>
              <w:t>Convert TXCAN/RXCAN to differential CANH/CANL</w:t>
            </w:r>
          </w:p>
        </w:tc>
        <w:tc>
          <w:tcPr>
            <w:tcW w:type="dxa" w:w="4210"/>
          </w:tcPr>
          <w:p>
            <w:pPr>
              <w:jc w:val="left"/>
            </w:pPr>
            <w:r>
              <w:rPr>
                <w:rFonts w:ascii="Calibri" w:hAnsi="Calibri"/>
                <w:color w:val="162233"/>
                <w:sz w:val="17"/>
              </w:rPr>
              <w:t>Normal mode will not work without active transceivers</w:t>
            </w:r>
          </w:p>
        </w:tc>
      </w:tr>
      <w:tr>
        <w:tc>
          <w:tcPr>
            <w:tcW w:type="dxa" w:w="1850"/>
          </w:tcPr>
          <w:p>
            <w:pPr>
              <w:jc w:val="left"/>
            </w:pPr>
            <w:r>
              <w:rPr>
                <w:rFonts w:ascii="Calibri" w:hAnsi="Calibri"/>
                <w:color w:val="162233"/>
                <w:sz w:val="17"/>
              </w:rPr>
              <w:t>CAN bus termination</w:t>
            </w:r>
          </w:p>
        </w:tc>
        <w:tc>
          <w:tcPr>
            <w:tcW w:type="dxa" w:w="3300"/>
          </w:tcPr>
          <w:p>
            <w:pPr>
              <w:jc w:val="left"/>
            </w:pPr>
            <w:r>
              <w:rPr>
                <w:rFonts w:ascii="Calibri" w:hAnsi="Calibri"/>
                <w:color w:val="162233"/>
                <w:sz w:val="17"/>
              </w:rPr>
              <w:t>120 ohm at each physical end</w:t>
            </w:r>
          </w:p>
        </w:tc>
        <w:tc>
          <w:tcPr>
            <w:tcW w:type="dxa" w:w="4210"/>
          </w:tcPr>
          <w:p>
            <w:pPr>
              <w:jc w:val="left"/>
            </w:pPr>
            <w:r>
              <w:rPr>
                <w:rFonts w:ascii="Calibri" w:hAnsi="Calibri"/>
                <w:color w:val="162233"/>
                <w:sz w:val="17"/>
              </w:rPr>
              <w:t>Short two-node tests often need both module terminators enabled</w:t>
            </w:r>
          </w:p>
        </w:tc>
      </w:tr>
      <w:tr>
        <w:tc>
          <w:tcPr>
            <w:tcW w:type="dxa" w:w="1850"/>
          </w:tcPr>
          <w:p>
            <w:pPr>
              <w:jc w:val="center"/>
            </w:pPr>
            <w:r>
              <w:rPr>
                <w:rFonts w:ascii="Calibri" w:hAnsi="Calibri"/>
                <w:color w:val="162233"/>
                <w:sz w:val="17"/>
              </w:rPr>
              <w:t>MAX7219</w:t>
            </w:r>
          </w:p>
        </w:tc>
        <w:tc>
          <w:tcPr>
            <w:tcW w:type="dxa" w:w="3300"/>
          </w:tcPr>
          <w:p>
            <w:pPr>
              <w:jc w:val="left"/>
            </w:pPr>
            <w:r>
              <w:rPr>
                <w:rFonts w:ascii="Calibri" w:hAnsi="Calibri"/>
                <w:color w:val="162233"/>
                <w:sz w:val="17"/>
              </w:rPr>
              <w:t>Visual side module on SPI1</w:t>
            </w:r>
          </w:p>
        </w:tc>
        <w:tc>
          <w:tcPr>
            <w:tcW w:type="dxa" w:w="4210"/>
          </w:tcPr>
          <w:p>
            <w:pPr>
              <w:jc w:val="left"/>
            </w:pPr>
            <w:r>
              <w:rPr>
                <w:rFonts w:ascii="Calibri" w:hAnsi="Calibri"/>
                <w:color w:val="162233"/>
                <w:sz w:val="17"/>
              </w:rPr>
              <w:t>Shares SPI1 with Node 2; all CS lines must remain mutually exclusive</w:t>
            </w:r>
          </w:p>
        </w:tc>
      </w:tr>
      <w:tr>
        <w:tc>
          <w:tcPr>
            <w:tcW w:type="dxa" w:w="1850"/>
          </w:tcPr>
          <w:p>
            <w:pPr>
              <w:jc w:val="left"/>
            </w:pPr>
            <w:r>
              <w:rPr>
                <w:rFonts w:ascii="Calibri" w:hAnsi="Calibri"/>
                <w:color w:val="162233"/>
                <w:sz w:val="17"/>
              </w:rPr>
              <w:t>Logic analyzer / scope</w:t>
            </w:r>
          </w:p>
        </w:tc>
        <w:tc>
          <w:tcPr>
            <w:tcW w:type="dxa" w:w="3300"/>
          </w:tcPr>
          <w:p>
            <w:pPr>
              <w:jc w:val="left"/>
            </w:pPr>
            <w:r>
              <w:rPr>
                <w:rFonts w:ascii="Calibri" w:hAnsi="Calibri"/>
                <w:color w:val="162233"/>
                <w:sz w:val="17"/>
              </w:rPr>
              <w:t>Protocol and physical-layer validation</w:t>
            </w:r>
          </w:p>
        </w:tc>
        <w:tc>
          <w:tcPr>
            <w:tcW w:type="dxa" w:w="4210"/>
          </w:tcPr>
          <w:p>
            <w:pPr>
              <w:jc w:val="left"/>
            </w:pPr>
            <w:r>
              <w:rPr>
                <w:rFonts w:ascii="Calibri" w:hAnsi="Calibri"/>
                <w:color w:val="162233"/>
                <w:sz w:val="17"/>
              </w:rPr>
              <w:t>Analyzer decodes frames; oscilloscope is better for CANH/CANL voltages</w:t>
            </w:r>
          </w:p>
        </w:tc>
      </w:tr>
    </w:tbl>
    <w:p>
      <w:pPr>
        <w:spacing w:after="120"/>
      </w:pPr>
    </w:p>
    <w:p>
      <w:pPr>
        <w:pStyle w:val="Heading1"/>
      </w:pPr>
      <w:r>
        <w:t>8. Software and Firmware Tools</w:t>
      </w:r>
    </w:p>
    <w:p>
      <w:pPr>
        <w:pStyle w:val="ListBullet"/>
      </w:pPr>
      <w:r>
        <w:rPr>
          <w:rFonts w:ascii="Calibri" w:hAnsi="Calibri"/>
          <w:color w:val="162233"/>
          <w:sz w:val="21"/>
        </w:rPr>
        <w:t>STM32CubeIDE or equivalent build/debug environment.</w:t>
      </w:r>
    </w:p>
    <w:p>
      <w:pPr>
        <w:pStyle w:val="ListBullet"/>
      </w:pPr>
      <w:r>
        <w:rPr>
          <w:rFonts w:ascii="Calibri" w:hAnsi="Calibri"/>
          <w:color w:val="162233"/>
          <w:sz w:val="21"/>
        </w:rPr>
        <w:t>UART terminal connected to USART2 for initialization, TX, RX, and error messages.</w:t>
      </w:r>
    </w:p>
    <w:p>
      <w:pPr>
        <w:pStyle w:val="ListBullet"/>
      </w:pPr>
      <w:r>
        <w:rPr>
          <w:rFonts w:ascii="Calibri" w:hAnsi="Calibri"/>
          <w:color w:val="162233"/>
          <w:sz w:val="21"/>
        </w:rPr>
        <w:t>CAN-capable logic analyzer for ID, DLC, data, CRC, ACK, and bit-rate decoding.</w:t>
      </w:r>
    </w:p>
    <w:p>
      <w:pPr>
        <w:pStyle w:val="ListBullet"/>
      </w:pPr>
      <w:r>
        <w:rPr>
          <w:rFonts w:ascii="Calibri" w:hAnsi="Calibri"/>
          <w:color w:val="162233"/>
          <w:sz w:val="21"/>
        </w:rPr>
        <w:t>Oscilloscope or differential probe when validating CANH/CANL physical levels.</w:t>
      </w:r>
    </w:p>
    <w:p>
      <w:pPr>
        <w:pStyle w:val="ListBullet"/>
      </w:pPr>
      <w:r>
        <w:rPr>
          <w:rFonts w:ascii="Calibri" w:hAnsi="Calibri"/>
          <w:color w:val="162233"/>
          <w:sz w:val="21"/>
        </w:rPr>
        <w:t>Microchip MCP2515 data sheet for mode, buffer, SPI instruction, and error flag verification.</w:t>
      </w:r>
    </w:p>
    <w:p>
      <w:pPr>
        <w:pStyle w:val="Heading1"/>
      </w:pPr>
      <w:r>
        <w:t>9. System Block Diagrams</w:t>
      </w:r>
    </w:p>
    <w:p>
      <w:pPr>
        <w:pStyle w:val="Heading2"/>
      </w:pPr>
      <w:r>
        <w:t>9.1 Hardware Wiring Diagram</w:t>
      </w:r>
    </w:p>
    <w:p>
      <w:pPr>
        <w:pStyle w:val="CodeBlock"/>
      </w:pPr>
      <w:r>
        <w:rPr>
          <w:rFonts w:ascii="Consolas" w:hAnsi="Consolas"/>
          <w:color w:val="162233"/>
          <w:sz w:val="16"/>
        </w:rPr>
        <w:t>STM32 side                                CAN side</w:t>
        <w:br/>
        <w:br/>
        <w:t>Node 1:</w:t>
        <w:br/>
        <w:t>PB12 ---- CS -----------------------&gt; MCP2515 #1 CS</w:t>
        <w:br/>
        <w:t>PB13 ---- SPI2 SCK -----------------&gt; MCP2515 #1 SCK</w:t>
        <w:br/>
        <w:t>PB15 ---- SPI2 MOSI ----------------&gt; MCP2515 #1 SI</w:t>
        <w:br/>
        <w:t>PB14 &lt;--- SPI2 MISO ---------------- MCP2515 #1 SO</w:t>
        <w:br/>
        <w:t xml:space="preserve">                                      MCP2515 #1 TXCAN/RXCAN &lt;-&gt; CAN transceiver #1</w:t>
        <w:br/>
        <w:br/>
        <w:t>Node 2:</w:t>
        <w:br/>
        <w:t>PA4  ---- CS -----------------------&gt; MCP2515 #2 CS</w:t>
        <w:br/>
        <w:t>PA5  ---- SPI1 SCK -----------------&gt; MCP2515 #2 SCK</w:t>
        <w:br/>
        <w:t>PA7  ---- SPI1 MOSI ----------------&gt; MCP2515 #2 SI</w:t>
        <w:br/>
        <w:t>PA6  &lt;--- SPI1 MISO ---------------- MCP2515 #2 SO</w:t>
        <w:br/>
        <w:t xml:space="preserve">                                      MCP2515 #2 TXCAN/RXCAN &lt;-&gt; CAN transceiver #2</w:t>
        <w:br/>
        <w:br/>
        <w:t>CAN bus:</w:t>
        <w:br/>
        <w:t>Transceiver #1 CANH ---------------- Transceiver #2 CANH</w:t>
        <w:br/>
        <w:t>Transceiver #1 CANL ---------------- Transceiver #2 CANL</w:t>
        <w:br/>
        <w:t>Common GND ------------------------- Common GND</w:t>
        <w:br/>
        <w:t>120 ohm termination at both bus ends for a two-node bench setup</w:t>
      </w:r>
    </w:p>
    <w:p>
      <w:pPr>
        <w:pStyle w:val="Heading2"/>
      </w:pPr>
      <w:r>
        <w:t>9.2 Firmware Routing Diagram</w:t>
      </w:r>
    </w:p>
    <w:p>
      <w:pPr>
        <w:pStyle w:val="CodeBlock"/>
      </w:pPr>
      <w:r>
        <w:rPr>
          <w:rFonts w:ascii="Consolas" w:hAnsi="Consolas"/>
          <w:color w:val="162233"/>
          <w:sz w:val="16"/>
        </w:rPr>
        <w:t>Application code</w:t>
        <w:br/>
        <w:t xml:space="preserve">    |</w:t>
        <w:br/>
        <w:t xml:space="preserve">    +-- MCP2515_SelectNode(NODE_1 or NODE_2)</w:t>
        <w:br/>
        <w:t xml:space="preserve">    +-- MCP2515_SelectSpiBus(SPI_BUS_2 or SPI_BUS_1)</w:t>
        <w:br/>
        <w:t xml:space="preserve">            |</w:t>
        <w:br/>
        <w:t xml:space="preserve">            +-- MCP2515_SPI_TransferByte()</w:t>
        <w:br/>
        <w:t xml:space="preserve">                    |</w:t>
        <w:br/>
        <w:t xml:space="preserve">                    +-- SPI1_TransferByte() when active bus is SPI1</w:t>
        <w:br/>
        <w:t xml:space="preserve">                    +-- SPI2_TransferByte() when active bus is SPI2</w:t>
        <w:br/>
        <w:t xml:space="preserve">            |</w:t>
        <w:br/>
        <w:t xml:space="preserve">            +-- MCP2515_CS_Low()</w:t>
        <w:br/>
        <w:t xml:space="preserve">                    |</w:t>
        <w:br/>
        <w:t xml:space="preserve">                    +-- PB12 low for Node 1</w:t>
        <w:br/>
        <w:t xml:space="preserve">                    +-- PA4 low for Node 2</w:t>
      </w:r>
    </w:p>
    <w:p>
      <w:pPr>
        <w:pStyle w:val="Heading2"/>
      </w:pPr>
      <w:r>
        <w:t>9.3 Normal-Mode CAN Frame Flow</w:t>
      </w:r>
    </w:p>
    <w:p>
      <w:pPr>
        <w:pStyle w:val="CodeBlock"/>
      </w:pPr>
      <w:r>
        <w:rPr>
          <w:rFonts w:ascii="Consolas" w:hAnsi="Consolas"/>
          <w:color w:val="162233"/>
          <w:sz w:val="16"/>
        </w:rPr>
        <w:t>Node1 -&gt; Node2:</w:t>
        <w:br/>
        <w:t>STM32 selects Node1/SPI2 -&gt; load TXB0 with ID 0x101 and data 11 22</w:t>
        <w:br/>
        <w:t xml:space="preserve">    -&gt; set TXREQ</w:t>
        <w:br/>
        <w:t xml:space="preserve">    -&gt; MCP2515 #1 waits for idle bus and transmits through transceiver #1</w:t>
        <w:br/>
        <w:t xml:space="preserve">    -&gt; CANH/CANL carry dominant/recessive bit stream</w:t>
        <w:br/>
        <w:t xml:space="preserve">    -&gt; transceiver #2 drives RXCAN into MCP2515 #2</w:t>
        <w:br/>
        <w:t xml:space="preserve">    -&gt; MCP2515 #2 validates CRC and drives ACK dominant</w:t>
        <w:br/>
        <w:t xml:space="preserve">    -&gt; MCP2515 #2 stores frame in RXB0 and sets RX0IF</w:t>
        <w:br/>
        <w:t xml:space="preserve">    -&gt; STM32 selects Node2/SPI1 and reads RXB0</w:t>
        <w:br/>
        <w:br/>
        <w:t>Node2 -&gt; Node1:</w:t>
        <w:br/>
        <w:t>Same sequence in reverse, using ID 0x201.</w:t>
      </w:r>
    </w:p>
    <w:p>
      <w:pPr>
        <w:pStyle w:val="Heading1"/>
      </w:pPr>
      <w:r>
        <w:t>10.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50"/>
        <w:gridCol w:w="3250"/>
        <w:gridCol w:w="4460"/>
      </w:tblGrid>
      <w:tr>
        <w:tc>
          <w:tcPr>
            <w:tcW w:type="dxa" w:w="1650"/>
            <w:vAlign w:val="center"/>
            <w:tcMar>
              <w:top w:w="80" w:type="dxa"/>
              <w:start w:w="120" w:type="dxa"/>
              <w:bottom w:w="80" w:type="dxa"/>
              <w:end w:w="120" w:type="dxa"/>
            </w:tcMar>
            <w:shd w:fill="E8EEF5"/>
          </w:tcPr>
          <w:p>
            <w:pPr>
              <w:jc w:val="center"/>
            </w:pPr>
            <w:r>
              <w:rPr>
                <w:rFonts w:ascii="Calibri" w:hAnsi="Calibri"/>
                <w:b/>
                <w:color w:val="162233"/>
                <w:sz w:val="18"/>
              </w:rPr>
              <w:t>Module</w:t>
            </w:r>
          </w:p>
        </w:tc>
        <w:tc>
          <w:tcPr>
            <w:tcW w:type="dxa" w:w="3250"/>
            <w:vAlign w:val="center"/>
            <w:tcMar>
              <w:top w:w="80" w:type="dxa"/>
              <w:start w:w="120" w:type="dxa"/>
              <w:bottom w:w="80" w:type="dxa"/>
              <w:end w:w="120" w:type="dxa"/>
            </w:tcMar>
            <w:shd w:fill="E8EEF5"/>
          </w:tcPr>
          <w:p>
            <w:pPr>
              <w:jc w:val="center"/>
            </w:pPr>
            <w:r>
              <w:rPr>
                <w:rFonts w:ascii="Calibri" w:hAnsi="Calibri"/>
                <w:b/>
                <w:color w:val="162233"/>
                <w:sz w:val="18"/>
              </w:rPr>
              <w:t>Responsibility</w:t>
            </w:r>
          </w:p>
        </w:tc>
        <w:tc>
          <w:tcPr>
            <w:tcW w:type="dxa" w:w="4460"/>
            <w:vAlign w:val="center"/>
            <w:tcMar>
              <w:top w:w="80" w:type="dxa"/>
              <w:start w:w="120" w:type="dxa"/>
              <w:bottom w:w="80" w:type="dxa"/>
              <w:end w:w="120" w:type="dxa"/>
            </w:tcMar>
            <w:shd w:fill="E8EEF5"/>
          </w:tcPr>
          <w:p>
            <w:pPr>
              <w:jc w:val="center"/>
            </w:pPr>
            <w:r>
              <w:rPr>
                <w:rFonts w:ascii="Calibri" w:hAnsi="Calibri"/>
                <w:b/>
                <w:color w:val="162233"/>
                <w:sz w:val="18"/>
              </w:rPr>
              <w:t>Important APIs / constants</w:t>
            </w:r>
          </w:p>
        </w:tc>
      </w:tr>
      <w:tr>
        <w:tc>
          <w:tcPr>
            <w:tcW w:type="dxa" w:w="1650"/>
          </w:tcPr>
          <w:p>
            <w:pPr>
              <w:jc w:val="center"/>
            </w:pPr>
            <w:r>
              <w:rPr>
                <w:rFonts w:ascii="Calibri" w:hAnsi="Calibri"/>
                <w:color w:val="162233"/>
                <w:sz w:val="17"/>
              </w:rPr>
              <w:t>main.c</w:t>
            </w:r>
          </w:p>
        </w:tc>
        <w:tc>
          <w:tcPr>
            <w:tcW w:type="dxa" w:w="3250"/>
          </w:tcPr>
          <w:p>
            <w:pPr>
              <w:jc w:val="left"/>
            </w:pPr>
            <w:r>
              <w:rPr>
                <w:rFonts w:ascii="Calibri" w:hAnsi="Calibri"/>
                <w:color w:val="162233"/>
                <w:sz w:val="17"/>
              </w:rPr>
              <w:t>Initializes peripherals and exercises bidirectional CAN traffic</w:t>
            </w:r>
          </w:p>
        </w:tc>
        <w:tc>
          <w:tcPr>
            <w:tcW w:type="dxa" w:w="4460"/>
          </w:tcPr>
          <w:p>
            <w:pPr>
              <w:jc w:val="left"/>
            </w:pPr>
            <w:r>
              <w:rPr>
                <w:rFonts w:ascii="Calibri" w:hAnsi="Calibri"/>
                <w:color w:val="162233"/>
                <w:sz w:val="17"/>
              </w:rPr>
              <w:t>MCP2515_SelectNode, MCP2515_SelectSpiBus, SendMessage, ReadMessage</w:t>
            </w:r>
          </w:p>
        </w:tc>
      </w:tr>
      <w:tr>
        <w:tc>
          <w:tcPr>
            <w:tcW w:type="dxa" w:w="1650"/>
          </w:tcPr>
          <w:p>
            <w:pPr>
              <w:jc w:val="center"/>
            </w:pPr>
            <w:r>
              <w:rPr>
                <w:rFonts w:ascii="Calibri" w:hAnsi="Calibri"/>
                <w:color w:val="162233"/>
                <w:sz w:val="17"/>
              </w:rPr>
              <w:t>mcp2515.c</w:t>
            </w:r>
          </w:p>
        </w:tc>
        <w:tc>
          <w:tcPr>
            <w:tcW w:type="dxa" w:w="3250"/>
          </w:tcPr>
          <w:p>
            <w:pPr>
              <w:jc w:val="left"/>
            </w:pPr>
            <w:r>
              <w:rPr>
                <w:rFonts w:ascii="Calibri" w:hAnsi="Calibri"/>
                <w:color w:val="162233"/>
                <w:sz w:val="17"/>
              </w:rPr>
              <w:t>Active node/bus selection, SPI command layer, modes, TXB0, RXB0, TX status</w:t>
            </w:r>
          </w:p>
        </w:tc>
        <w:tc>
          <w:tcPr>
            <w:tcW w:type="dxa" w:w="4460"/>
          </w:tcPr>
          <w:p>
            <w:pPr>
              <w:jc w:val="left"/>
            </w:pPr>
            <w:r>
              <w:rPr>
                <w:rFonts w:ascii="Calibri" w:hAnsi="Calibri"/>
                <w:color w:val="162233"/>
                <w:sz w:val="17"/>
              </w:rPr>
              <w:t>active_mcp_node, active_mcp_spi_bus, MCP2515_PrintTxB0Status</w:t>
            </w:r>
          </w:p>
        </w:tc>
      </w:tr>
      <w:tr>
        <w:tc>
          <w:tcPr>
            <w:tcW w:type="dxa" w:w="1650"/>
          </w:tcPr>
          <w:p>
            <w:pPr>
              <w:jc w:val="center"/>
            </w:pPr>
            <w:r>
              <w:rPr>
                <w:rFonts w:ascii="Calibri" w:hAnsi="Calibri"/>
                <w:color w:val="162233"/>
                <w:sz w:val="17"/>
              </w:rPr>
              <w:t>spi.c</w:t>
            </w:r>
          </w:p>
        </w:tc>
        <w:tc>
          <w:tcPr>
            <w:tcW w:type="dxa" w:w="3250"/>
          </w:tcPr>
          <w:p>
            <w:pPr>
              <w:jc w:val="left"/>
            </w:pPr>
            <w:r>
              <w:rPr>
                <w:rFonts w:ascii="Calibri" w:hAnsi="Calibri"/>
                <w:color w:val="162233"/>
                <w:sz w:val="17"/>
              </w:rPr>
              <w:t>SPI1/SPI2 setup and polling byte transfers</w:t>
            </w:r>
          </w:p>
        </w:tc>
        <w:tc>
          <w:tcPr>
            <w:tcW w:type="dxa" w:w="4460"/>
          </w:tcPr>
          <w:p>
            <w:pPr>
              <w:jc w:val="left"/>
            </w:pPr>
            <w:r>
              <w:rPr>
                <w:rFonts w:ascii="Calibri" w:hAnsi="Calibri"/>
                <w:color w:val="162233"/>
                <w:sz w:val="17"/>
              </w:rPr>
              <w:t>SPI1_Init, SPI2_Init, SPI1_TransferByte, SPI2_TransferByte</w:t>
            </w:r>
          </w:p>
        </w:tc>
      </w:tr>
      <w:tr>
        <w:tc>
          <w:tcPr>
            <w:tcW w:type="dxa" w:w="1650"/>
          </w:tcPr>
          <w:p>
            <w:pPr>
              <w:jc w:val="center"/>
            </w:pPr>
            <w:r>
              <w:rPr>
                <w:rFonts w:ascii="Calibri" w:hAnsi="Calibri"/>
                <w:color w:val="162233"/>
                <w:sz w:val="17"/>
              </w:rPr>
              <w:t>usart.c</w:t>
            </w:r>
          </w:p>
        </w:tc>
        <w:tc>
          <w:tcPr>
            <w:tcW w:type="dxa" w:w="3250"/>
          </w:tcPr>
          <w:p>
            <w:pPr>
              <w:jc w:val="left"/>
            </w:pPr>
            <w:r>
              <w:rPr>
                <w:rFonts w:ascii="Calibri" w:hAnsi="Calibri"/>
                <w:color w:val="162233"/>
                <w:sz w:val="17"/>
              </w:rPr>
              <w:t>USART2 polling debug output</w:t>
            </w:r>
          </w:p>
        </w:tc>
        <w:tc>
          <w:tcPr>
            <w:tcW w:type="dxa" w:w="4460"/>
          </w:tcPr>
          <w:p>
            <w:pPr>
              <w:jc w:val="left"/>
            </w:pPr>
            <w:r>
              <w:rPr>
                <w:rFonts w:ascii="Calibri" w:hAnsi="Calibri"/>
                <w:color w:val="162233"/>
                <w:sz w:val="17"/>
              </w:rPr>
              <w:t>USART2_Init, USART2_SendString</w:t>
            </w:r>
          </w:p>
        </w:tc>
      </w:tr>
      <w:tr>
        <w:tc>
          <w:tcPr>
            <w:tcW w:type="dxa" w:w="1650"/>
          </w:tcPr>
          <w:p>
            <w:pPr>
              <w:jc w:val="center"/>
            </w:pPr>
            <w:r>
              <w:rPr>
                <w:rFonts w:ascii="Calibri" w:hAnsi="Calibri"/>
                <w:color w:val="162233"/>
                <w:sz w:val="17"/>
              </w:rPr>
              <w:t>max7219.c</w:t>
            </w:r>
          </w:p>
        </w:tc>
        <w:tc>
          <w:tcPr>
            <w:tcW w:type="dxa" w:w="3250"/>
          </w:tcPr>
          <w:p>
            <w:pPr>
              <w:jc w:val="left"/>
            </w:pPr>
            <w:r>
              <w:rPr>
                <w:rFonts w:ascii="Calibri" w:hAnsi="Calibri"/>
                <w:color w:val="162233"/>
                <w:sz w:val="17"/>
              </w:rPr>
              <w:t>LED matrix side display on SPI1</w:t>
            </w:r>
          </w:p>
        </w:tc>
        <w:tc>
          <w:tcPr>
            <w:tcW w:type="dxa" w:w="4460"/>
          </w:tcPr>
          <w:p>
            <w:pPr>
              <w:jc w:val="left"/>
            </w:pPr>
            <w:r>
              <w:rPr>
                <w:rFonts w:ascii="Calibri" w:hAnsi="Calibri"/>
                <w:color w:val="162233"/>
                <w:sz w:val="17"/>
              </w:rPr>
              <w:t>MAX7219_Write, MAX7219_CharBlinking</w:t>
            </w:r>
          </w:p>
        </w:tc>
      </w:tr>
      <w:tr>
        <w:tc>
          <w:tcPr>
            <w:tcW w:type="dxa" w:w="1650"/>
          </w:tcPr>
          <w:p>
            <w:pPr>
              <w:jc w:val="left"/>
            </w:pPr>
            <w:r>
              <w:rPr>
                <w:rFonts w:ascii="Calibri" w:hAnsi="Calibri"/>
                <w:color w:val="162233"/>
                <w:sz w:val="17"/>
              </w:rPr>
              <w:t>mcp2515.h / spi.h</w:t>
            </w:r>
          </w:p>
        </w:tc>
        <w:tc>
          <w:tcPr>
            <w:tcW w:type="dxa" w:w="3250"/>
          </w:tcPr>
          <w:p>
            <w:pPr>
              <w:jc w:val="left"/>
            </w:pPr>
            <w:r>
              <w:rPr>
                <w:rFonts w:ascii="Calibri" w:hAnsi="Calibri"/>
                <w:color w:val="162233"/>
                <w:sz w:val="17"/>
              </w:rPr>
              <w:t>Modes, commands, registers, masks, node and bus enums, CS macros</w:t>
            </w:r>
          </w:p>
        </w:tc>
        <w:tc>
          <w:tcPr>
            <w:tcW w:type="dxa" w:w="4460"/>
          </w:tcPr>
          <w:p>
            <w:pPr>
              <w:jc w:val="left"/>
            </w:pPr>
            <w:r>
              <w:rPr>
                <w:rFonts w:ascii="Calibri" w:hAnsi="Calibri"/>
                <w:color w:val="162233"/>
                <w:sz w:val="17"/>
              </w:rPr>
              <w:t>MCP2515_MODE_NORMAL, NODE_1, NODE_2, SPI_BUS_1, SPI_BUS_2</w:t>
            </w:r>
          </w:p>
        </w:tc>
      </w:tr>
    </w:tbl>
    <w:p>
      <w:pPr>
        <w:spacing w:after="120"/>
      </w:pPr>
    </w:p>
    <w:p>
      <w:pPr>
        <w:pStyle w:val="Heading1"/>
      </w:pPr>
      <w:r>
        <w:t>11. Communication Protocol Used</w:t>
      </w:r>
    </w:p>
    <w:p>
      <w:r>
        <w:rPr>
          <w:rFonts w:ascii="Calibri" w:hAnsi="Calibri"/>
        </w:rPr>
        <w:t>The STM32 communicates with each MCP2515 over SPI using command-byte transactions. The MCP2515 then communicates on the CAN bus through its TXCAN/RXCAN pins and an external CAN transceiver. This project therefore has two communication layers: local SPI register access and external CAN frame transfer.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50"/>
        <w:gridCol w:w="2700"/>
        <w:gridCol w:w="2860"/>
        <w:gridCol w:w="2450"/>
      </w:tblGrid>
      <w:tr>
        <w:tc>
          <w:tcPr>
            <w:tcW w:type="dxa" w:w="1350"/>
            <w:vAlign w:val="center"/>
            <w:tcMar>
              <w:top w:w="80" w:type="dxa"/>
              <w:start w:w="120" w:type="dxa"/>
              <w:bottom w:w="80" w:type="dxa"/>
              <w:end w:w="120" w:type="dxa"/>
            </w:tcMar>
            <w:shd w:fill="E8EEF5"/>
          </w:tcPr>
          <w:p>
            <w:pPr>
              <w:jc w:val="center"/>
            </w:pPr>
            <w:r>
              <w:rPr>
                <w:rFonts w:ascii="Calibri" w:hAnsi="Calibri"/>
                <w:b/>
                <w:color w:val="162233"/>
                <w:sz w:val="18"/>
              </w:rPr>
              <w:t>Layer</w:t>
            </w:r>
          </w:p>
        </w:tc>
        <w:tc>
          <w:tcPr>
            <w:tcW w:type="dxa" w:w="2700"/>
            <w:vAlign w:val="center"/>
            <w:tcMar>
              <w:top w:w="80" w:type="dxa"/>
              <w:start w:w="120" w:type="dxa"/>
              <w:bottom w:w="80" w:type="dxa"/>
              <w:end w:w="120" w:type="dxa"/>
            </w:tcMar>
            <w:shd w:fill="E8EEF5"/>
          </w:tcPr>
          <w:p>
            <w:pPr>
              <w:jc w:val="center"/>
            </w:pPr>
            <w:r>
              <w:rPr>
                <w:rFonts w:ascii="Calibri" w:hAnsi="Calibri"/>
                <w:b/>
                <w:color w:val="162233"/>
                <w:sz w:val="18"/>
              </w:rPr>
              <w:t>Signals</w:t>
            </w:r>
          </w:p>
        </w:tc>
        <w:tc>
          <w:tcPr>
            <w:tcW w:type="dxa" w:w="2860"/>
            <w:vAlign w:val="center"/>
            <w:tcMar>
              <w:top w:w="80" w:type="dxa"/>
              <w:start w:w="120" w:type="dxa"/>
              <w:bottom w:w="80" w:type="dxa"/>
              <w:end w:w="120" w:type="dxa"/>
            </w:tcMar>
            <w:shd w:fill="E8EEF5"/>
          </w:tcPr>
          <w:p>
            <w:pPr>
              <w:jc w:val="center"/>
            </w:pPr>
            <w:r>
              <w:rPr>
                <w:rFonts w:ascii="Calibri" w:hAnsi="Calibri"/>
                <w:b/>
                <w:color w:val="162233"/>
                <w:sz w:val="18"/>
              </w:rPr>
              <w:t>Purpose</w:t>
            </w:r>
          </w:p>
        </w:tc>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Validated by</w:t>
            </w:r>
          </w:p>
        </w:tc>
      </w:tr>
      <w:tr>
        <w:tc>
          <w:tcPr>
            <w:tcW w:type="dxa" w:w="1350"/>
          </w:tcPr>
          <w:p>
            <w:pPr>
              <w:jc w:val="center"/>
            </w:pPr>
            <w:r>
              <w:rPr>
                <w:rFonts w:ascii="Calibri" w:hAnsi="Calibri"/>
                <w:color w:val="162233"/>
                <w:sz w:val="17"/>
              </w:rPr>
              <w:t>SPI1</w:t>
            </w:r>
          </w:p>
        </w:tc>
        <w:tc>
          <w:tcPr>
            <w:tcW w:type="dxa" w:w="2700"/>
          </w:tcPr>
          <w:p>
            <w:pPr>
              <w:jc w:val="left"/>
            </w:pPr>
            <w:r>
              <w:rPr>
                <w:rFonts w:ascii="Calibri" w:hAnsi="Calibri"/>
                <w:color w:val="162233"/>
                <w:sz w:val="17"/>
              </w:rPr>
              <w:t>PA5 SCK, PA6 MISO, PA7 MOSI, PA4 CS</w:t>
            </w:r>
          </w:p>
        </w:tc>
        <w:tc>
          <w:tcPr>
            <w:tcW w:type="dxa" w:w="2860"/>
          </w:tcPr>
          <w:p>
            <w:pPr>
              <w:jc w:val="left"/>
            </w:pPr>
            <w:r>
              <w:rPr>
                <w:rFonts w:ascii="Calibri" w:hAnsi="Calibri"/>
                <w:color w:val="162233"/>
                <w:sz w:val="17"/>
              </w:rPr>
              <w:t>Access Node 2 MCP2515 registers</w:t>
            </w:r>
          </w:p>
        </w:tc>
        <w:tc>
          <w:tcPr>
            <w:tcW w:type="dxa" w:w="2450"/>
          </w:tcPr>
          <w:p>
            <w:pPr>
              <w:jc w:val="left"/>
            </w:pPr>
            <w:r>
              <w:rPr>
                <w:rFonts w:ascii="Calibri" w:hAnsi="Calibri"/>
                <w:color w:val="162233"/>
                <w:sz w:val="17"/>
              </w:rPr>
              <w:t>SPI1_Test and Node2 normal-mode traffic</w:t>
            </w:r>
          </w:p>
        </w:tc>
      </w:tr>
      <w:tr>
        <w:tc>
          <w:tcPr>
            <w:tcW w:type="dxa" w:w="1350"/>
          </w:tcPr>
          <w:p>
            <w:pPr>
              <w:jc w:val="center"/>
            </w:pPr>
            <w:r>
              <w:rPr>
                <w:rFonts w:ascii="Calibri" w:hAnsi="Calibri"/>
                <w:color w:val="162233"/>
                <w:sz w:val="17"/>
              </w:rPr>
              <w:t>SPI2</w:t>
            </w:r>
          </w:p>
        </w:tc>
        <w:tc>
          <w:tcPr>
            <w:tcW w:type="dxa" w:w="2700"/>
          </w:tcPr>
          <w:p>
            <w:pPr>
              <w:jc w:val="left"/>
            </w:pPr>
            <w:r>
              <w:rPr>
                <w:rFonts w:ascii="Calibri" w:hAnsi="Calibri"/>
                <w:color w:val="162233"/>
                <w:sz w:val="17"/>
              </w:rPr>
              <w:t>PB13 SCK, PB14 MISO, PB15 MOSI, PB12 CS</w:t>
            </w:r>
          </w:p>
        </w:tc>
        <w:tc>
          <w:tcPr>
            <w:tcW w:type="dxa" w:w="2860"/>
          </w:tcPr>
          <w:p>
            <w:pPr>
              <w:jc w:val="left"/>
            </w:pPr>
            <w:r>
              <w:rPr>
                <w:rFonts w:ascii="Calibri" w:hAnsi="Calibri"/>
                <w:color w:val="162233"/>
                <w:sz w:val="17"/>
              </w:rPr>
              <w:t>Access Node 1 MCP2515 registers</w:t>
            </w:r>
          </w:p>
        </w:tc>
        <w:tc>
          <w:tcPr>
            <w:tcW w:type="dxa" w:w="2450"/>
          </w:tcPr>
          <w:p>
            <w:pPr>
              <w:jc w:val="left"/>
            </w:pPr>
            <w:r>
              <w:rPr>
                <w:rFonts w:ascii="Calibri" w:hAnsi="Calibri"/>
                <w:color w:val="162233"/>
                <w:sz w:val="17"/>
              </w:rPr>
              <w:t>SPI2_Test and Node1 normal-mode traffic</w:t>
            </w:r>
          </w:p>
        </w:tc>
      </w:tr>
      <w:tr>
        <w:tc>
          <w:tcPr>
            <w:tcW w:type="dxa" w:w="1350"/>
          </w:tcPr>
          <w:p>
            <w:pPr>
              <w:jc w:val="center"/>
            </w:pPr>
            <w:r>
              <w:rPr>
                <w:rFonts w:ascii="Calibri" w:hAnsi="Calibri"/>
                <w:color w:val="162233"/>
                <w:sz w:val="17"/>
              </w:rPr>
              <w:t>CAN logic</w:t>
            </w:r>
          </w:p>
        </w:tc>
        <w:tc>
          <w:tcPr>
            <w:tcW w:type="dxa" w:w="2700"/>
          </w:tcPr>
          <w:p>
            <w:pPr>
              <w:jc w:val="left"/>
            </w:pPr>
            <w:r>
              <w:rPr>
                <w:rFonts w:ascii="Calibri" w:hAnsi="Calibri"/>
                <w:color w:val="162233"/>
                <w:sz w:val="17"/>
              </w:rPr>
              <w:t>TXCAN/RXCAN</w:t>
            </w:r>
          </w:p>
        </w:tc>
        <w:tc>
          <w:tcPr>
            <w:tcW w:type="dxa" w:w="2860"/>
          </w:tcPr>
          <w:p>
            <w:pPr>
              <w:jc w:val="left"/>
            </w:pPr>
            <w:r>
              <w:rPr>
                <w:rFonts w:ascii="Calibri" w:hAnsi="Calibri"/>
                <w:color w:val="162233"/>
                <w:sz w:val="17"/>
              </w:rPr>
              <w:t>MCP2515 to transceiver logic interface</w:t>
            </w:r>
          </w:p>
        </w:tc>
        <w:tc>
          <w:tcPr>
            <w:tcW w:type="dxa" w:w="2450"/>
          </w:tcPr>
          <w:p>
            <w:pPr>
              <w:jc w:val="left"/>
            </w:pPr>
            <w:r>
              <w:rPr>
                <w:rFonts w:ascii="Calibri" w:hAnsi="Calibri"/>
                <w:color w:val="162233"/>
                <w:sz w:val="17"/>
              </w:rPr>
              <w:t>Successful TX/RX and ACK</w:t>
            </w:r>
          </w:p>
        </w:tc>
      </w:tr>
      <w:tr>
        <w:tc>
          <w:tcPr>
            <w:tcW w:type="dxa" w:w="1350"/>
          </w:tcPr>
          <w:p>
            <w:pPr>
              <w:jc w:val="center"/>
            </w:pPr>
            <w:r>
              <w:rPr>
                <w:rFonts w:ascii="Calibri" w:hAnsi="Calibri"/>
                <w:color w:val="162233"/>
                <w:sz w:val="17"/>
              </w:rPr>
              <w:t>CAN physical</w:t>
            </w:r>
          </w:p>
        </w:tc>
        <w:tc>
          <w:tcPr>
            <w:tcW w:type="dxa" w:w="2700"/>
          </w:tcPr>
          <w:p>
            <w:pPr>
              <w:jc w:val="left"/>
            </w:pPr>
            <w:r>
              <w:rPr>
                <w:rFonts w:ascii="Calibri" w:hAnsi="Calibri"/>
                <w:color w:val="162233"/>
                <w:sz w:val="17"/>
              </w:rPr>
              <w:t>CANH/CANL</w:t>
            </w:r>
          </w:p>
        </w:tc>
        <w:tc>
          <w:tcPr>
            <w:tcW w:type="dxa" w:w="2860"/>
          </w:tcPr>
          <w:p>
            <w:pPr>
              <w:jc w:val="left"/>
            </w:pPr>
            <w:r>
              <w:rPr>
                <w:rFonts w:ascii="Calibri" w:hAnsi="Calibri"/>
                <w:color w:val="162233"/>
                <w:sz w:val="17"/>
              </w:rPr>
              <w:t>Differential two-wire bus</w:t>
            </w:r>
          </w:p>
        </w:tc>
        <w:tc>
          <w:tcPr>
            <w:tcW w:type="dxa" w:w="2450"/>
          </w:tcPr>
          <w:p>
            <w:pPr>
              <w:jc w:val="left"/>
            </w:pPr>
            <w:r>
              <w:rPr>
                <w:rFonts w:ascii="Calibri" w:hAnsi="Calibri"/>
                <w:color w:val="162233"/>
                <w:sz w:val="17"/>
              </w:rPr>
              <w:t>Analyzer/scope and two-node communication</w:t>
            </w:r>
          </w:p>
        </w:tc>
      </w:tr>
      <w:tr>
        <w:tc>
          <w:tcPr>
            <w:tcW w:type="dxa" w:w="1350"/>
          </w:tcPr>
          <w:p>
            <w:pPr>
              <w:jc w:val="center"/>
            </w:pPr>
            <w:r>
              <w:rPr>
                <w:rFonts w:ascii="Calibri" w:hAnsi="Calibri"/>
                <w:color w:val="162233"/>
                <w:sz w:val="17"/>
              </w:rPr>
              <w:t>UART</w:t>
            </w:r>
          </w:p>
        </w:tc>
        <w:tc>
          <w:tcPr>
            <w:tcW w:type="dxa" w:w="2700"/>
          </w:tcPr>
          <w:p>
            <w:pPr>
              <w:jc w:val="left"/>
            </w:pPr>
            <w:r>
              <w:rPr>
                <w:rFonts w:ascii="Calibri" w:hAnsi="Calibri"/>
                <w:color w:val="162233"/>
                <w:sz w:val="17"/>
              </w:rPr>
              <w:t>USART2 PA2/PA3</w:t>
            </w:r>
          </w:p>
        </w:tc>
        <w:tc>
          <w:tcPr>
            <w:tcW w:type="dxa" w:w="2860"/>
          </w:tcPr>
          <w:p>
            <w:pPr>
              <w:jc w:val="left"/>
            </w:pPr>
            <w:r>
              <w:rPr>
                <w:rFonts w:ascii="Calibri" w:hAnsi="Calibri"/>
                <w:color w:val="162233"/>
                <w:sz w:val="17"/>
              </w:rPr>
              <w:t>Human-readable debug output</w:t>
            </w:r>
          </w:p>
        </w:tc>
        <w:tc>
          <w:tcPr>
            <w:tcW w:type="dxa" w:w="2450"/>
          </w:tcPr>
          <w:p>
            <w:pPr>
              <w:jc w:val="center"/>
            </w:pPr>
            <w:r>
              <w:rPr>
                <w:rFonts w:ascii="Calibri" w:hAnsi="Calibri"/>
                <w:color w:val="162233"/>
                <w:sz w:val="17"/>
              </w:rPr>
              <w:t>Terminal log</w:t>
            </w:r>
          </w:p>
        </w:tc>
      </w:tr>
    </w:tbl>
    <w:p>
      <w:pPr>
        <w:spacing w:after="120"/>
      </w:pPr>
    </w:p>
    <w:p>
      <w:pPr>
        <w:pStyle w:val="Heading1"/>
      </w:pPr>
      <w:r>
        <w:t>12. Core Concept Deep Dive</w:t>
      </w:r>
    </w:p>
    <w:p>
      <w:pPr>
        <w:pStyle w:val="Heading2"/>
      </w:pPr>
      <w:r>
        <w:t>12.1 Loopback vs Normal Mode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3830"/>
        <w:gridCol w:w="3830"/>
      </w:tblGrid>
      <w:tr>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Topic</w:t>
            </w:r>
          </w:p>
        </w:tc>
        <w:tc>
          <w:tcPr>
            <w:tcW w:type="dxa" w:w="3830"/>
            <w:vAlign w:val="center"/>
            <w:tcMar>
              <w:top w:w="80" w:type="dxa"/>
              <w:start w:w="120" w:type="dxa"/>
              <w:bottom w:w="80" w:type="dxa"/>
              <w:end w:w="120" w:type="dxa"/>
            </w:tcMar>
            <w:shd w:fill="E8EEF5"/>
          </w:tcPr>
          <w:p>
            <w:pPr>
              <w:jc w:val="center"/>
            </w:pPr>
            <w:r>
              <w:rPr>
                <w:rFonts w:ascii="Calibri" w:hAnsi="Calibri"/>
                <w:b/>
                <w:color w:val="162233"/>
                <w:sz w:val="18"/>
              </w:rPr>
              <w:t>Loopback mode</w:t>
            </w:r>
          </w:p>
        </w:tc>
        <w:tc>
          <w:tcPr>
            <w:tcW w:type="dxa" w:w="3830"/>
            <w:vAlign w:val="center"/>
            <w:tcMar>
              <w:top w:w="80" w:type="dxa"/>
              <w:start w:w="120" w:type="dxa"/>
              <w:bottom w:w="80" w:type="dxa"/>
              <w:end w:w="120" w:type="dxa"/>
            </w:tcMar>
            <w:shd w:fill="E8EEF5"/>
          </w:tcPr>
          <w:p>
            <w:pPr>
              <w:jc w:val="center"/>
            </w:pPr>
            <w:r>
              <w:rPr>
                <w:rFonts w:ascii="Calibri" w:hAnsi="Calibri"/>
                <w:b/>
                <w:color w:val="162233"/>
                <w:sz w:val="18"/>
              </w:rPr>
              <w:t>Normal mode</w:t>
            </w:r>
          </w:p>
        </w:tc>
      </w:tr>
      <w:tr>
        <w:tc>
          <w:tcPr>
            <w:tcW w:type="dxa" w:w="1700"/>
          </w:tcPr>
          <w:p>
            <w:pPr>
              <w:jc w:val="center"/>
            </w:pPr>
            <w:r>
              <w:rPr>
                <w:rFonts w:ascii="Calibri" w:hAnsi="Calibri"/>
                <w:color w:val="162233"/>
                <w:sz w:val="17"/>
              </w:rPr>
              <w:t>Data path</w:t>
            </w:r>
          </w:p>
        </w:tc>
        <w:tc>
          <w:tcPr>
            <w:tcW w:type="dxa" w:w="3830"/>
          </w:tcPr>
          <w:p>
            <w:pPr>
              <w:jc w:val="left"/>
            </w:pPr>
            <w:r>
              <w:rPr>
                <w:rFonts w:ascii="Calibri" w:hAnsi="Calibri"/>
                <w:color w:val="162233"/>
                <w:sz w:val="17"/>
              </w:rPr>
              <w:t>TX buffer internally returns to RX buffer</w:t>
            </w:r>
          </w:p>
        </w:tc>
        <w:tc>
          <w:tcPr>
            <w:tcW w:type="dxa" w:w="3830"/>
          </w:tcPr>
          <w:p>
            <w:pPr>
              <w:jc w:val="left"/>
            </w:pPr>
            <w:r>
              <w:rPr>
                <w:rFonts w:ascii="Calibri" w:hAnsi="Calibri"/>
                <w:color w:val="162233"/>
                <w:sz w:val="17"/>
              </w:rPr>
              <w:t>TX buffer drives TXCAN/transceiver/CANH-CANL and another node receives</w:t>
            </w:r>
          </w:p>
        </w:tc>
      </w:tr>
      <w:tr>
        <w:tc>
          <w:tcPr>
            <w:tcW w:type="dxa" w:w="1700"/>
          </w:tcPr>
          <w:p>
            <w:pPr>
              <w:jc w:val="center"/>
            </w:pPr>
            <w:r>
              <w:rPr>
                <w:rFonts w:ascii="Calibri" w:hAnsi="Calibri"/>
                <w:color w:val="162233"/>
                <w:sz w:val="17"/>
              </w:rPr>
              <w:t>Bus dependency</w:t>
            </w:r>
          </w:p>
        </w:tc>
        <w:tc>
          <w:tcPr>
            <w:tcW w:type="dxa" w:w="3830"/>
          </w:tcPr>
          <w:p>
            <w:pPr>
              <w:jc w:val="left"/>
            </w:pPr>
            <w:r>
              <w:rPr>
                <w:rFonts w:ascii="Calibri" w:hAnsi="Calibri"/>
                <w:color w:val="162233"/>
                <w:sz w:val="17"/>
              </w:rPr>
              <w:t>No external CAN bus required</w:t>
            </w:r>
          </w:p>
        </w:tc>
        <w:tc>
          <w:tcPr>
            <w:tcW w:type="dxa" w:w="3830"/>
          </w:tcPr>
          <w:p>
            <w:pPr>
              <w:jc w:val="left"/>
            </w:pPr>
            <w:r>
              <w:rPr>
                <w:rFonts w:ascii="Calibri" w:hAnsi="Calibri"/>
                <w:color w:val="162233"/>
                <w:sz w:val="17"/>
              </w:rPr>
              <w:t>Requires transceiver, wiring, termination, matching bit timing, and active receiver</w:t>
            </w:r>
          </w:p>
        </w:tc>
      </w:tr>
      <w:tr>
        <w:tc>
          <w:tcPr>
            <w:tcW w:type="dxa" w:w="1700"/>
          </w:tcPr>
          <w:p>
            <w:pPr>
              <w:jc w:val="center"/>
            </w:pPr>
            <w:r>
              <w:rPr>
                <w:rFonts w:ascii="Calibri" w:hAnsi="Calibri"/>
                <w:color w:val="162233"/>
                <w:sz w:val="17"/>
              </w:rPr>
              <w:t>ACK</w:t>
            </w:r>
          </w:p>
        </w:tc>
        <w:tc>
          <w:tcPr>
            <w:tcW w:type="dxa" w:w="3830"/>
          </w:tcPr>
          <w:p>
            <w:pPr>
              <w:jc w:val="left"/>
            </w:pPr>
            <w:r>
              <w:rPr>
                <w:rFonts w:ascii="Calibri" w:hAnsi="Calibri"/>
                <w:color w:val="162233"/>
                <w:sz w:val="17"/>
              </w:rPr>
              <w:t>ACK bit is ignored; no external ACK needed</w:t>
            </w:r>
          </w:p>
        </w:tc>
        <w:tc>
          <w:tcPr>
            <w:tcW w:type="dxa" w:w="3830"/>
          </w:tcPr>
          <w:p>
            <w:pPr>
              <w:jc w:val="left"/>
            </w:pPr>
            <w:r>
              <w:rPr>
                <w:rFonts w:ascii="Calibri" w:hAnsi="Calibri"/>
                <w:color w:val="162233"/>
                <w:sz w:val="17"/>
              </w:rPr>
              <w:t>Receiver drives dominant ACK slot after valid CRC</w:t>
            </w:r>
          </w:p>
        </w:tc>
      </w:tr>
      <w:tr>
        <w:tc>
          <w:tcPr>
            <w:tcW w:type="dxa" w:w="1700"/>
          </w:tcPr>
          <w:p>
            <w:pPr>
              <w:jc w:val="center"/>
            </w:pPr>
            <w:r>
              <w:rPr>
                <w:rFonts w:ascii="Calibri" w:hAnsi="Calibri"/>
                <w:color w:val="162233"/>
                <w:sz w:val="17"/>
              </w:rPr>
              <w:t>TXCAN</w:t>
            </w:r>
          </w:p>
        </w:tc>
        <w:tc>
          <w:tcPr>
            <w:tcW w:type="dxa" w:w="3830"/>
          </w:tcPr>
          <w:p>
            <w:pPr>
              <w:jc w:val="left"/>
            </w:pPr>
            <w:r>
              <w:rPr>
                <w:rFonts w:ascii="Calibri" w:hAnsi="Calibri"/>
                <w:color w:val="162233"/>
                <w:sz w:val="17"/>
              </w:rPr>
              <w:t>Recessive/silent</w:t>
            </w:r>
          </w:p>
        </w:tc>
        <w:tc>
          <w:tcPr>
            <w:tcW w:type="dxa" w:w="3830"/>
          </w:tcPr>
          <w:p>
            <w:pPr>
              <w:jc w:val="left"/>
            </w:pPr>
            <w:r>
              <w:rPr>
                <w:rFonts w:ascii="Calibri" w:hAnsi="Calibri"/>
                <w:color w:val="162233"/>
                <w:sz w:val="17"/>
              </w:rPr>
              <w:t>Actively transmits frames</w:t>
            </w:r>
          </w:p>
        </w:tc>
      </w:tr>
      <w:tr>
        <w:tc>
          <w:tcPr>
            <w:tcW w:type="dxa" w:w="1700"/>
          </w:tcPr>
          <w:p>
            <w:pPr>
              <w:jc w:val="center"/>
            </w:pPr>
            <w:r>
              <w:rPr>
                <w:rFonts w:ascii="Calibri" w:hAnsi="Calibri"/>
                <w:color w:val="162233"/>
                <w:sz w:val="17"/>
              </w:rPr>
              <w:t>Best use</w:t>
            </w:r>
          </w:p>
        </w:tc>
        <w:tc>
          <w:tcPr>
            <w:tcW w:type="dxa" w:w="3830"/>
          </w:tcPr>
          <w:p>
            <w:pPr>
              <w:jc w:val="left"/>
            </w:pPr>
            <w:r>
              <w:rPr>
                <w:rFonts w:ascii="Calibri" w:hAnsi="Calibri"/>
                <w:color w:val="162233"/>
                <w:sz w:val="17"/>
              </w:rPr>
              <w:t>Bring-up and internal frame-path proof</w:t>
            </w:r>
          </w:p>
        </w:tc>
        <w:tc>
          <w:tcPr>
            <w:tcW w:type="dxa" w:w="3830"/>
          </w:tcPr>
          <w:p>
            <w:pPr>
              <w:jc w:val="left"/>
            </w:pPr>
            <w:r>
              <w:rPr>
                <w:rFonts w:ascii="Calibri" w:hAnsi="Calibri"/>
                <w:color w:val="162233"/>
                <w:sz w:val="17"/>
              </w:rPr>
              <w:t>Real two-node communication proof</w:t>
            </w:r>
          </w:p>
        </w:tc>
      </w:tr>
      <w:tr>
        <w:tc>
          <w:tcPr>
            <w:tcW w:type="dxa" w:w="1700"/>
          </w:tcPr>
          <w:p>
            <w:pPr>
              <w:jc w:val="center"/>
            </w:pPr>
            <w:r>
              <w:rPr>
                <w:rFonts w:ascii="Calibri" w:hAnsi="Calibri"/>
                <w:color w:val="162233"/>
                <w:sz w:val="17"/>
              </w:rPr>
              <w:t>Failure meaning</w:t>
            </w:r>
          </w:p>
        </w:tc>
        <w:tc>
          <w:tcPr>
            <w:tcW w:type="dxa" w:w="3830"/>
          </w:tcPr>
          <w:p>
            <w:pPr>
              <w:jc w:val="left"/>
            </w:pPr>
            <w:r>
              <w:rPr>
                <w:rFonts w:ascii="Calibri" w:hAnsi="Calibri"/>
                <w:color w:val="162233"/>
                <w:sz w:val="17"/>
              </w:rPr>
              <w:t>Likely SPI, register, or internal driver problem</w:t>
            </w:r>
          </w:p>
        </w:tc>
        <w:tc>
          <w:tcPr>
            <w:tcW w:type="dxa" w:w="3830"/>
          </w:tcPr>
          <w:p>
            <w:pPr>
              <w:jc w:val="left"/>
            </w:pPr>
            <w:r>
              <w:rPr>
                <w:rFonts w:ascii="Calibri" w:hAnsi="Calibri"/>
                <w:color w:val="162233"/>
                <w:sz w:val="17"/>
              </w:rPr>
              <w:t>Could be SPI, bit timing, transceiver, wiring, termination, ACK, or filters</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Datasheet verification: </w:t>
            </w:r>
            <w:r>
              <w:rPr>
                <w:rFonts w:ascii="Calibri" w:hAnsi="Calibri"/>
                <w:color w:val="162233"/>
                <w:sz w:val="21"/>
              </w:rPr>
              <w:t>The MCP2515 data sheet describes Loopback as an internal TX-to-RX test mode with TXCAN recessive, and Normal mode as the only mode where the MCP2515 transmits messages over the CAN bus.</w:t>
            </w:r>
          </w:p>
        </w:tc>
      </w:tr>
    </w:tbl>
    <w:p>
      <w:pPr>
        <w:spacing w:after="80"/>
      </w:pPr>
    </w:p>
    <w:p>
      <w:pPr>
        <w:pStyle w:val="Heading2"/>
      </w:pPr>
      <w:r>
        <w:t>12.2 ACK Slot Behavior</w:t>
      </w:r>
    </w:p>
    <w:p>
      <w:r>
        <w:rPr>
          <w:rFonts w:ascii="Calibri" w:hAnsi="Calibri"/>
        </w:rPr>
        <w:t>The ACK shown by the CAN analyzer is part of the transmitted frame, but it is contributed by a receiver. The transmitting node sends recessive during the ACK slot. Any node that correctly receives the frame and validates the CRC drives the bus dominant during that slot. The transmitter only knows that at least one node acknowledged; it does not know exactly which node did it.</w:t>
      </w:r>
    </w:p>
    <w:p>
      <w:pPr>
        <w:pStyle w:val="CodeBlock"/>
      </w:pPr>
      <w:r>
        <w:rPr>
          <w:rFonts w:ascii="Consolas" w:hAnsi="Consolas"/>
          <w:color w:val="162233"/>
          <w:sz w:val="16"/>
        </w:rPr>
        <w:t>CAN frame field order:</w:t>
        <w:br/>
        <w:t>SOF -&gt; Arbitration ID -&gt; Control/DLC -&gt; Data -&gt; CRC -&gt; ACK slot -&gt; ACK delimiter -&gt; EOF</w:t>
        <w:br/>
        <w:br/>
        <w:t>ACK slot:</w:t>
        <w:br/>
        <w:t>Transmitter: releases/sends recessive</w:t>
        <w:br/>
        <w:t>Receiver: drives dominant if frame is valid</w:t>
        <w:br/>
        <w:t>Bus result: dominant wins, transmitter sees ACK</w:t>
      </w:r>
    </w:p>
    <w:p>
      <w:pPr>
        <w:pStyle w:val="Heading2"/>
      </w:pPr>
      <w:r>
        <w:t>12.3 Analyzer Decode vs CANH/CANL Voltage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930"/>
        <w:gridCol w:w="333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View</w:t>
            </w:r>
          </w:p>
        </w:tc>
        <w:tc>
          <w:tcPr>
            <w:tcW w:type="dxa" w:w="3930"/>
            <w:vAlign w:val="center"/>
            <w:tcMar>
              <w:top w:w="80" w:type="dxa"/>
              <w:start w:w="120" w:type="dxa"/>
              <w:bottom w:w="80" w:type="dxa"/>
              <w:end w:w="120" w:type="dxa"/>
            </w:tcMar>
            <w:shd w:fill="E8EEF5"/>
          </w:tcPr>
          <w:p>
            <w:pPr>
              <w:jc w:val="center"/>
            </w:pPr>
            <w:r>
              <w:rPr>
                <w:rFonts w:ascii="Calibri" w:hAnsi="Calibri"/>
                <w:b/>
                <w:color w:val="162233"/>
                <w:sz w:val="18"/>
              </w:rPr>
              <w:t>What it shows</w:t>
            </w:r>
          </w:p>
        </w:tc>
        <w:tc>
          <w:tcPr>
            <w:tcW w:type="dxa" w:w="3330"/>
            <w:vAlign w:val="center"/>
            <w:tcMar>
              <w:top w:w="80" w:type="dxa"/>
              <w:start w:w="120" w:type="dxa"/>
              <w:bottom w:w="80" w:type="dxa"/>
              <w:end w:w="120" w:type="dxa"/>
            </w:tcMar>
            <w:shd w:fill="E8EEF5"/>
          </w:tcPr>
          <w:p>
            <w:pPr>
              <w:jc w:val="center"/>
            </w:pPr>
            <w:r>
              <w:rPr>
                <w:rFonts w:ascii="Calibri" w:hAnsi="Calibri"/>
                <w:b/>
                <w:color w:val="162233"/>
                <w:sz w:val="18"/>
              </w:rPr>
              <w:t>What it cannot fully show</w:t>
            </w:r>
          </w:p>
        </w:tc>
      </w:tr>
      <w:tr>
        <w:tc>
          <w:tcPr>
            <w:tcW w:type="dxa" w:w="2100"/>
          </w:tcPr>
          <w:p>
            <w:pPr>
              <w:jc w:val="left"/>
            </w:pPr>
            <w:r>
              <w:rPr>
                <w:rFonts w:ascii="Calibri" w:hAnsi="Calibri"/>
                <w:color w:val="162233"/>
                <w:sz w:val="17"/>
              </w:rPr>
              <w:t>CAN protocol decoder</w:t>
            </w:r>
          </w:p>
        </w:tc>
        <w:tc>
          <w:tcPr>
            <w:tcW w:type="dxa" w:w="3930"/>
          </w:tcPr>
          <w:p>
            <w:pPr>
              <w:jc w:val="left"/>
            </w:pPr>
            <w:r>
              <w:rPr>
                <w:rFonts w:ascii="Calibri" w:hAnsi="Calibri"/>
                <w:color w:val="162233"/>
                <w:sz w:val="17"/>
              </w:rPr>
              <w:t>ID, DLC, payload, CRC, ACK, bit timing, frame boundaries</w:t>
            </w:r>
          </w:p>
        </w:tc>
        <w:tc>
          <w:tcPr>
            <w:tcW w:type="dxa" w:w="3330"/>
          </w:tcPr>
          <w:p>
            <w:pPr>
              <w:jc w:val="left"/>
            </w:pPr>
            <w:r>
              <w:rPr>
                <w:rFonts w:ascii="Calibri" w:hAnsi="Calibri"/>
                <w:color w:val="162233"/>
                <w:sz w:val="17"/>
              </w:rPr>
              <w:t>Exact analog CANH/CANL voltage margins</w:t>
            </w:r>
          </w:p>
        </w:tc>
      </w:tr>
      <w:tr>
        <w:tc>
          <w:tcPr>
            <w:tcW w:type="dxa" w:w="2100"/>
          </w:tcPr>
          <w:p>
            <w:pPr>
              <w:jc w:val="left"/>
            </w:pPr>
            <w:r>
              <w:rPr>
                <w:rFonts w:ascii="Calibri" w:hAnsi="Calibri"/>
                <w:color w:val="162233"/>
                <w:sz w:val="17"/>
              </w:rPr>
              <w:t>Digital RXD/CAN decode line</w:t>
            </w:r>
          </w:p>
        </w:tc>
        <w:tc>
          <w:tcPr>
            <w:tcW w:type="dxa" w:w="3930"/>
          </w:tcPr>
          <w:p>
            <w:pPr>
              <w:jc w:val="left"/>
            </w:pPr>
            <w:r>
              <w:rPr>
                <w:rFonts w:ascii="Calibri" w:hAnsi="Calibri"/>
                <w:color w:val="162233"/>
                <w:sz w:val="17"/>
              </w:rPr>
              <w:t>Dominant/recessive logic after transceiver thresholding</w:t>
            </w:r>
          </w:p>
        </w:tc>
        <w:tc>
          <w:tcPr>
            <w:tcW w:type="dxa" w:w="3330"/>
          </w:tcPr>
          <w:p>
            <w:pPr>
              <w:jc w:val="left"/>
            </w:pPr>
            <w:r>
              <w:rPr>
                <w:rFonts w:ascii="Calibri" w:hAnsi="Calibri"/>
                <w:color w:val="162233"/>
                <w:sz w:val="17"/>
              </w:rPr>
              <w:t>Differential voltage and common-mode behavior</w:t>
            </w:r>
          </w:p>
        </w:tc>
      </w:tr>
      <w:tr>
        <w:tc>
          <w:tcPr>
            <w:tcW w:type="dxa" w:w="2100"/>
          </w:tcPr>
          <w:p>
            <w:pPr>
              <w:jc w:val="left"/>
            </w:pPr>
            <w:r>
              <w:rPr>
                <w:rFonts w:ascii="Calibri" w:hAnsi="Calibri"/>
                <w:color w:val="162233"/>
                <w:sz w:val="17"/>
              </w:rPr>
              <w:t>Oscilloscope on CANH/CANL</w:t>
            </w:r>
          </w:p>
        </w:tc>
        <w:tc>
          <w:tcPr>
            <w:tcW w:type="dxa" w:w="3930"/>
          </w:tcPr>
          <w:p>
            <w:pPr>
              <w:jc w:val="left"/>
            </w:pPr>
            <w:r>
              <w:rPr>
                <w:rFonts w:ascii="Calibri" w:hAnsi="Calibri"/>
                <w:color w:val="162233"/>
                <w:sz w:val="17"/>
              </w:rPr>
              <w:t>CANH rises, CANL falls, differential voltage during dominant bits</w:t>
            </w:r>
          </w:p>
        </w:tc>
        <w:tc>
          <w:tcPr>
            <w:tcW w:type="dxa" w:w="3330"/>
          </w:tcPr>
          <w:p>
            <w:pPr>
              <w:jc w:val="left"/>
            </w:pPr>
            <w:r>
              <w:rPr>
                <w:rFonts w:ascii="Calibri" w:hAnsi="Calibri"/>
                <w:color w:val="162233"/>
                <w:sz w:val="17"/>
              </w:rPr>
              <w:t>Decoded register state inside MCP2515</w:t>
            </w:r>
          </w:p>
        </w:tc>
      </w:tr>
    </w:tbl>
    <w:p>
      <w:pPr>
        <w:spacing w:after="120"/>
      </w:pPr>
    </w:p>
    <w:p>
      <w:r>
        <w:rPr>
          <w:rFonts w:ascii="Calibri" w:hAnsi="Calibri"/>
        </w:rPr>
        <w:t>Typical CAN transceivers hold both CANH and CANL near 2.5 V in recessive state. During dominant bits, CANH rises and CANL falls, producing a positive differential voltage. A protocol analyzer may display dominant as logic 0 and recessive as logic 1; that is not the same thing as directly viewing both analog bus wires.</w:t>
      </w:r>
    </w:p>
    <w:p>
      <w:pPr>
        <w:pStyle w:val="Heading2"/>
      </w:pPr>
      <w:r>
        <w:t>12.4 Bit Timing Used by Both Nodes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2300"/>
        <w:gridCol w:w="52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Parameter</w:t>
            </w:r>
          </w:p>
        </w:tc>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Value</w:t>
            </w:r>
          </w:p>
        </w:tc>
        <w:tc>
          <w:tcPr>
            <w:tcW w:type="dxa" w:w="5260"/>
            <w:vAlign w:val="center"/>
            <w:tcMar>
              <w:top w:w="80" w:type="dxa"/>
              <w:start w:w="120" w:type="dxa"/>
              <w:bottom w:w="80" w:type="dxa"/>
              <w:end w:w="120" w:type="dxa"/>
            </w:tcMar>
            <w:shd w:fill="E8EEF5"/>
          </w:tcPr>
          <w:p>
            <w:pPr>
              <w:jc w:val="center"/>
            </w:pPr>
            <w:r>
              <w:rPr>
                <w:rFonts w:ascii="Calibri" w:hAnsi="Calibri"/>
                <w:b/>
                <w:color w:val="162233"/>
                <w:sz w:val="18"/>
              </w:rPr>
              <w:t>Reasoning</w:t>
            </w:r>
          </w:p>
        </w:tc>
      </w:tr>
      <w:tr>
        <w:tc>
          <w:tcPr>
            <w:tcW w:type="dxa" w:w="1800"/>
          </w:tcPr>
          <w:p>
            <w:pPr>
              <w:jc w:val="center"/>
            </w:pPr>
            <w:r>
              <w:rPr>
                <w:rFonts w:ascii="Calibri" w:hAnsi="Calibri"/>
                <w:color w:val="162233"/>
                <w:sz w:val="17"/>
              </w:rPr>
              <w:t>FOSC</w:t>
            </w:r>
          </w:p>
        </w:tc>
        <w:tc>
          <w:tcPr>
            <w:tcW w:type="dxa" w:w="2300"/>
          </w:tcPr>
          <w:p>
            <w:pPr>
              <w:jc w:val="left"/>
            </w:pPr>
            <w:r>
              <w:rPr>
                <w:rFonts w:ascii="Calibri" w:hAnsi="Calibri"/>
                <w:color w:val="162233"/>
                <w:sz w:val="17"/>
              </w:rPr>
              <w:t>8 MHz</w:t>
            </w:r>
          </w:p>
        </w:tc>
        <w:tc>
          <w:tcPr>
            <w:tcW w:type="dxa" w:w="5260"/>
          </w:tcPr>
          <w:p>
            <w:pPr>
              <w:jc w:val="left"/>
            </w:pPr>
            <w:r>
              <w:rPr>
                <w:rFonts w:ascii="Calibri" w:hAnsi="Calibri"/>
                <w:color w:val="162233"/>
                <w:sz w:val="17"/>
              </w:rPr>
              <w:t>Module oscillator assumed/verified in the learning path</w:t>
            </w:r>
          </w:p>
        </w:tc>
      </w:tr>
      <w:tr>
        <w:tc>
          <w:tcPr>
            <w:tcW w:type="dxa" w:w="1800"/>
          </w:tcPr>
          <w:p>
            <w:pPr>
              <w:jc w:val="center"/>
            </w:pPr>
            <w:r>
              <w:rPr>
                <w:rFonts w:ascii="Calibri" w:hAnsi="Calibri"/>
                <w:color w:val="162233"/>
                <w:sz w:val="17"/>
              </w:rPr>
              <w:t>Target bit rate</w:t>
            </w:r>
          </w:p>
        </w:tc>
        <w:tc>
          <w:tcPr>
            <w:tcW w:type="dxa" w:w="2300"/>
          </w:tcPr>
          <w:p>
            <w:pPr>
              <w:jc w:val="left"/>
            </w:pPr>
            <w:r>
              <w:rPr>
                <w:rFonts w:ascii="Calibri" w:hAnsi="Calibri"/>
                <w:color w:val="162233"/>
                <w:sz w:val="17"/>
              </w:rPr>
              <w:t>500 kbps</w:t>
            </w:r>
          </w:p>
        </w:tc>
        <w:tc>
          <w:tcPr>
            <w:tcW w:type="dxa" w:w="5260"/>
          </w:tcPr>
          <w:p>
            <w:pPr>
              <w:jc w:val="center"/>
            </w:pPr>
            <w:r>
              <w:rPr>
                <w:rFonts w:ascii="Calibri" w:hAnsi="Calibri"/>
                <w:color w:val="162233"/>
                <w:sz w:val="17"/>
              </w:rPr>
              <w:t>1 bit = 2 us</w:t>
            </w:r>
          </w:p>
        </w:tc>
      </w:tr>
      <w:tr>
        <w:tc>
          <w:tcPr>
            <w:tcW w:type="dxa" w:w="1800"/>
          </w:tcPr>
          <w:p>
            <w:pPr>
              <w:jc w:val="center"/>
            </w:pPr>
            <w:r>
              <w:rPr>
                <w:rFonts w:ascii="Calibri" w:hAnsi="Calibri"/>
                <w:color w:val="162233"/>
                <w:sz w:val="17"/>
              </w:rPr>
              <w:t>BRP</w:t>
            </w:r>
          </w:p>
        </w:tc>
        <w:tc>
          <w:tcPr>
            <w:tcW w:type="dxa" w:w="2300"/>
          </w:tcPr>
          <w:p>
            <w:pPr>
              <w:jc w:val="left"/>
            </w:pPr>
            <w:r>
              <w:rPr>
                <w:rFonts w:ascii="Calibri" w:hAnsi="Calibri"/>
                <w:color w:val="162233"/>
                <w:sz w:val="17"/>
              </w:rPr>
              <w:t>0</w:t>
            </w:r>
          </w:p>
        </w:tc>
        <w:tc>
          <w:tcPr>
            <w:tcW w:type="dxa" w:w="5260"/>
          </w:tcPr>
          <w:p>
            <w:pPr>
              <w:jc w:val="left"/>
            </w:pPr>
            <w:r>
              <w:rPr>
                <w:rFonts w:ascii="Calibri" w:hAnsi="Calibri"/>
                <w:color w:val="162233"/>
                <w:sz w:val="17"/>
              </w:rPr>
              <w:t>TQ = 2 x (BRP+1) / FOSC = 250 ns</w:t>
            </w:r>
          </w:p>
        </w:tc>
      </w:tr>
      <w:tr>
        <w:tc>
          <w:tcPr>
            <w:tcW w:type="dxa" w:w="1800"/>
          </w:tcPr>
          <w:p>
            <w:pPr>
              <w:jc w:val="center"/>
            </w:pPr>
            <w:r>
              <w:rPr>
                <w:rFonts w:ascii="Calibri" w:hAnsi="Calibri"/>
                <w:color w:val="162233"/>
                <w:sz w:val="17"/>
              </w:rPr>
              <w:t>Total TQ</w:t>
            </w:r>
          </w:p>
        </w:tc>
        <w:tc>
          <w:tcPr>
            <w:tcW w:type="dxa" w:w="2300"/>
          </w:tcPr>
          <w:p>
            <w:pPr>
              <w:jc w:val="left"/>
            </w:pPr>
            <w:r>
              <w:rPr>
                <w:rFonts w:ascii="Calibri" w:hAnsi="Calibri"/>
                <w:color w:val="162233"/>
                <w:sz w:val="17"/>
              </w:rPr>
              <w:t>8</w:t>
            </w:r>
          </w:p>
        </w:tc>
        <w:tc>
          <w:tcPr>
            <w:tcW w:type="dxa" w:w="5260"/>
          </w:tcPr>
          <w:p>
            <w:pPr>
              <w:jc w:val="left"/>
            </w:pPr>
            <w:r>
              <w:rPr>
                <w:rFonts w:ascii="Calibri" w:hAnsi="Calibri"/>
                <w:color w:val="162233"/>
                <w:sz w:val="17"/>
              </w:rPr>
              <w:t>8 x 250 ns = 2 us</w:t>
            </w:r>
          </w:p>
        </w:tc>
      </w:tr>
      <w:tr>
        <w:tc>
          <w:tcPr>
            <w:tcW w:type="dxa" w:w="1800"/>
          </w:tcPr>
          <w:p>
            <w:pPr>
              <w:jc w:val="center"/>
            </w:pPr>
            <w:r>
              <w:rPr>
                <w:rFonts w:ascii="Calibri" w:hAnsi="Calibri"/>
                <w:color w:val="162233"/>
                <w:sz w:val="17"/>
              </w:rPr>
              <w:t>Segments</w:t>
            </w:r>
          </w:p>
        </w:tc>
        <w:tc>
          <w:tcPr>
            <w:tcW w:type="dxa" w:w="2300"/>
          </w:tcPr>
          <w:p>
            <w:pPr>
              <w:jc w:val="left"/>
            </w:pPr>
            <w:r>
              <w:rPr>
                <w:rFonts w:ascii="Calibri" w:hAnsi="Calibri"/>
                <w:color w:val="162233"/>
                <w:sz w:val="17"/>
              </w:rPr>
              <w:t>Sync=1, Prop=2, PS1=3, PS2=2</w:t>
            </w:r>
          </w:p>
        </w:tc>
        <w:tc>
          <w:tcPr>
            <w:tcW w:type="dxa" w:w="5260"/>
          </w:tcPr>
          <w:p>
            <w:pPr>
              <w:jc w:val="left"/>
            </w:pPr>
            <w:r>
              <w:rPr>
                <w:rFonts w:ascii="Calibri" w:hAnsi="Calibri"/>
                <w:color w:val="162233"/>
                <w:sz w:val="17"/>
              </w:rPr>
              <w:t>Total 8 TQ, sample point 75 percent</w:t>
            </w:r>
          </w:p>
        </w:tc>
      </w:tr>
      <w:tr>
        <w:tc>
          <w:tcPr>
            <w:tcW w:type="dxa" w:w="1800"/>
          </w:tcPr>
          <w:p>
            <w:pPr>
              <w:jc w:val="center"/>
            </w:pPr>
            <w:r>
              <w:rPr>
                <w:rFonts w:ascii="Calibri" w:hAnsi="Calibri"/>
                <w:color w:val="162233"/>
                <w:sz w:val="17"/>
              </w:rPr>
              <w:t>Registers</w:t>
            </w:r>
          </w:p>
        </w:tc>
        <w:tc>
          <w:tcPr>
            <w:tcW w:type="dxa" w:w="2300"/>
          </w:tcPr>
          <w:p>
            <w:pPr>
              <w:jc w:val="left"/>
            </w:pPr>
            <w:r>
              <w:rPr>
                <w:rFonts w:ascii="Calibri" w:hAnsi="Calibri"/>
                <w:color w:val="162233"/>
                <w:sz w:val="17"/>
              </w:rPr>
              <w:t>CNF1=0x00, CNF2=0x91, CNF3=0x01</w:t>
            </w:r>
          </w:p>
        </w:tc>
        <w:tc>
          <w:tcPr>
            <w:tcW w:type="dxa" w:w="5260"/>
          </w:tcPr>
          <w:p>
            <w:pPr>
              <w:jc w:val="left"/>
            </w:pPr>
            <w:r>
              <w:rPr>
                <w:rFonts w:ascii="Calibri" w:hAnsi="Calibri"/>
                <w:color w:val="162233"/>
                <w:sz w:val="17"/>
              </w:rPr>
              <w:t>Written in MCP2515_Init() while in Configuration mode</w:t>
            </w:r>
          </w:p>
        </w:tc>
      </w:tr>
    </w:tbl>
    <w:p>
      <w:pPr>
        <w:spacing w:after="120"/>
      </w:pPr>
    </w:p>
    <w:p>
      <w:pPr>
        <w:pStyle w:val="Heading1"/>
      </w:pPr>
      <w:r>
        <w:t>13. Module-Wise Implementation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3800"/>
        <w:gridCol w:w="4010"/>
      </w:tblGrid>
      <w:tr>
        <w:tc>
          <w:tcPr>
            <w:tcW w:type="dxa" w:w="155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3800"/>
            <w:vAlign w:val="center"/>
            <w:tcMar>
              <w:top w:w="80" w:type="dxa"/>
              <w:start w:w="120" w:type="dxa"/>
              <w:bottom w:w="80" w:type="dxa"/>
              <w:end w:w="120" w:type="dxa"/>
            </w:tcMar>
            <w:shd w:fill="E8EEF5"/>
          </w:tcPr>
          <w:p>
            <w:pPr>
              <w:jc w:val="center"/>
            </w:pPr>
            <w:r>
              <w:rPr>
                <w:rFonts w:ascii="Calibri" w:hAnsi="Calibri"/>
                <w:b/>
                <w:color w:val="162233"/>
                <w:sz w:val="18"/>
              </w:rPr>
              <w:t>Final-source behavior</w:t>
            </w:r>
          </w:p>
        </w:tc>
        <w:tc>
          <w:tcPr>
            <w:tcW w:type="dxa" w:w="4010"/>
            <w:vAlign w:val="center"/>
            <w:tcMar>
              <w:top w:w="80" w:type="dxa"/>
              <w:start w:w="120" w:type="dxa"/>
              <w:bottom w:w="80" w:type="dxa"/>
              <w:end w:w="120" w:type="dxa"/>
            </w:tcMar>
            <w:shd w:fill="E8EEF5"/>
          </w:tcPr>
          <w:p>
            <w:pPr>
              <w:jc w:val="center"/>
            </w:pPr>
            <w:r>
              <w:rPr>
                <w:rFonts w:ascii="Calibri" w:hAnsi="Calibri"/>
                <w:b/>
                <w:color w:val="162233"/>
                <w:sz w:val="18"/>
              </w:rPr>
              <w:t>Engineering purpose</w:t>
            </w:r>
          </w:p>
        </w:tc>
      </w:tr>
      <w:tr>
        <w:tc>
          <w:tcPr>
            <w:tcW w:type="dxa" w:w="1550"/>
          </w:tcPr>
          <w:p>
            <w:pPr>
              <w:jc w:val="center"/>
            </w:pPr>
            <w:r>
              <w:rPr>
                <w:rFonts w:ascii="Calibri" w:hAnsi="Calibri"/>
                <w:color w:val="162233"/>
                <w:sz w:val="17"/>
              </w:rPr>
              <w:t>GPIO/SPI init</w:t>
            </w:r>
          </w:p>
        </w:tc>
        <w:tc>
          <w:tcPr>
            <w:tcW w:type="dxa" w:w="3800"/>
          </w:tcPr>
          <w:p>
            <w:pPr>
              <w:jc w:val="left"/>
            </w:pPr>
            <w:r>
              <w:rPr>
                <w:rFonts w:ascii="Calibri" w:hAnsi="Calibri"/>
                <w:color w:val="162233"/>
                <w:sz w:val="17"/>
              </w:rPr>
              <w:t>SPI2 and SPI1 are configured as Mode 0, 8-bit, MSB-first</w:t>
            </w:r>
          </w:p>
        </w:tc>
        <w:tc>
          <w:tcPr>
            <w:tcW w:type="dxa" w:w="4010"/>
          </w:tcPr>
          <w:p>
            <w:pPr>
              <w:jc w:val="left"/>
            </w:pPr>
            <w:r>
              <w:rPr>
                <w:rFonts w:ascii="Calibri" w:hAnsi="Calibri"/>
                <w:color w:val="162233"/>
                <w:sz w:val="17"/>
              </w:rPr>
              <w:t>Local register access to Node 1 and Node 2</w:t>
            </w:r>
          </w:p>
        </w:tc>
      </w:tr>
      <w:tr>
        <w:tc>
          <w:tcPr>
            <w:tcW w:type="dxa" w:w="1550"/>
          </w:tcPr>
          <w:p>
            <w:pPr>
              <w:jc w:val="center"/>
            </w:pPr>
            <w:r>
              <w:rPr>
                <w:rFonts w:ascii="Calibri" w:hAnsi="Calibri"/>
                <w:color w:val="162233"/>
                <w:sz w:val="17"/>
              </w:rPr>
              <w:t>Node selection</w:t>
            </w:r>
          </w:p>
        </w:tc>
        <w:tc>
          <w:tcPr>
            <w:tcW w:type="dxa" w:w="3800"/>
          </w:tcPr>
          <w:p>
            <w:pPr>
              <w:jc w:val="left"/>
            </w:pPr>
            <w:r>
              <w:rPr>
                <w:rFonts w:ascii="Calibri" w:hAnsi="Calibri"/>
                <w:color w:val="162233"/>
                <w:sz w:val="17"/>
              </w:rPr>
              <w:t>active_mcp_node chooses PB12 or PA4 CS</w:t>
            </w:r>
          </w:p>
        </w:tc>
        <w:tc>
          <w:tcPr>
            <w:tcW w:type="dxa" w:w="4010"/>
          </w:tcPr>
          <w:p>
            <w:pPr>
              <w:jc w:val="left"/>
            </w:pPr>
            <w:r>
              <w:rPr>
                <w:rFonts w:ascii="Calibri" w:hAnsi="Calibri"/>
                <w:color w:val="162233"/>
                <w:sz w:val="17"/>
              </w:rPr>
              <w:t>One shared driver can address both MCP2515 chips</w:t>
            </w:r>
          </w:p>
        </w:tc>
      </w:tr>
      <w:tr>
        <w:tc>
          <w:tcPr>
            <w:tcW w:type="dxa" w:w="1550"/>
          </w:tcPr>
          <w:p>
            <w:pPr>
              <w:jc w:val="center"/>
            </w:pPr>
            <w:r>
              <w:rPr>
                <w:rFonts w:ascii="Calibri" w:hAnsi="Calibri"/>
                <w:color w:val="162233"/>
                <w:sz w:val="17"/>
              </w:rPr>
              <w:t>SPI selection</w:t>
            </w:r>
          </w:p>
        </w:tc>
        <w:tc>
          <w:tcPr>
            <w:tcW w:type="dxa" w:w="3800"/>
          </w:tcPr>
          <w:p>
            <w:pPr>
              <w:jc w:val="left"/>
            </w:pPr>
            <w:r>
              <w:rPr>
                <w:rFonts w:ascii="Calibri" w:hAnsi="Calibri"/>
                <w:color w:val="162233"/>
                <w:sz w:val="17"/>
              </w:rPr>
              <w:t>active_mcp_spi_bus chooses SPI1 or SPI2 transfer</w:t>
            </w:r>
          </w:p>
        </w:tc>
        <w:tc>
          <w:tcPr>
            <w:tcW w:type="dxa" w:w="4010"/>
          </w:tcPr>
          <w:p>
            <w:pPr>
              <w:jc w:val="left"/>
            </w:pPr>
            <w:r>
              <w:rPr>
                <w:rFonts w:ascii="Calibri" w:hAnsi="Calibri"/>
                <w:color w:val="162233"/>
                <w:sz w:val="17"/>
              </w:rPr>
              <w:t>One command layer can run on two SPI peripherals</w:t>
            </w:r>
          </w:p>
        </w:tc>
      </w:tr>
      <w:tr>
        <w:tc>
          <w:tcPr>
            <w:tcW w:type="dxa" w:w="1550"/>
          </w:tcPr>
          <w:p>
            <w:pPr>
              <w:jc w:val="center"/>
            </w:pPr>
            <w:r>
              <w:rPr>
                <w:rFonts w:ascii="Calibri" w:hAnsi="Calibri"/>
                <w:color w:val="162233"/>
                <w:sz w:val="17"/>
              </w:rPr>
              <w:t>MCP init</w:t>
            </w:r>
          </w:p>
        </w:tc>
        <w:tc>
          <w:tcPr>
            <w:tcW w:type="dxa" w:w="3800"/>
          </w:tcPr>
          <w:p>
            <w:pPr>
              <w:jc w:val="left"/>
            </w:pPr>
            <w:r>
              <w:rPr>
                <w:rFonts w:ascii="Calibri" w:hAnsi="Calibri"/>
                <w:color w:val="162233"/>
                <w:sz w:val="17"/>
              </w:rPr>
              <w:t>Reset, wait Config, write CNF, accept all, enable rollover, clear CANINTF</w:t>
            </w:r>
          </w:p>
        </w:tc>
        <w:tc>
          <w:tcPr>
            <w:tcW w:type="dxa" w:w="4010"/>
          </w:tcPr>
          <w:p>
            <w:pPr>
              <w:jc w:val="left"/>
            </w:pPr>
            <w:r>
              <w:rPr>
                <w:rFonts w:ascii="Calibri" w:hAnsi="Calibri"/>
                <w:color w:val="162233"/>
                <w:sz w:val="17"/>
              </w:rPr>
              <w:t>Common setup for both nodes</w:t>
            </w:r>
          </w:p>
        </w:tc>
      </w:tr>
      <w:tr>
        <w:tc>
          <w:tcPr>
            <w:tcW w:type="dxa" w:w="1550"/>
          </w:tcPr>
          <w:p>
            <w:pPr>
              <w:jc w:val="center"/>
            </w:pPr>
            <w:r>
              <w:rPr>
                <w:rFonts w:ascii="Calibri" w:hAnsi="Calibri"/>
                <w:color w:val="162233"/>
                <w:sz w:val="17"/>
              </w:rPr>
              <w:t>Normal mode</w:t>
            </w:r>
          </w:p>
        </w:tc>
        <w:tc>
          <w:tcPr>
            <w:tcW w:type="dxa" w:w="3800"/>
          </w:tcPr>
          <w:p>
            <w:pPr>
              <w:jc w:val="left"/>
            </w:pPr>
            <w:r>
              <w:rPr>
                <w:rFonts w:ascii="Calibri" w:hAnsi="Calibri"/>
                <w:color w:val="162233"/>
                <w:sz w:val="17"/>
              </w:rPr>
              <w:t>Both nodes request MCP2515_MODE_NORMAL and poll CANSTAT</w:t>
            </w:r>
          </w:p>
        </w:tc>
        <w:tc>
          <w:tcPr>
            <w:tcW w:type="dxa" w:w="4010"/>
          </w:tcPr>
          <w:p>
            <w:pPr>
              <w:jc w:val="left"/>
            </w:pPr>
            <w:r>
              <w:rPr>
                <w:rFonts w:ascii="Calibri" w:hAnsi="Calibri"/>
                <w:color w:val="162233"/>
                <w:sz w:val="17"/>
              </w:rPr>
              <w:t>Enables real CAN bus TX/RX</w:t>
            </w:r>
          </w:p>
        </w:tc>
      </w:tr>
      <w:tr>
        <w:tc>
          <w:tcPr>
            <w:tcW w:type="dxa" w:w="1550"/>
          </w:tcPr>
          <w:p>
            <w:pPr>
              <w:jc w:val="left"/>
            </w:pPr>
            <w:r>
              <w:rPr>
                <w:rFonts w:ascii="Calibri" w:hAnsi="Calibri"/>
                <w:color w:val="162233"/>
                <w:sz w:val="17"/>
              </w:rPr>
              <w:t>Node1 TX / Node2 RX</w:t>
            </w:r>
          </w:p>
        </w:tc>
        <w:tc>
          <w:tcPr>
            <w:tcW w:type="dxa" w:w="3800"/>
          </w:tcPr>
          <w:p>
            <w:pPr>
              <w:jc w:val="left"/>
            </w:pPr>
            <w:r>
              <w:rPr>
                <w:rFonts w:ascii="Calibri" w:hAnsi="Calibri"/>
                <w:color w:val="162233"/>
                <w:sz w:val="17"/>
              </w:rPr>
              <w:t>ID 0x101, DLC 2, data 0x11 0x22</w:t>
            </w:r>
          </w:p>
        </w:tc>
        <w:tc>
          <w:tcPr>
            <w:tcW w:type="dxa" w:w="4010"/>
          </w:tcPr>
          <w:p>
            <w:pPr>
              <w:jc w:val="left"/>
            </w:pPr>
            <w:r>
              <w:rPr>
                <w:rFonts w:ascii="Calibri" w:hAnsi="Calibri"/>
                <w:color w:val="162233"/>
                <w:sz w:val="17"/>
              </w:rPr>
              <w:t>Proves Node1-to-Node2 path and ACK</w:t>
            </w:r>
          </w:p>
        </w:tc>
      </w:tr>
      <w:tr>
        <w:tc>
          <w:tcPr>
            <w:tcW w:type="dxa" w:w="1550"/>
          </w:tcPr>
          <w:p>
            <w:pPr>
              <w:jc w:val="left"/>
            </w:pPr>
            <w:r>
              <w:rPr>
                <w:rFonts w:ascii="Calibri" w:hAnsi="Calibri"/>
                <w:color w:val="162233"/>
                <w:sz w:val="17"/>
              </w:rPr>
              <w:t>Node2 TX / Node1 RX</w:t>
            </w:r>
          </w:p>
        </w:tc>
        <w:tc>
          <w:tcPr>
            <w:tcW w:type="dxa" w:w="3800"/>
          </w:tcPr>
          <w:p>
            <w:pPr>
              <w:jc w:val="left"/>
            </w:pPr>
            <w:r>
              <w:rPr>
                <w:rFonts w:ascii="Calibri" w:hAnsi="Calibri"/>
                <w:color w:val="162233"/>
                <w:sz w:val="17"/>
              </w:rPr>
              <w:t>ID 0x201, same payload</w:t>
            </w:r>
          </w:p>
        </w:tc>
        <w:tc>
          <w:tcPr>
            <w:tcW w:type="dxa" w:w="4010"/>
          </w:tcPr>
          <w:p>
            <w:pPr>
              <w:jc w:val="left"/>
            </w:pPr>
            <w:r>
              <w:rPr>
                <w:rFonts w:ascii="Calibri" w:hAnsi="Calibri"/>
                <w:color w:val="162233"/>
                <w:sz w:val="17"/>
              </w:rPr>
              <w:t>Proves reverse bus path</w:t>
            </w:r>
          </w:p>
        </w:tc>
      </w:tr>
      <w:tr>
        <w:tc>
          <w:tcPr>
            <w:tcW w:type="dxa" w:w="1550"/>
          </w:tcPr>
          <w:p>
            <w:pPr>
              <w:jc w:val="center"/>
            </w:pPr>
            <w:r>
              <w:rPr>
                <w:rFonts w:ascii="Calibri" w:hAnsi="Calibri"/>
                <w:color w:val="162233"/>
                <w:sz w:val="17"/>
              </w:rPr>
              <w:t>Status/debug</w:t>
            </w:r>
          </w:p>
        </w:tc>
        <w:tc>
          <w:tcPr>
            <w:tcW w:type="dxa" w:w="3800"/>
          </w:tcPr>
          <w:p>
            <w:pPr>
              <w:jc w:val="left"/>
            </w:pPr>
            <w:r>
              <w:rPr>
                <w:rFonts w:ascii="Calibri" w:hAnsi="Calibri"/>
                <w:color w:val="162233"/>
                <w:sz w:val="17"/>
              </w:rPr>
              <w:t>TXB0CTRL checked; RX0IF checked; USART messages printed</w:t>
            </w:r>
          </w:p>
        </w:tc>
        <w:tc>
          <w:tcPr>
            <w:tcW w:type="dxa" w:w="4010"/>
          </w:tcPr>
          <w:p>
            <w:pPr>
              <w:jc w:val="left"/>
            </w:pPr>
            <w:r>
              <w:rPr>
                <w:rFonts w:ascii="Calibri" w:hAnsi="Calibri"/>
                <w:color w:val="162233"/>
                <w:sz w:val="17"/>
              </w:rPr>
              <w:t>Visible lab feedback</w:t>
            </w:r>
          </w:p>
        </w:tc>
      </w:tr>
    </w:tbl>
    <w:p>
      <w:pPr>
        <w:spacing w:after="120"/>
      </w:pPr>
    </w:p>
    <w:p>
      <w:pPr>
        <w:pStyle w:val="Heading1"/>
      </w:pPr>
      <w:r>
        <w:t>14. Main Algorithm and Flowchart</w:t>
      </w:r>
    </w:p>
    <w:p>
      <w:pPr>
        <w:pStyle w:val="CodeBlock"/>
      </w:pPr>
      <w:r>
        <w:rPr>
          <w:rFonts w:ascii="Consolas" w:hAnsi="Consolas"/>
          <w:color w:val="162233"/>
          <w:sz w:val="16"/>
        </w:rPr>
        <w:t>Power-on</w:t>
        <w:br/>
        <w:t xml:space="preserve">  |</w:t>
        <w:br/>
        <w:t xml:space="preserve">  +-- HAL_Init and SystemClock_Config</w:t>
        <w:br/>
        <w:t xml:space="preserve">  +-- USART2_Init</w:t>
        <w:br/>
        <w:t xml:space="preserve">  +-- SPI2_GPIO_Init / SPI2_Init</w:t>
        <w:br/>
        <w:t xml:space="preserve">  +-- SPI1_GPIO_Init / SPI1_Init</w:t>
        <w:br/>
        <w:t xml:space="preserve">  +-- SPI2_Test for Node1 path</w:t>
        <w:br/>
        <w:t xml:space="preserve">  +-- SPI1_Test for Node2/SPI1 path review</w:t>
        <w:br/>
        <w:t xml:space="preserve">  +-- Select Node1 + SPI2 -&gt; MCP2515_Init -&gt; Normal mode -&gt; verify CANSTAT</w:t>
        <w:br/>
        <w:t xml:space="preserve">  +-- Select Node2 + SPI1 -&gt; MCP2515_Init -&gt; Normal mode -&gt; verify CANSTAT</w:t>
        <w:br/>
        <w:t xml:space="preserve">  +-- MAX7219 test/init/clear</w:t>
        <w:br/>
        <w:t xml:space="preserve">  |</w:t>
        <w:br/>
        <w:t xml:space="preserve">  +-- Forever:</w:t>
        <w:br/>
        <w:t xml:space="preserve">        Node1 + SPI2 -&gt; send ID 0x101 -&gt; check TXB0 status</w:t>
        <w:br/>
        <w:t xml:space="preserve">        Node2 + SPI1 -&gt; read RXB0 -&gt; print ID/DLC/data</w:t>
        <w:br/>
        <w:t xml:space="preserve">        Blink MAX7219 A</w:t>
        <w:br/>
        <w:t xml:space="preserve">        Node2 + SPI1 -&gt; send ID 0x201 -&gt; check TXB0 status</w:t>
        <w:br/>
        <w:t xml:space="preserve">        Node1 + SPI2 -&gt; read RXB0 -&gt; print ID/DLC/data</w:t>
        <w:br/>
        <w:t xml:space="preserve">        Blink MAX7219 A</w:t>
      </w:r>
    </w:p>
    <w:p>
      <w:pPr>
        <w:pStyle w:val="Heading1"/>
      </w:pPr>
      <w:r>
        <w:t>15. Code Explanation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All code blocks in this section are copied from the finalized files attached in this request. Corrections and recommendations are documented separately and do not silently replace the source.</w:t>
            </w:r>
          </w:p>
        </w:tc>
      </w:tr>
    </w:tbl>
    <w:p>
      <w:pPr>
        <w:spacing w:after="80"/>
      </w:pPr>
    </w:p>
    <w:p>
      <w:pPr>
        <w:pStyle w:val="Heading2"/>
      </w:pPr>
      <w:r>
        <w:t>15.1 Application Test Variables</w:t>
      </w:r>
    </w:p>
    <w:p>
      <w:pPr>
        <w:pStyle w:val="CodeBlock"/>
      </w:pPr>
      <w:r>
        <w:rPr>
          <w:rFonts w:ascii="Consolas" w:hAnsi="Consolas"/>
          <w:color w:val="162233"/>
          <w:sz w:val="16"/>
        </w:rPr>
        <w:t>uint16_t id = 0x123;</w:t>
        <w:br/>
        <w:tab/>
        <w:t>uint8_t dlc_len = 0x2;</w:t>
        <w:br/>
        <w:tab/>
        <w:t>uint8_t msg[] = {0x11, 0x22};</w:t>
        <w:br/>
        <w:br/>
        <w:tab/>
        <w:t>uint16_t rx_id = 0;</w:t>
        <w:br/>
        <w:tab/>
        <w:t>uint8_t rx_dlc_len = 0;</w:t>
        <w:br/>
        <w:tab/>
        <w:t>uint8_t rx_msg[8] = {0,0,0,0,0,0,0,0};</w:t>
        <w:br/>
        <w:br/>
        <w:tab/>
        <w:t>char uart_msg_tx[100];</w:t>
        <w:br/>
        <w:tab/>
        <w:t>char uart_msg_rx[100];</w:t>
      </w:r>
    </w:p>
    <w:p>
      <w:pPr>
        <w:pStyle w:val="Heading2"/>
      </w:pPr>
      <w:r>
        <w:t>15.2 Node and SPI Bus Selection</w:t>
      </w:r>
    </w:p>
    <w:p>
      <w:pPr>
        <w:pStyle w:val="CodeBlock"/>
      </w:pPr>
      <w:r>
        <w:rPr>
          <w:rFonts w:ascii="Consolas" w:hAnsi="Consolas"/>
          <w:color w:val="162233"/>
          <w:sz w:val="16"/>
        </w:rPr>
        <w:t>static uint8_t MCP2515_SPI_TransferByte(uint8_t data)</w:t>
        <w:br/>
        <w:t>{</w:t>
        <w:br/>
        <w:t xml:space="preserve">    if(active_mcp_spi_bus == MCP2515_SPI_BUS_1)</w:t>
        <w:br/>
        <w:t xml:space="preserve">    {</w:t>
        <w:br/>
        <w:t xml:space="preserve">        return SPI1_TransferByte(data);</w:t>
        <w:br/>
        <w:t xml:space="preserve">    }</w:t>
        <w:br/>
        <w:t xml:space="preserve">    else</w:t>
        <w:br/>
        <w:t xml:space="preserve">    {</w:t>
        <w:br/>
        <w:t xml:space="preserve">        return SPI2_TransferByte(data);</w:t>
        <w:br/>
        <w:t xml:space="preserve">    }</w:t>
        <w:br/>
        <w:t>}</w:t>
      </w:r>
    </w:p>
    <w:p>
      <w:pPr>
        <w:pStyle w:val="CodeBlock"/>
      </w:pPr>
      <w:r>
        <w:rPr>
          <w:rFonts w:ascii="Consolas" w:hAnsi="Consolas"/>
          <w:color w:val="162233"/>
          <w:sz w:val="16"/>
        </w:rPr>
        <w:t>static void MCP2515_CS_Low(void)</w:t>
        <w:br/>
        <w:t>{</w:t>
        <w:br/>
        <w:tab/>
        <w:t>if(active_mcp_node == MCP2515_NODE_1)</w:t>
        <w:br/>
        <w:tab/>
        <w:t>{</w:t>
        <w:br/>
        <w:tab/>
        <w:tab/>
        <w:t>MCP2515_CS_LOW();</w:t>
        <w:br/>
        <w:tab/>
        <w:t>}</w:t>
        <w:br/>
        <w:tab/>
        <w:t>else</w:t>
        <w:br/>
        <w:tab/>
        <w:t>{</w:t>
        <w:br/>
        <w:tab/>
        <w:tab/>
        <w:t>MCP2515_NODE2_CS_LOW();</w:t>
        <w:br/>
        <w:tab/>
        <w:t>}</w:t>
        <w:br/>
        <w:t>}</w:t>
      </w:r>
    </w:p>
    <w:p>
      <w:pPr>
        <w:pStyle w:val="CodeBlock"/>
      </w:pPr>
      <w:r>
        <w:rPr>
          <w:rFonts w:ascii="Consolas" w:hAnsi="Consolas"/>
          <w:color w:val="162233"/>
          <w:sz w:val="16"/>
        </w:rPr>
        <w:t>static void MCP2515_CS_High(void)</w:t>
        <w:br/>
        <w:t>{</w:t>
        <w:br/>
        <w:tab/>
        <w:t>if(active_mcp_node == MCP2515_NODE_1)</w:t>
        <w:br/>
        <w:tab/>
        <w:t>{</w:t>
        <w:br/>
        <w:tab/>
        <w:tab/>
        <w:t>MCP2515_CS_HIGH();</w:t>
        <w:br/>
        <w:tab/>
        <w:t>}</w:t>
        <w:br/>
        <w:tab/>
        <w:t>else</w:t>
        <w:br/>
        <w:tab/>
        <w:t>{</w:t>
        <w:br/>
        <w:tab/>
        <w:tab/>
        <w:t>MCP2515_NODE2_CS_HIGH();</w:t>
        <w:br/>
        <w:tab/>
        <w:t>}</w:t>
        <w:br/>
        <w:t>}</w:t>
      </w:r>
    </w:p>
    <w:p>
      <w:pPr>
        <w:pStyle w:val="CodeBlock"/>
      </w:pPr>
      <w:r>
        <w:rPr>
          <w:rFonts w:ascii="Consolas" w:hAnsi="Consolas"/>
          <w:color w:val="162233"/>
          <w:sz w:val="16"/>
        </w:rPr>
        <w:t>void MCP2515_SelectSpiBus(MCP2515_SpiBus_t bus)</w:t>
        <w:br/>
        <w:t>{</w:t>
        <w:br/>
        <w:t xml:space="preserve">    active_mcp_spi_bus = bus;</w:t>
        <w:br/>
        <w:t>}</w:t>
      </w:r>
    </w:p>
    <w:p>
      <w:pPr>
        <w:pStyle w:val="CodeBlock"/>
      </w:pPr>
      <w:r>
        <w:rPr>
          <w:rFonts w:ascii="Consolas" w:hAnsi="Consolas"/>
          <w:color w:val="162233"/>
          <w:sz w:val="16"/>
        </w:rPr>
        <w:t>void MCP2515_SelectNode(MCP2515_Node_t node)</w:t>
        <w:br/>
        <w:t>{</w:t>
        <w:br/>
        <w:tab/>
        <w:t>active_mcp_node = node;</w:t>
        <w:br/>
        <w:t>}</w:t>
      </w:r>
    </w:p>
    <w:p>
      <w:r>
        <w:rPr>
          <w:rFonts w:ascii="Calibri" w:hAnsi="Calibri"/>
        </w:rPr>
        <w:t>This is the key architectural change from the earlier one-node projects. The same MCP2515 register functions operate on different hardware depending on the active node and active SPI bus.</w:t>
      </w:r>
    </w:p>
    <w:p>
      <w:pPr>
        <w:pStyle w:val="Heading2"/>
      </w:pPr>
      <w:r>
        <w:t>15.3 MCP2515 Initialization and Mode Control</w:t>
      </w:r>
    </w:p>
    <w:p>
      <w:pPr>
        <w:pStyle w:val="CodeBlock"/>
      </w:pPr>
      <w:r>
        <w:rPr>
          <w:rFonts w:ascii="Consolas" w:hAnsi="Consolas"/>
          <w:color w:val="162233"/>
          <w:sz w:val="16"/>
        </w:rPr>
        <w:t>void MCP2515_Init(void)</w:t>
        <w:br/>
        <w:t>{</w:t>
        <w:br/>
        <w:tab/>
        <w:t>// Reset to reach config mode</w:t>
        <w:br/>
        <w:tab/>
        <w:t>MCP2515_Reset();</w:t>
        <w:br/>
        <w:br/>
        <w:tab/>
        <w:t>//check and wait till config mode</w:t>
        <w:br/>
        <w:tab/>
        <w:t>while((MCP2515_ReadRegister(MCP2515_CANSTAT) &amp; MCP2515_MODE_MASK) != MCP2515_MODE_CONFIG);</w:t>
        <w:br/>
        <w:br/>
        <w:tab/>
        <w:t>/*Baudrate config , 500kbps ,8 N_TQ, SyncSeg = 1 TQ,</w:t>
        <w:br/>
        <w:tab/>
        <w:t>PropSeg = 2 TQ ,PS1     = 3 TQ ,PS2     = 2 TQ</w:t>
        <w:br/>
        <w:tab/>
        <w:t>Total   = 8 TQ*/</w:t>
        <w:br/>
        <w:tab/>
        <w:t>MCP2515_WriteRegister(MCP2515_CNF1, 0x00);</w:t>
        <w:br/>
        <w:tab/>
        <w:t>MCP2515_WriteRegister(MCP2515_CNF2, 0x91);</w:t>
        <w:br/>
        <w:tab/>
        <w:t>MCP2515_WriteRegister(MCP2515_CNF3, 0x01);</w:t>
        <w:br/>
        <w:br/>
        <w:tab/>
        <w:t>//Filter,mask settings, receive any message ID</w:t>
        <w:br/>
        <w:tab/>
        <w:t>MCP2515_BitModify(MCP2515_RXB0CTRL, 0x60 , 0x60);</w:t>
        <w:br/>
        <w:tab/>
        <w:t>MCP2515_BitModify(MCP2515_RXB1CTRL, 0x60 , 0x60);</w:t>
        <w:br/>
        <w:br/>
        <w:tab/>
        <w:t>//enable RXB0 rollover to RXB1 */</w:t>
        <w:br/>
        <w:tab/>
        <w:t>MCP2515_BitModify(MCP2515_RXB0CTRL, 0x04, 0x04);</w:t>
        <w:br/>
        <w:br/>
        <w:tab/>
        <w:t>/* Clear interrupt flags */</w:t>
        <w:br/>
        <w:tab/>
        <w:t>MCP2515_WriteRegister(MCP2515_CANINTF, 0x00);</w:t>
        <w:br/>
        <w:t>}</w:t>
      </w:r>
    </w:p>
    <w:p>
      <w:pPr>
        <w:pStyle w:val="CodeBlock"/>
      </w:pPr>
      <w:r>
        <w:rPr>
          <w:rFonts w:ascii="Consolas" w:hAnsi="Consolas"/>
          <w:color w:val="162233"/>
          <w:sz w:val="16"/>
        </w:rPr>
        <w:t>void MCP2515_SetMode(uint8_t mode)</w:t>
        <w:br/>
        <w:t>{</w:t>
        <w:br/>
        <w:t xml:space="preserve">    MCP2515_BitModify(MCP2515_CANCTRL,</w:t>
        <w:br/>
        <w:t xml:space="preserve">                      MCP2515_MODE_MASK,</w:t>
        <w:br/>
        <w:t xml:space="preserve">                      mode);</w:t>
        <w:br/>
        <w:t>}</w:t>
      </w:r>
    </w:p>
    <w:p>
      <w:pPr>
        <w:pStyle w:val="CodeBlock"/>
      </w:pPr>
      <w:r>
        <w:rPr>
          <w:rFonts w:ascii="Consolas" w:hAnsi="Consolas"/>
          <w:color w:val="162233"/>
          <w:sz w:val="16"/>
        </w:rPr>
        <w:t>uint8_t MCP2515_SetModeVerify(uint8_t mode)</w:t>
        <w:br/>
        <w:t>{</w:t>
        <w:br/>
        <w:t xml:space="preserve">    uint32_t timeout = 100000;</w:t>
        <w:br/>
        <w:br/>
        <w:t xml:space="preserve">    MCP2515_SetMode(mode);</w:t>
        <w:br/>
        <w:br/>
        <w:t xml:space="preserve">    while(timeout--)</w:t>
        <w:br/>
        <w:t xml:space="preserve">    {</w:t>
        <w:br/>
        <w:t xml:space="preserve">        if(MCP2515_GetMode() == mode)</w:t>
        <w:br/>
        <w:t xml:space="preserve">        {</w:t>
        <w:br/>
        <w:t xml:space="preserve">            return 1;   // success</w:t>
        <w:br/>
        <w:t xml:space="preserve">        }</w:t>
        <w:br/>
        <w:t xml:space="preserve">    }</w:t>
        <w:br/>
        <w:br/>
        <w:t xml:space="preserve">    return 0;           // failed</w:t>
        <w:br/>
        <w:t>}</w:t>
      </w:r>
    </w:p>
    <w:p>
      <w:pPr>
        <w:pStyle w:val="Heading2"/>
      </w:pPr>
      <w:r>
        <w:t>15.4 SPI Command Layer</w:t>
      </w:r>
    </w:p>
    <w:p>
      <w:pPr>
        <w:pStyle w:val="CodeBlock"/>
      </w:pPr>
      <w:r>
        <w:rPr>
          <w:rFonts w:ascii="Consolas" w:hAnsi="Consolas"/>
          <w:color w:val="162233"/>
          <w:sz w:val="16"/>
        </w:rPr>
        <w:t>void MCP2515_Reset(void)</w:t>
        <w:br/>
        <w:t>{</w:t>
        <w:br/>
        <w:tab/>
        <w:t>MCP2515_CS_Low();</w:t>
        <w:br/>
        <w:tab/>
        <w:t>MCP2515_SPI_TransferByte(MCP2515_CMD_RESET);</w:t>
        <w:br/>
        <w:tab/>
        <w:t>MCP2515_CS_High();</w:t>
        <w:br/>
        <w:br/>
        <w:tab/>
        <w:t>// Needed for oscillator stabilization</w:t>
        <w:br/>
        <w:tab/>
        <w:t>HAL_Delay(100);</w:t>
        <w:br/>
        <w:t>}</w:t>
      </w:r>
    </w:p>
    <w:p>
      <w:pPr>
        <w:pStyle w:val="CodeBlock"/>
      </w:pPr>
      <w:r>
        <w:rPr>
          <w:rFonts w:ascii="Consolas" w:hAnsi="Consolas"/>
          <w:color w:val="162233"/>
          <w:sz w:val="16"/>
        </w:rPr>
        <w:t>uint8_t MCP2515_ReadRegister(uint8_t reg)</w:t>
        <w:br/>
        <w:t>{</w:t>
        <w:br/>
        <w:tab/>
        <w:t>uint8_t reg_data;</w:t>
        <w:br/>
        <w:br/>
        <w:tab/>
        <w:t>MCP2515_CS_Low();</w:t>
        <w:br/>
        <w:tab/>
        <w:t>MCP2515_SPI_TransferByte(MCP2515_CMD_READ);</w:t>
        <w:br/>
        <w:tab/>
        <w:t>MCP2515_SPI_TransferByte(reg);</w:t>
        <w:br/>
        <w:tab/>
        <w:t>reg_data = MCP2515_SPI_TransferByte(0xFF);</w:t>
        <w:br/>
        <w:tab/>
        <w:t>MCP2515_CS_High();</w:t>
        <w:br/>
        <w:br/>
        <w:tab/>
        <w:t>return reg_data;</w:t>
        <w:br/>
        <w:t>}</w:t>
      </w:r>
    </w:p>
    <w:p>
      <w:pPr>
        <w:pStyle w:val="CodeBlock"/>
      </w:pPr>
      <w:r>
        <w:rPr>
          <w:rFonts w:ascii="Consolas" w:hAnsi="Consolas"/>
          <w:color w:val="162233"/>
          <w:sz w:val="16"/>
        </w:rPr>
        <w:t>void MCP2515_WriteRegister(uint8_t address, uint8_t data)</w:t>
        <w:br/>
        <w:t>{</w:t>
        <w:br/>
        <w:tab/>
        <w:t>MCP2515_CS_Low();</w:t>
        <w:br/>
        <w:tab/>
        <w:t>MCP2515_SPI_TransferByte(MCP2515_CMD_WRITE);</w:t>
        <w:br/>
        <w:tab/>
        <w:t>MCP2515_SPI_TransferByte(address);</w:t>
        <w:br/>
        <w:tab/>
        <w:t>MCP2515_SPI_TransferByte(data);</w:t>
        <w:br/>
        <w:tab/>
        <w:t>MCP2515_CS_High();</w:t>
        <w:br/>
        <w:t>}</w:t>
      </w:r>
    </w:p>
    <w:p>
      <w:pPr>
        <w:pStyle w:val="CodeBlock"/>
      </w:pPr>
      <w:r>
        <w:rPr>
          <w:rFonts w:ascii="Consolas" w:hAnsi="Consolas"/>
          <w:color w:val="162233"/>
          <w:sz w:val="16"/>
        </w:rPr>
        <w:t>void MCP2515_BitModify(uint8_t address,uint8_t mask,uint8_t data)</w:t>
        <w:br/>
        <w:t>{</w:t>
        <w:br/>
        <w:tab/>
        <w:t>MCP2515_CS_Low();</w:t>
        <w:br/>
        <w:tab/>
        <w:t>MCP2515_SPI_TransferByte(MCP2515_CMD_BIT_MODIFY);</w:t>
        <w:br/>
        <w:tab/>
        <w:t>MCP2515_SPI_TransferByte(address);</w:t>
        <w:br/>
        <w:tab/>
        <w:t>MCP2515_SPI_TransferByte(mask);</w:t>
        <w:br/>
        <w:tab/>
        <w:t>MCP2515_SPI_TransferByte(data);</w:t>
        <w:br/>
        <w:tab/>
        <w:t>MCP2515_CS_High();</w:t>
        <w:br/>
        <w:t>}</w:t>
      </w:r>
    </w:p>
    <w:p>
      <w:pPr>
        <w:pStyle w:val="Heading2"/>
      </w:pPr>
      <w:r>
        <w:t>15.5 Frame Transmission</w:t>
      </w:r>
    </w:p>
    <w:p>
      <w:pPr>
        <w:pStyle w:val="CodeBlock"/>
      </w:pPr>
      <w:r>
        <w:rPr>
          <w:rFonts w:ascii="Consolas" w:hAnsi="Consolas"/>
          <w:color w:val="162233"/>
          <w:sz w:val="16"/>
        </w:rPr>
        <w:t>uint8_t MCP2515_SendMessage(uint16_t id, uint8_t *data, uint8_t len)</w:t>
        <w:br/>
        <w:t>{</w:t>
        <w:br/>
        <w:t xml:space="preserve">    uint8_t sidh;</w:t>
        <w:br/>
        <w:t xml:space="preserve">    uint8_t sidl;</w:t>
        <w:br/>
        <w:br/>
        <w:t xml:space="preserve">    /* Standard CAN ID is 11-bit */</w:t>
        <w:br/>
        <w:t xml:space="preserve">    if(id &gt; 0x7FF)</w:t>
        <w:br/>
        <w:t xml:space="preserve">    {</w:t>
        <w:br/>
        <w:t xml:space="preserve">        return 0;</w:t>
        <w:br/>
        <w:t xml:space="preserve">    }</w:t>
        <w:br/>
        <w:br/>
        <w:t xml:space="preserve">    /* CAN data length max is 8 bytes */</w:t>
        <w:br/>
        <w:t xml:space="preserve">    if(len &gt; 8)</w:t>
        <w:br/>
        <w:t xml:space="preserve">    {</w:t>
        <w:br/>
        <w:t xml:space="preserve">        return 0;</w:t>
        <w:br/>
        <w:t xml:space="preserve">    }</w:t>
        <w:br/>
        <w:br/>
        <w:t xml:space="preserve">    if((data == 0) &amp;&amp; (len &gt; 0))</w:t>
        <w:br/>
        <w:t xml:space="preserve">    {</w:t>
        <w:br/>
        <w:t xml:space="preserve">        return 0;</w:t>
        <w:br/>
        <w:t xml:space="preserve">    }</w:t>
        <w:br/>
        <w:br/>
        <w:t xml:space="preserve">    /* Check TXB0 is free: TXREQ must be 0 */</w:t>
        <w:br/>
        <w:t xml:space="preserve">    if(MCP2515_ReadRegister(MCP2515_TXB0CTRL) &amp; 0x08)</w:t>
        <w:br/>
        <w:t xml:space="preserve">    {</w:t>
        <w:br/>
        <w:t xml:space="preserve">        return 0;</w:t>
        <w:br/>
        <w:t xml:space="preserve">    }</w:t>
        <w:br/>
        <w:br/>
        <w:t xml:space="preserve">    /*</w:t>
        <w:br/>
        <w:t xml:space="preserve">     * Standard ID mapping:</w:t>
        <w:br/>
        <w:t xml:space="preserve">     * TXB0SIDH = SID10..SID3</w:t>
        <w:br/>
        <w:t xml:space="preserve">     * TXB0SIDL[7:5] = SID2..SID0</w:t>
        <w:br/>
        <w:t xml:space="preserve">     */</w:t>
        <w:br/>
        <w:t xml:space="preserve">    sidh = (uint8_t)(id &gt;&gt; 3);</w:t>
        <w:br/>
        <w:t xml:space="preserve">    sidl = (uint8_t)((id &amp; 0x07) &lt;&lt; 5);</w:t>
        <w:br/>
        <w:br/>
        <w:t xml:space="preserve">    /* Load standard ID */</w:t>
        <w:br/>
        <w:t xml:space="preserve">    MCP2515_WriteRegister(MCP2515_TXB0SIDH, sidh);</w:t>
        <w:br/>
        <w:t xml:space="preserve">    MCP2515_WriteRegister(MCP2515_TXB0SIDL, sidl);</w:t>
        <w:br/>
        <w:br/>
        <w:t xml:space="preserve">    /* Standard data frame, DLC = len */</w:t>
        <w:br/>
        <w:t xml:space="preserve">    MCP2515_WriteRegister(MCP2515_TXB0DLC, len &amp; 0x0F);</w:t>
        <w:br/>
        <w:br/>
        <w:t xml:space="preserve">    /* Load data bytes */</w:t>
        <w:br/>
        <w:t xml:space="preserve">    for(uint8_t i = 0; i &lt; len; i++)</w:t>
        <w:br/>
        <w:t xml:space="preserve">    {</w:t>
        <w:br/>
        <w:t xml:space="preserve">        MCP2515_WriteRegister(MCP2515_TXB0D0 + i, data[i]);</w:t>
        <w:br/>
        <w:t xml:space="preserve">    }</w:t>
        <w:br/>
        <w:br/>
        <w:t xml:space="preserve">    /* Request transmission: set TXB0CTRL.TXREQ */</w:t>
        <w:br/>
        <w:t xml:space="preserve">    MCP2515_BitModify(MCP2515_TXB0CTRL, 0x08, 0x08);</w:t>
        <w:br/>
        <w:br/>
        <w:t xml:space="preserve">    return 1;</w:t>
        <w:br/>
        <w: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150"/>
        <w:gridCol w:w="391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Code step</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Register behavior</w:t>
            </w:r>
          </w:p>
        </w:tc>
        <w:tc>
          <w:tcPr>
            <w:tcW w:type="dxa" w:w="3910"/>
            <w:vAlign w:val="center"/>
            <w:tcMar>
              <w:top w:w="80" w:type="dxa"/>
              <w:start w:w="120" w:type="dxa"/>
              <w:bottom w:w="80" w:type="dxa"/>
              <w:end w:w="120" w:type="dxa"/>
            </w:tcMar>
            <w:shd w:fill="E8EEF5"/>
          </w:tcPr>
          <w:p>
            <w:pPr>
              <w:jc w:val="center"/>
            </w:pPr>
            <w:r>
              <w:rPr>
                <w:rFonts w:ascii="Calibri" w:hAnsi="Calibri"/>
                <w:b/>
                <w:color w:val="162233"/>
                <w:sz w:val="18"/>
              </w:rPr>
              <w:t>Why it matters</w:t>
            </w:r>
          </w:p>
        </w:tc>
      </w:tr>
      <w:tr>
        <w:tc>
          <w:tcPr>
            <w:tcW w:type="dxa" w:w="2300"/>
          </w:tcPr>
          <w:p>
            <w:pPr>
              <w:jc w:val="left"/>
            </w:pPr>
            <w:r>
              <w:rPr>
                <w:rFonts w:ascii="Calibri" w:hAnsi="Calibri"/>
                <w:color w:val="162233"/>
                <w:sz w:val="17"/>
              </w:rPr>
              <w:t>Check id &lt;= 0x7FF</w:t>
            </w:r>
          </w:p>
        </w:tc>
        <w:tc>
          <w:tcPr>
            <w:tcW w:type="dxa" w:w="3150"/>
          </w:tcPr>
          <w:p>
            <w:pPr>
              <w:jc w:val="left"/>
            </w:pPr>
            <w:r>
              <w:rPr>
                <w:rFonts w:ascii="Calibri" w:hAnsi="Calibri"/>
                <w:color w:val="162233"/>
                <w:sz w:val="17"/>
              </w:rPr>
              <w:t>Standard 11-bit frame only</w:t>
            </w:r>
          </w:p>
        </w:tc>
        <w:tc>
          <w:tcPr>
            <w:tcW w:type="dxa" w:w="3910"/>
          </w:tcPr>
          <w:p>
            <w:pPr>
              <w:jc w:val="left"/>
            </w:pPr>
            <w:r>
              <w:rPr>
                <w:rFonts w:ascii="Calibri" w:hAnsi="Calibri"/>
                <w:color w:val="162233"/>
                <w:sz w:val="17"/>
              </w:rPr>
              <w:t>Prevents invalid standard ID packing</w:t>
            </w:r>
          </w:p>
        </w:tc>
      </w:tr>
      <w:tr>
        <w:tc>
          <w:tcPr>
            <w:tcW w:type="dxa" w:w="2300"/>
          </w:tcPr>
          <w:p>
            <w:pPr>
              <w:jc w:val="center"/>
            </w:pPr>
            <w:r>
              <w:rPr>
                <w:rFonts w:ascii="Calibri" w:hAnsi="Calibri"/>
                <w:color w:val="162233"/>
                <w:sz w:val="17"/>
              </w:rPr>
              <w:t>Check len &lt;= 8</w:t>
            </w:r>
          </w:p>
        </w:tc>
        <w:tc>
          <w:tcPr>
            <w:tcW w:type="dxa" w:w="3150"/>
          </w:tcPr>
          <w:p>
            <w:pPr>
              <w:jc w:val="left"/>
            </w:pPr>
            <w:r>
              <w:rPr>
                <w:rFonts w:ascii="Calibri" w:hAnsi="Calibri"/>
                <w:color w:val="162233"/>
                <w:sz w:val="17"/>
              </w:rPr>
              <w:t>Classic CAN payload limit</w:t>
            </w:r>
          </w:p>
        </w:tc>
        <w:tc>
          <w:tcPr>
            <w:tcW w:type="dxa" w:w="3910"/>
          </w:tcPr>
          <w:p>
            <w:pPr>
              <w:jc w:val="left"/>
            </w:pPr>
            <w:r>
              <w:rPr>
                <w:rFonts w:ascii="Calibri" w:hAnsi="Calibri"/>
                <w:color w:val="162233"/>
                <w:sz w:val="17"/>
              </w:rPr>
              <w:t>Prevents writing past TXB0D0..D7</w:t>
            </w:r>
          </w:p>
        </w:tc>
      </w:tr>
      <w:tr>
        <w:tc>
          <w:tcPr>
            <w:tcW w:type="dxa" w:w="2300"/>
          </w:tcPr>
          <w:p>
            <w:pPr>
              <w:jc w:val="left"/>
            </w:pPr>
            <w:r>
              <w:rPr>
                <w:rFonts w:ascii="Calibri" w:hAnsi="Calibri"/>
                <w:color w:val="162233"/>
                <w:sz w:val="17"/>
              </w:rPr>
              <w:t>Read TXB0CTRL &amp; 0x08</w:t>
            </w:r>
          </w:p>
        </w:tc>
        <w:tc>
          <w:tcPr>
            <w:tcW w:type="dxa" w:w="3150"/>
          </w:tcPr>
          <w:p>
            <w:pPr>
              <w:jc w:val="left"/>
            </w:pPr>
            <w:r>
              <w:rPr>
                <w:rFonts w:ascii="Calibri" w:hAnsi="Calibri"/>
                <w:color w:val="162233"/>
                <w:sz w:val="17"/>
              </w:rPr>
              <w:t>TXREQ must be clear</w:t>
            </w:r>
          </w:p>
        </w:tc>
        <w:tc>
          <w:tcPr>
            <w:tcW w:type="dxa" w:w="3910"/>
          </w:tcPr>
          <w:p>
            <w:pPr>
              <w:jc w:val="left"/>
            </w:pPr>
            <w:r>
              <w:rPr>
                <w:rFonts w:ascii="Calibri" w:hAnsi="Calibri"/>
                <w:color w:val="162233"/>
                <w:sz w:val="17"/>
              </w:rPr>
              <w:t>Avoids overwriting pending TXB0</w:t>
            </w:r>
          </w:p>
        </w:tc>
      </w:tr>
      <w:tr>
        <w:tc>
          <w:tcPr>
            <w:tcW w:type="dxa" w:w="2300"/>
          </w:tcPr>
          <w:p>
            <w:pPr>
              <w:jc w:val="left"/>
            </w:pPr>
            <w:r>
              <w:rPr>
                <w:rFonts w:ascii="Calibri" w:hAnsi="Calibri"/>
                <w:color w:val="162233"/>
                <w:sz w:val="17"/>
              </w:rPr>
              <w:t>SIDH=id&gt;&gt;3; SIDL=(id&amp;7)&lt;&lt;5</w:t>
            </w:r>
          </w:p>
        </w:tc>
        <w:tc>
          <w:tcPr>
            <w:tcW w:type="dxa" w:w="3150"/>
          </w:tcPr>
          <w:p>
            <w:pPr>
              <w:jc w:val="left"/>
            </w:pPr>
            <w:r>
              <w:rPr>
                <w:rFonts w:ascii="Calibri" w:hAnsi="Calibri"/>
                <w:color w:val="162233"/>
                <w:sz w:val="17"/>
              </w:rPr>
              <w:t>Packs SID10..SID0</w:t>
            </w:r>
          </w:p>
        </w:tc>
        <w:tc>
          <w:tcPr>
            <w:tcW w:type="dxa" w:w="3910"/>
          </w:tcPr>
          <w:p>
            <w:pPr>
              <w:jc w:val="left"/>
            </w:pPr>
            <w:r>
              <w:rPr>
                <w:rFonts w:ascii="Calibri" w:hAnsi="Calibri"/>
                <w:color w:val="162233"/>
                <w:sz w:val="17"/>
              </w:rPr>
              <w:t>Matches MCP2515 standard ID layout</w:t>
            </w:r>
          </w:p>
        </w:tc>
      </w:tr>
      <w:tr>
        <w:tc>
          <w:tcPr>
            <w:tcW w:type="dxa" w:w="2300"/>
          </w:tcPr>
          <w:p>
            <w:pPr>
              <w:jc w:val="left"/>
            </w:pPr>
            <w:r>
              <w:rPr>
                <w:rFonts w:ascii="Calibri" w:hAnsi="Calibri"/>
                <w:color w:val="162233"/>
                <w:sz w:val="17"/>
              </w:rPr>
              <w:t>Write TXB0DLC and data bytes</w:t>
            </w:r>
          </w:p>
        </w:tc>
        <w:tc>
          <w:tcPr>
            <w:tcW w:type="dxa" w:w="3150"/>
          </w:tcPr>
          <w:p>
            <w:pPr>
              <w:jc w:val="left"/>
            </w:pPr>
            <w:r>
              <w:rPr>
                <w:rFonts w:ascii="Calibri" w:hAnsi="Calibri"/>
                <w:color w:val="162233"/>
                <w:sz w:val="17"/>
              </w:rPr>
              <w:t>Loads DLC and payload</w:t>
            </w:r>
          </w:p>
        </w:tc>
        <w:tc>
          <w:tcPr>
            <w:tcW w:type="dxa" w:w="3910"/>
          </w:tcPr>
          <w:p>
            <w:pPr>
              <w:jc w:val="left"/>
            </w:pPr>
            <w:r>
              <w:rPr>
                <w:rFonts w:ascii="Calibri" w:hAnsi="Calibri"/>
                <w:color w:val="162233"/>
                <w:sz w:val="17"/>
              </w:rPr>
              <w:t>Defines what appears on the CAN frame</w:t>
            </w:r>
          </w:p>
        </w:tc>
      </w:tr>
      <w:tr>
        <w:tc>
          <w:tcPr>
            <w:tcW w:type="dxa" w:w="2300"/>
          </w:tcPr>
          <w:p>
            <w:pPr>
              <w:jc w:val="center"/>
            </w:pPr>
            <w:r>
              <w:rPr>
                <w:rFonts w:ascii="Calibri" w:hAnsi="Calibri"/>
                <w:color w:val="162233"/>
                <w:sz w:val="17"/>
              </w:rPr>
              <w:t>Set TXREQ</w:t>
            </w:r>
          </w:p>
        </w:tc>
        <w:tc>
          <w:tcPr>
            <w:tcW w:type="dxa" w:w="3150"/>
          </w:tcPr>
          <w:p>
            <w:pPr>
              <w:jc w:val="left"/>
            </w:pPr>
            <w:r>
              <w:rPr>
                <w:rFonts w:ascii="Calibri" w:hAnsi="Calibri"/>
                <w:color w:val="162233"/>
                <w:sz w:val="17"/>
              </w:rPr>
              <w:t>Requests transmission</w:t>
            </w:r>
          </w:p>
        </w:tc>
        <w:tc>
          <w:tcPr>
            <w:tcW w:type="dxa" w:w="3910"/>
          </w:tcPr>
          <w:p>
            <w:pPr>
              <w:jc w:val="left"/>
            </w:pPr>
            <w:r>
              <w:rPr>
                <w:rFonts w:ascii="Calibri" w:hAnsi="Calibri"/>
                <w:color w:val="162233"/>
                <w:sz w:val="17"/>
              </w:rPr>
              <w:t>Transmission starts when bus is available</w:t>
            </w:r>
          </w:p>
        </w:tc>
      </w:tr>
    </w:tbl>
    <w:p>
      <w:pPr>
        <w:spacing w:after="120"/>
      </w:pPr>
    </w:p>
    <w:p>
      <w:pPr>
        <w:pStyle w:val="Heading2"/>
      </w:pPr>
      <w:r>
        <w:t>15.6 Receive Path</w:t>
      </w:r>
    </w:p>
    <w:p>
      <w:pPr>
        <w:pStyle w:val="CodeBlock"/>
      </w:pPr>
      <w:r>
        <w:rPr>
          <w:rFonts w:ascii="Consolas" w:hAnsi="Consolas"/>
          <w:color w:val="162233"/>
          <w:sz w:val="16"/>
        </w:rPr>
        <w:t>uint8_t MCP2515_ReadMessage(uint16_t *id, uint8_t *data, uint8_t *len)</w:t>
        <w:br/>
        <w:t>{</w:t>
        <w:br/>
        <w:t xml:space="preserve">    uint8_t sidh;</w:t>
        <w:br/>
        <w:t xml:space="preserve">    uint8_t sidl;</w:t>
        <w:br/>
        <w:t xml:space="preserve">    uint8_t dlc;</w:t>
        <w:br/>
        <w:t xml:space="preserve">    uint8_t canintf;</w:t>
        <w:br/>
        <w:br/>
        <w:t xml:space="preserve">    /* Check if RXB0 has received message */</w:t>
        <w:br/>
        <w:t xml:space="preserve">    canintf = MCP2515_ReadRegister(MCP2515_CANINTF);</w:t>
        <w:br/>
        <w:br/>
        <w:t xml:space="preserve">    if((canintf &amp; MCP2515_CANINTF_RX0IF_MASK) == 0)</w:t>
        <w:br/>
        <w:t xml:space="preserve">    {</w:t>
        <w:br/>
        <w:t xml:space="preserve">    </w:t>
        <w:tab/>
        <w:t>USART2_SendString("No message available\r\n");</w:t>
        <w:br/>
        <w:t xml:space="preserve">        return 0;   /* No message available */</w:t>
        <w:br/>
        <w:t xml:space="preserve">    }</w:t>
        <w:br/>
        <w:br/>
        <w:t xml:space="preserve">    USART2_SendString("Message available\r\n");</w:t>
        <w:br/>
        <w:br/>
        <w:t xml:space="preserve">    /* Read standard identifier registers */</w:t>
        <w:br/>
        <w:t xml:space="preserve">    sidh = MCP2515_ReadRegister(MCP2515_RXB0SIDH);</w:t>
        <w:br/>
        <w:t xml:space="preserve">    sidl = MCP2515_ReadRegister(MCP2515_RXB0SIDL);</w:t>
        <w:br/>
        <w:br/>
        <w:t xml:space="preserve">    /*</w:t>
        <w:br/>
        <w:t xml:space="preserve">     * Reconstruct 11-bit standard ID:</w:t>
        <w:br/>
        <w:t xml:space="preserve">     * SIDH contains SID10..SID3</w:t>
        <w:br/>
        <w:t xml:space="preserve">     * SIDL[7:5] contains SID2..SID0</w:t>
        <w:br/>
        <w:t xml:space="preserve">     */</w:t>
        <w:br/>
        <w:t xml:space="preserve">    *id = ((uint16_t)sidh &lt;&lt; 3) | (sidl &gt;&gt; 5);</w:t>
        <w:br/>
        <w:br/>
        <w:t xml:space="preserve">    /* Read DLC */</w:t>
        <w:br/>
        <w:t xml:space="preserve">    dlc = MCP2515_ReadRegister(MCP2515_RXB0DLC);</w:t>
        <w:br/>
        <w:t xml:space="preserve">    dlc = dlc &amp; 0x0F;</w:t>
        <w:br/>
        <w:br/>
        <w:t xml:space="preserve">    if(dlc &gt; 8)</w:t>
        <w:br/>
        <w:t xml:space="preserve">    {</w:t>
        <w:br/>
        <w:t xml:space="preserve">        dlc = 8;</w:t>
        <w:br/>
        <w:t xml:space="preserve">    }</w:t>
        <w:br/>
        <w:br/>
        <w:t xml:space="preserve">    *len = dlc;</w:t>
        <w:br/>
        <w:br/>
        <w:t xml:space="preserve">    /* Read data bytes */</w:t>
        <w:br/>
        <w:t xml:space="preserve">    for(uint8_t i = 0; i &lt; dlc; i++)</w:t>
        <w:br/>
        <w:t xml:space="preserve">    {</w:t>
        <w:br/>
        <w:t xml:space="preserve">        data[i] = MCP2515_ReadRegister(MCP2515_RXB0D0 + i);</w:t>
        <w:br/>
        <w:t xml:space="preserve">    }</w:t>
        <w:br/>
        <w:br/>
        <w:t xml:space="preserve">    /*</w:t>
        <w:br/>
        <w:t xml:space="preserve">     * Clear RX0IF after reading message.</w:t>
        <w:br/>
        <w:t xml:space="preserve">     * This tells MCP2515 RXB0 is free again.</w:t>
        <w:br/>
        <w:t xml:space="preserve">     */</w:t>
        <w:br/>
        <w:t xml:space="preserve">    MCP2515_BitModify(MCP2515_CANINTF,</w:t>
        <w:br/>
        <w:t xml:space="preserve">                      MCP2515_CANINTF_RX0IF_MASK,</w:t>
        <w:br/>
        <w:t xml:space="preserve">                      0x00);</w:t>
        <w:br/>
        <w:br/>
        <w:t xml:space="preserve">    return 1;</w:t>
        <w:br/>
        <w:t>}</w:t>
      </w:r>
    </w:p>
    <w:p>
      <w:r>
        <w:rPr>
          <w:rFonts w:ascii="Calibri" w:hAnsi="Calibri"/>
        </w:rPr>
        <w:t>The receive function currently checks only CANINTF.RX0IF and reads RXB0. Since MCP2515_Init() enables RXB0 rollover to RXB1, a later production driver should also check RX1IF and read RXB1 when rollover occurs.</w:t>
      </w:r>
    </w:p>
    <w:p>
      <w:pPr>
        <w:pStyle w:val="Heading2"/>
      </w:pPr>
      <w:r>
        <w:t>15.7 TXB0 Status Check</w:t>
      </w:r>
    </w:p>
    <w:p>
      <w:pPr>
        <w:pStyle w:val="CodeBlock"/>
      </w:pPr>
      <w:r>
        <w:rPr>
          <w:rFonts w:ascii="Consolas" w:hAnsi="Consolas"/>
          <w:color w:val="162233"/>
          <w:sz w:val="16"/>
        </w:rPr>
        <w:t>uint8_t MCP2515_PrintTxB0Status(void)</w:t>
        <w:br/>
        <w:t>{</w:t>
        <w:br/>
        <w:tab/>
        <w:t>uint8_t TxErrorFlag = 1;</w:t>
        <w:br/>
        <w:t xml:space="preserve">    uint8_t txctrl = MCP2515_ReadRegister(MCP2515_TXB0CTRL);</w:t>
        <w:br/>
        <w:br/>
        <w:br/>
        <w:t xml:space="preserve">    if(txctrl &amp; MCP2515_TXB0CTRL_TXREQ)</w:t>
        <w:br/>
        <w:t xml:space="preserve">    {</w:t>
        <w:br/>
        <w:t xml:space="preserve">        USART2_SendString("TXB0 still pending\r\n");</w:t>
        <w:br/>
        <w:t xml:space="preserve">        TxErrorFlag = 0;</w:t>
        <w:br/>
        <w:t xml:space="preserve">    }</w:t>
        <w:br/>
        <w:br/>
        <w:t xml:space="preserve">    if(txctrl &amp; MCP2515_TXB0CTRL_TXERR)</w:t>
        <w:br/>
        <w:t xml:space="preserve">    {</w:t>
        <w:br/>
        <w:t xml:space="preserve">        USART2_SendString("TXB0 transmit error\r\n");</w:t>
        <w:br/>
        <w:t xml:space="preserve">        TxErrorFlag = 0;</w:t>
        <w:br/>
        <w:t xml:space="preserve">    }</w:t>
        <w:br/>
        <w:br/>
        <w:t xml:space="preserve">    if(txctrl &amp; MCP2515_TXB0CTRL_MLOA)</w:t>
        <w:br/>
        <w:t xml:space="preserve">    {</w:t>
        <w:br/>
        <w:t xml:space="preserve">        USART2_SendString("TXB0 lost arbitration\r\n");</w:t>
        <w:br/>
        <w:t xml:space="preserve">        TxErrorFlag = 0;</w:t>
        <w:br/>
        <w:t xml:space="preserve">    }</w:t>
        <w:br/>
        <w:br/>
        <w:t xml:space="preserve">    if(txctrl &amp; MCP2515_TXB0CTRL_ABTF)</w:t>
        <w:br/>
        <w:t xml:space="preserve">    {</w:t>
        <w:br/>
        <w:t xml:space="preserve">        USART2_SendString("TXB0 aborted\r\n");</w:t>
        <w:br/>
        <w:t xml:space="preserve">        TxErrorFlag = 0;</w:t>
        <w:br/>
        <w:t xml:space="preserve">    }</w:t>
        <w:br/>
        <w:br/>
        <w:t xml:space="preserve">    return TxErrorFlag;</w:t>
        <w:br/>
        <w:t>}</w:t>
      </w:r>
    </w:p>
    <w:p>
      <w:pPr>
        <w:pStyle w:val="Heading2"/>
      </w:pPr>
      <w:r>
        <w:t>15.8 Main Initialization Code</w:t>
      </w:r>
    </w:p>
    <w:p>
      <w:pPr>
        <w:pStyle w:val="CodeBlock"/>
      </w:pPr>
      <w:r>
        <w:rPr>
          <w:rFonts w:ascii="Consolas" w:hAnsi="Consolas"/>
          <w:color w:val="162233"/>
          <w:sz w:val="16"/>
        </w:rPr>
        <w:t>USART2_Init();</w:t>
        <w:br/>
        <w:br/>
        <w:t xml:space="preserve">  USART2_SendString("UART Initialized....!!\r\n");</w:t>
        <w:br/>
        <w:br/>
        <w:t xml:space="preserve">  SPI2_GPIO_Init();</w:t>
        <w:br/>
        <w:t xml:space="preserve">  SPI2_Init();</w:t>
        <w:br/>
        <w:br/>
        <w:t xml:space="preserve">  SPI1_GPIO_Init();</w:t>
        <w:br/>
        <w:t xml:space="preserve">  SPI1_Init();</w:t>
        <w:br/>
        <w:t xml:space="preserve">  USART2_SendString("SPI Initialized.....!!\r\n");</w:t>
        <w:br/>
        <w:br/>
        <w:t xml:space="preserve">  MCP2515_SelectNode(MCP2515_NODE_1);</w:t>
        <w:br/>
        <w:t xml:space="preserve">  MCP2515_SelectSpiBus(MCP2515_SPI_BUS_2);</w:t>
        <w:br/>
        <w:t xml:space="preserve">  SPI2_Test();</w:t>
        <w:br/>
        <w:br/>
        <w:t xml:space="preserve">  MCP2515_SelectNode(MCP2515_NODE_2);</w:t>
        <w:br/>
        <w:t xml:space="preserve">  MCP2515_SelectSpiBus(MCP2515_SPI_BUS_1);</w:t>
        <w:br/>
        <w:t xml:space="preserve">  SPI1_Test();</w:t>
        <w:br/>
        <w:br/>
        <w:t xml:space="preserve">  // Initialize MCP node1 and move to normal mode</w:t>
        <w:br/>
        <w:t xml:space="preserve">  MCP2515_SelectNode(MCP2515_NODE_1);</w:t>
        <w:br/>
        <w:t xml:space="preserve">  MCP2515_SelectSpiBus(MCP2515_SPI_BUS_2);</w:t>
        <w:br/>
        <w:t xml:space="preserve">  MCP2515_Init();</w:t>
        <w:br/>
        <w:br/>
        <w:t xml:space="preserve">  //Enter normal mode</w:t>
        <w:br/>
        <w:t xml:space="preserve">  MCP2515_SetMode(MCP2515_MODE_NORMAL);</w:t>
        <w:br/>
        <w:br/>
        <w:t xml:space="preserve">  //check and wait till loopback mode</w:t>
        <w:br/>
        <w:t xml:space="preserve">  while((MCP2515_ReadRegister(MCP2515_CANSTAT) &amp; MCP2515_MODE_MASK) != MCP2515_MODE_NORMAL);</w:t>
        <w:br/>
        <w:br/>
        <w:t xml:space="preserve">  uint8_t canstat = MCP2515_ReadRegister(MCP2515_CANSTAT);</w:t>
        <w:br/>
        <w:br/>
        <w:t xml:space="preserve">  if((canstat &amp; MCP2515_MODE_MASK) == MCP2515_MODE_NORMAL)</w:t>
        <w:br/>
        <w:t xml:space="preserve">  {</w:t>
        <w:br/>
        <w:t xml:space="preserve">      USART2_SendString("MCP2515 Node1 Normal mode OK\r\n");</w:t>
        <w:br/>
        <w:t xml:space="preserve">  }</w:t>
        <w:br/>
        <w:t xml:space="preserve">  else</w:t>
        <w:br/>
        <w:t xml:space="preserve">  {</w:t>
        <w:br/>
        <w:t xml:space="preserve">      USART2_SendString("MCP2515 Node1 Normal mode failed\r\n");</w:t>
        <w:br/>
        <w:t xml:space="preserve">  }</w:t>
        <w:br/>
        <w:br/>
        <w:t xml:space="preserve">  // Initialize MCP node2 and move to loopback mode</w:t>
        <w:br/>
        <w:t xml:space="preserve">  MCP2515_SelectNode(MCP2515_NODE_2);</w:t>
        <w:br/>
        <w:t xml:space="preserve">  MCP2515_SelectSpiBus(MCP2515_SPI_BUS_1);</w:t>
        <w:br/>
        <w:t xml:space="preserve">  MCP2515_Init();</w:t>
        <w:br/>
        <w:br/>
        <w:t xml:space="preserve">  //Enter Normal mode</w:t>
        <w:br/>
        <w:t xml:space="preserve">  MCP2515_SetMode(MCP2515_MODE_NORMAL);</w:t>
        <w:br/>
        <w:br/>
        <w:t xml:space="preserve">  //check and wait till loopback mode</w:t>
        <w:br/>
        <w:t xml:space="preserve">  while((MCP2515_ReadRegister(MCP2515_CANSTAT) &amp; MCP2515_MODE_MASK) != MCP2515_MODE_NORMAL);</w:t>
        <w:br/>
        <w:br/>
        <w:t xml:space="preserve">  uint8_t canstat2 = MCP2515_ReadRegister(MCP2515_CANSTAT);</w:t>
        <w:br/>
        <w:br/>
        <w:t xml:space="preserve">  if((canstat2 &amp; MCP2515_MODE_MASK) == MCP2515_MODE_NORMAL)</w:t>
        <w:br/>
        <w:t xml:space="preserve">  {</w:t>
        <w:br/>
        <w:t xml:space="preserve">      USART2_SendString("MCP2515 Node2 Normal mode OK\r\n");</w:t>
        <w:br/>
        <w:t xml:space="preserve">  }</w:t>
        <w:br/>
        <w:t xml:space="preserve">  else</w:t>
        <w:br/>
        <w:t xml:space="preserve">  {</w:t>
        <w:br/>
        <w:t xml:space="preserve">      USART2_SendString("MCP2515 Node2 Normal mode failed\r\n");</w:t>
        <w:br/>
        <w:t xml:space="preserve">  }</w:t>
        <w:br/>
        <w:br/>
        <w:t xml:space="preserve">  // Simple hardware test</w:t>
        <w:br/>
        <w:t xml:space="preserve">  MAX7219_Write(0x0F, 0x01);   // All LEDs ON</w:t>
        <w:br/>
        <w:t xml:space="preserve">  HAL_Delay(2000);</w:t>
        <w:br/>
        <w:t xml:space="preserve">  MAX7219_Write(0x0F, 0x00);   // Test OFF</w:t>
        <w:br/>
        <w:br/>
        <w:t xml:space="preserve">  MAX7219_Init();</w:t>
        <w:br/>
        <w:t xml:space="preserve">  MAX7219_Clear();</w:t>
      </w:r>
    </w:p>
    <w:p>
      <w:pPr>
        <w:pStyle w:val="Heading2"/>
      </w:pPr>
      <w:r>
        <w:t>15.9 Main Bidirectional Loop</w:t>
      </w:r>
    </w:p>
    <w:p>
      <w:pPr>
        <w:pStyle w:val="CodeBlock"/>
      </w:pPr>
      <w:r>
        <w:rPr>
          <w:rFonts w:ascii="Consolas" w:hAnsi="Consolas"/>
          <w:color w:val="162233"/>
          <w:sz w:val="16"/>
        </w:rPr>
        <w:t>//Transmitting standard CAN frame</w:t>
        <w:br/>
        <w:tab/>
        <w:t xml:space="preserve">  MCP2515_SelectNode(MCP2515_NODE_1);</w:t>
        <w:br/>
        <w:tab/>
        <w:t xml:space="preserve">  MCP2515_SelectSpiBus(MCP2515_SPI_BUS_2);</w:t>
        <w:br/>
        <w:tab/>
        <w:t xml:space="preserve">  if(MCP2515_SendMessage(0x101,msg,dlc_len))</w:t>
        <w:br/>
        <w:tab/>
        <w:t xml:space="preserve">  {</w:t>
        <w:br/>
        <w:tab/>
        <w:tab/>
        <w:t xml:space="preserve">  HAL_Delay(10);</w:t>
        <w:br/>
        <w:br/>
        <w:tab/>
        <w:tab/>
        <w:t xml:space="preserve">  if(MCP2515_PrintTxB0Status())</w:t>
        <w:br/>
        <w:tab/>
        <w:tab/>
        <w:t xml:space="preserve">  {</w:t>
        <w:br/>
        <w:tab/>
        <w:tab/>
        <w:tab/>
        <w:t xml:space="preserve">  USART2_SendString("Node1 Message Transmitted Successfully\r\n");</w:t>
        <w:br/>
        <w:tab/>
        <w:tab/>
        <w:t xml:space="preserve">  }</w:t>
        <w:br/>
        <w:tab/>
        <w:tab/>
        <w:t xml:space="preserve">  else</w:t>
        <w:br/>
        <w:tab/>
        <w:tab/>
        <w:t xml:space="preserve">  {</w:t>
        <w:br/>
        <w:tab/>
        <w:tab/>
        <w:tab/>
        <w:t xml:space="preserve">  USART2_SendString("Tx Error\r\n");</w:t>
        <w:br/>
        <w:tab/>
        <w:tab/>
        <w:t xml:space="preserve">  }</w:t>
        <w:br/>
        <w:br/>
        <w:tab/>
        <w:tab/>
        <w:t xml:space="preserve">  sprintf(uart_msg_tx,"Node1 Message Transmitted : ID = 0x%03X, DLC = 0x%02X, DATA1 = 0x%02X, DATA2 = 0x%02X\r\n",0x101,dlc_len,msg[0],msg[1]);</w:t>
        <w:br/>
        <w:tab/>
        <w:tab/>
        <w:t xml:space="preserve">  USART2_SendString(uart_msg_tx);</w:t>
        <w:br/>
        <w:tab/>
        <w:t xml:space="preserve">  }</w:t>
        <w:br/>
        <w:tab/>
        <w:t xml:space="preserve">  else</w:t>
        <w:br/>
        <w:tab/>
        <w:t xml:space="preserve">  {</w:t>
        <w:br/>
        <w:tab/>
        <w:tab/>
        <w:t xml:space="preserve">  USART2_SendString("Node1 : Message Tx Failed\r\n");</w:t>
        <w:br/>
        <w:tab/>
        <w:t xml:space="preserve">  }</w:t>
        <w:br/>
        <w:br/>
        <w:tab/>
        <w:t xml:space="preserve"> //Node 2 Receives</w:t>
        <w:br/>
        <w:tab/>
        <w:t xml:space="preserve">  MCP2515_SelectNode(MCP2515_NODE_2);</w:t>
        <w:br/>
        <w:tab/>
        <w:t xml:space="preserve">  MCP2515_SelectSpiBus(MCP2515_SPI_BUS_1);</w:t>
        <w:br/>
        <w:br/>
        <w:tab/>
        <w:t xml:space="preserve">  //Receiving frame</w:t>
        <w:br/>
        <w:tab/>
        <w:t xml:space="preserve">  if(MCP2515_ReadMessage(&amp;rx_id,rx_msg,&amp;rx_dlc_len))</w:t>
        <w:br/>
        <w:tab/>
        <w:t xml:space="preserve">  {</w:t>
        <w:br/>
        <w:tab/>
        <w:tab/>
        <w:t xml:space="preserve">  sprintf(uart_msg_rx,"Node2 Message Received    : ID = 0x%03X, DLC = 0x%02X, DATA1 = 0x%02X, DATA2 = 0x%02X\r\n",rx_id,rx_dlc_len,rx_msg[0],rx_msg[1]);</w:t>
        <w:br/>
        <w:tab/>
        <w:tab/>
        <w:t xml:space="preserve">  USART2_SendString(uart_msg_rx);</w:t>
        <w:br/>
        <w:tab/>
        <w:t xml:space="preserve">  }</w:t>
        <w:br/>
        <w:tab/>
        <w:t xml:space="preserve">  else</w:t>
        <w:br/>
        <w:tab/>
        <w:t xml:space="preserve">  {</w:t>
        <w:br/>
        <w:tab/>
        <w:tab/>
        <w:t xml:space="preserve">  USART2_SendString("Node2 : No Message Received\r\n");</w:t>
        <w:br/>
        <w:tab/>
        <w:t xml:space="preserve">  }</w:t>
        <w:br/>
        <w:br/>
        <w:tab/>
        <w:t xml:space="preserve">  MAX7219_CharBlinking('A');</w:t>
        <w:br/>
        <w:br/>
        <w:tab/>
        <w:t xml:space="preserve">  //This time Node 2 Transmits and Node 1 Receives</w:t>
        <w:br/>
        <w:tab/>
        <w:t xml:space="preserve">  MCP2515_SelectNode(MCP2515_NODE_2);</w:t>
        <w:br/>
        <w:tab/>
        <w:t xml:space="preserve">  MCP2515_SelectSpiBus(MCP2515_SPI_BUS_1);</w:t>
        <w:br/>
        <w:br/>
        <w:tab/>
        <w:t xml:space="preserve">  if(MCP2515_SendMessage(0x201,msg,dlc_len))</w:t>
        <w:br/>
        <w:tab/>
        <w:t xml:space="preserve">  {</w:t>
        <w:br/>
        <w:tab/>
        <w:tab/>
        <w:t xml:space="preserve">  HAL_Delay(10);</w:t>
        <w:br/>
        <w:br/>
        <w:tab/>
        <w:tab/>
        <w:t xml:space="preserve">  if(MCP2515_PrintTxB0Status())</w:t>
        <w:br/>
        <w:tab/>
        <w:tab/>
        <w:t xml:space="preserve">  {</w:t>
        <w:br/>
        <w:tab/>
        <w:tab/>
        <w:tab/>
        <w:t xml:space="preserve">  USART2_SendString("Node2 Message Transmitted Successfully\r\n");</w:t>
        <w:br/>
        <w:tab/>
        <w:tab/>
        <w:t xml:space="preserve">  }</w:t>
        <w:br/>
        <w:tab/>
        <w:tab/>
        <w:t xml:space="preserve">  else</w:t>
        <w:br/>
        <w:tab/>
        <w:tab/>
        <w:t xml:space="preserve">  {</w:t>
        <w:br/>
        <w:tab/>
        <w:tab/>
        <w:tab/>
        <w:t xml:space="preserve">  USART2_SendString("Tx Error\r\n");</w:t>
        <w:br/>
        <w:tab/>
        <w:tab/>
        <w:t xml:space="preserve">  }</w:t>
        <w:br/>
        <w:tab/>
        <w:tab/>
        <w:t xml:space="preserve">  sprintf(uart_msg_tx,"Node2 Message Transmitted : ID = 0x%03X, DLC = 0x%02X, DATA1 = 0x%02X, DATA2 = 0x%02X\r\n",0x201,dlc_len,msg[0],msg[1]);</w:t>
        <w:br/>
        <w:tab/>
        <w:tab/>
        <w:t xml:space="preserve">  USART2_SendString(uart_msg_tx);</w:t>
        <w:br/>
        <w:tab/>
        <w:t xml:space="preserve">  }</w:t>
        <w:br/>
        <w:tab/>
        <w:t xml:space="preserve">  else</w:t>
        <w:br/>
        <w:tab/>
        <w:t xml:space="preserve">  {</w:t>
        <w:br/>
        <w:tab/>
        <w:tab/>
        <w:t xml:space="preserve">  USART2_SendString("Node1 : Message Tx Failed\r\n");</w:t>
        <w:br/>
        <w:tab/>
        <w:t xml:space="preserve">  }</w:t>
        <w:br/>
        <w:br/>
        <w:tab/>
        <w:t xml:space="preserve">  MCP2515_SelectNode(MCP2515_NODE_1);</w:t>
        <w:br/>
        <w:tab/>
        <w:t xml:space="preserve">  MCP2515_SelectSpiBus(MCP2515_SPI_BUS_2);</w:t>
        <w:br/>
        <w:br/>
        <w:tab/>
        <w:t xml:space="preserve">  //Receiving frame</w:t>
        <w:br/>
        <w:tab/>
        <w:t xml:space="preserve">  if(MCP2515_ReadMessage(&amp;rx_id,rx_msg,&amp;rx_dlc_len))</w:t>
        <w:br/>
        <w:tab/>
        <w:t xml:space="preserve">  {</w:t>
        <w:br/>
        <w:tab/>
        <w:tab/>
        <w:t xml:space="preserve">  sprintf(uart_msg_rx,"Node2 Message Received    : ID = 0x%03X, DLC = 0x%02X, DATA1 = 0x%02X, DATA2 = 0x%02X\r\n",rx_id,rx_dlc_len,rx_msg[0],rx_msg[1]);</w:t>
        <w:br/>
        <w:tab/>
        <w:tab/>
        <w:t xml:space="preserve">  USART2_SendString(uart_msg_rx);</w:t>
        <w:br/>
        <w:tab/>
        <w:t xml:space="preserve">  }</w:t>
        <w:br/>
        <w:tab/>
        <w:t xml:space="preserve">  else</w:t>
        <w:br/>
        <w:tab/>
        <w:t xml:space="preserve">  {</w:t>
        <w:br/>
        <w:tab/>
        <w:tab/>
        <w:t xml:space="preserve">  USART2_SendString("Node2 : No Message Received\r\n");</w:t>
        <w:br/>
        <w:tab/>
        <w:t xml:space="preserve">  }</w:t>
        <w:br/>
        <w:br/>
        <w:tab/>
        <w:t xml:space="preserve">  MAX7219_CharBlinking('A');</w:t>
        <w:br/>
        <w:br/>
        <w:tab/>
        <w:t xml:space="preserve">  //MAX7219_StringBlinking("Hello Via Matrix");</w:t>
        <w:br/>
        <w:br/>
        <w:tab/>
        <w:t xml:space="preserve">  //MAX7219_ScrollText_RtoL("HELLO", 100);</w:t>
      </w:r>
    </w:p>
    <w:p>
      <w:pPr>
        <w:pStyle w:val="Heading2"/>
      </w:pPr>
      <w:r>
        <w:t>15.10 SPI1 and SPI2 Configuration</w:t>
      </w:r>
    </w:p>
    <w:p>
      <w:pPr>
        <w:pStyle w:val="CodeBlock"/>
      </w:pPr>
      <w:r>
        <w:rPr>
          <w:rFonts w:ascii="Consolas" w:hAnsi="Consolas"/>
          <w:color w:val="162233"/>
          <w:sz w:val="16"/>
        </w:rPr>
        <w:t>void SPI1_GPIO_Init(void)</w:t>
        <w:br/>
        <w:t>{</w:t>
        <w:br/>
        <w:t xml:space="preserve">    /* Enable GPIOB clock */</w:t>
        <w:br/>
        <w:t xml:space="preserve">    RCC-&gt;AHB1ENR |= RCC_AHB1ENR_GPIOAEN;</w:t>
        <w:br/>
        <w:br/>
        <w:t xml:space="preserve">    /*</w:t>
        <w:br/>
        <w:t xml:space="preserve">     * PA15 = CS_MAX7219</w:t>
        <w:br/>
        <w:t xml:space="preserve">     * PA4 = CS_MCP2515_NODE1</w:t>
        <w:br/>
        <w:t xml:space="preserve">     * PA5 = SPI1_SCK AF</w:t>
        <w:br/>
        <w:t xml:space="preserve">     * PA6 = SPI1_MISO AF</w:t>
        <w:br/>
        <w:t xml:space="preserve">     * PA7 = SPI1_MOSI AF</w:t>
        <w:br/>
        <w:t xml:space="preserve">     */</w:t>
        <w:br/>
        <w:br/>
        <w:t xml:space="preserve">    /* Clear mode bits */</w:t>
        <w:br/>
        <w:t xml:space="preserve">    GPIOA-&gt;MODER &amp;= ~((3UL &lt;&lt; (15 * 2))|</w:t>
        <w:br/>
        <w:t xml:space="preserve">    </w:t>
        <w:tab/>
        <w:tab/>
        <w:tab/>
        <w:tab/>
        <w:t xml:space="preserve">  (3UL &lt;&lt; (4 * 2)) |</w:t>
        <w:br/>
        <w:t xml:space="preserve">                      (3UL &lt;&lt; (5 * 2)) |</w:t>
        <w:br/>
        <w:t xml:space="preserve">                      (3UL &lt;&lt; (6 * 2)) |</w:t>
        <w:br/>
        <w:t xml:space="preserve">                      (3UL &lt;&lt; (7 * 2)));</w:t>
        <w:br/>
        <w:br/>
        <w:t xml:space="preserve">    /* Set modes */</w:t>
        <w:br/>
        <w:t xml:space="preserve">    GPIOA-&gt;MODER |=  ((1UL &lt;&lt; (15 * 2)) |</w:t>
        <w:br/>
        <w:t xml:space="preserve">    </w:t>
        <w:tab/>
        <w:tab/>
        <w:tab/>
        <w:tab/>
        <w:t xml:space="preserve">  (1UL &lt;&lt; (4 * 2))  |   /* PA4 output */</w:t>
        <w:br/>
        <w:t xml:space="preserve">                      (2UL &lt;&lt; (5 * 2)) |   /* PA5 AF */</w:t>
        <w:br/>
        <w:t xml:space="preserve">                      (2UL &lt;&lt; (6 * 2)) |   /* PA6 AF */</w:t>
        <w:br/>
        <w:t xml:space="preserve">                      (2UL &lt;&lt; (7 * 2)));   /* PA7 AF */</w:t>
        <w:br/>
        <w:br/>
        <w:t xml:space="preserve">    /* Push-pull */</w:t>
        <w:br/>
        <w:t xml:space="preserve">    GPIOA-&gt;OTYPER &amp;= ~((1UL &lt;&lt; 15)  |</w:t>
        <w:br/>
        <w:t xml:space="preserve">    </w:t>
        <w:tab/>
        <w:tab/>
        <w:tab/>
        <w:tab/>
        <w:t xml:space="preserve">   (1UL &lt;&lt; 4)   |</w:t>
        <w:br/>
        <w:t xml:space="preserve">                       (1UL &lt;&lt; 5)   |</w:t>
        <w:br/>
        <w:t xml:space="preserve">                       (1UL &lt;&lt; 6)   |</w:t>
        <w:br/>
        <w:t xml:space="preserve">                       (1UL &lt;&lt; 7));</w:t>
        <w:br/>
        <w:br/>
        <w:t xml:space="preserve">    /* Speed: medium/high for SPI */</w:t>
        <w:br/>
        <w:t xml:space="preserve">    GPIOA-&gt;OSPEEDR &amp;= ~((3UL &lt;&lt; (15 * 2)) |</w:t>
        <w:br/>
        <w:t xml:space="preserve">    </w:t>
        <w:tab/>
        <w:tab/>
        <w:tab/>
        <w:tab/>
        <w:tab/>
        <w:t>(3UL &lt;&lt; (4 * 2)) |</w:t>
        <w:br/>
        <w:t xml:space="preserve">                        (3UL &lt;&lt; (5 * 2)) |</w:t>
        <w:br/>
        <w:t xml:space="preserve">                        (3UL &lt;&lt; (6 * 2)) |</w:t>
        <w:br/>
        <w:t xml:space="preserve">                        (3UL &lt;&lt; (7 * 2)));</w:t>
        <w:br/>
        <w:br/>
        <w:t xml:space="preserve">    GPIOA-&gt;OSPEEDR |=  ((2UL &lt;&lt; (15 * 2)) |</w:t>
        <w:br/>
        <w:t xml:space="preserve">    </w:t>
        <w:tab/>
        <w:tab/>
        <w:tab/>
        <w:tab/>
        <w:tab/>
        <w:t>(2UL &lt;&lt; (4 * 2)) |</w:t>
        <w:br/>
        <w:t xml:space="preserve">                        (2UL &lt;&lt; (5 * 2)) |</w:t>
        <w:br/>
        <w:t xml:space="preserve">                        (2UL &lt;&lt; (6 * 2)) |</w:t>
        <w:br/>
        <w:t xml:space="preserve">                        (2UL &lt;&lt; (7 * 2)));</w:t>
        <w:br/>
        <w:br/>
        <w:t xml:space="preserve">    /* Pull config: CS pull-up, others no pull */</w:t>
        <w:br/>
        <w:t xml:space="preserve">    GPIOA-&gt;PUPDR &amp;= ~((3UL &lt;&lt; (15 * 2)) |</w:t>
        <w:br/>
        <w:t xml:space="preserve">    </w:t>
        <w:tab/>
        <w:tab/>
        <w:tab/>
        <w:tab/>
        <w:t xml:space="preserve">  (3UL &lt;&lt; (4 * 2)) |</w:t>
        <w:br/>
        <w:t xml:space="preserve">                      (3UL &lt;&lt; (5 * 2)) |</w:t>
        <w:br/>
        <w:t xml:space="preserve">                      (3UL &lt;&lt; (6 * 2)) |</w:t>
        <w:br/>
        <w:t xml:space="preserve">                      (3UL &lt;&lt; (7 * 2)));</w:t>
        <w:br/>
        <w:br/>
        <w:t xml:space="preserve">    GPIOA-&gt;PUPDR |=  (1UL &lt;&lt; (4 * 2));     /* PA4 pull-up */</w:t>
        <w:br/>
        <w:t xml:space="preserve">    GPIOA-&gt;PUPDR |=  (1UL &lt;&lt; (15 * 2));    /* PA15 pull-up */</w:t>
        <w:br/>
        <w:br/>
        <w:t xml:space="preserve">    /* AF5 for PA5, PA6, PA7 */</w:t>
        <w:br/>
        <w:t xml:space="preserve">    GPIOA-&gt;AFR[0] &amp;= ~(GPIO_AFRL_AFSEL5 |</w:t>
        <w:br/>
        <w:t xml:space="preserve">                       GPIO_AFRL_AFSEL6 |</w:t>
        <w:br/>
        <w:t xml:space="preserve">                       GPIO_AFRL_AFSEL7);</w:t>
        <w:br/>
        <w:br/>
        <w:t xml:space="preserve">    GPIOA-&gt;AFR[0] |=  (5UL &lt;&lt; GPIO_AFRL_AFSEL5_Pos) |</w:t>
        <w:br/>
        <w:t xml:space="preserve">                       (5UL &lt;&lt; GPIO_AFRL_AFSEL6_Pos) |</w:t>
        <w:br/>
        <w:t xml:space="preserve">                       (5UL &lt;&lt; GPIO_AFRL_AFSEL7_Pos);</w:t>
        <w:br/>
        <w:br/>
        <w:t xml:space="preserve">    /* Keep CS high initially */</w:t>
        <w:br/>
        <w:t xml:space="preserve">    MCP2515_NODE2_CS_HIGH();</w:t>
        <w:br/>
        <w:t xml:space="preserve">    MAX7219_CS_HIGH();</w:t>
        <w:br/>
        <w:br/>
        <w:t>}</w:t>
      </w:r>
    </w:p>
    <w:p>
      <w:pPr>
        <w:pStyle w:val="CodeBlock"/>
      </w:pPr>
      <w:r>
        <w:rPr>
          <w:rFonts w:ascii="Consolas" w:hAnsi="Consolas"/>
          <w:color w:val="162233"/>
          <w:sz w:val="16"/>
        </w:rPr>
        <w:t>void SPI1_Init(void)</w:t>
        <w:br/>
        <w:t>{</w:t>
        <w:br/>
        <w:t xml:space="preserve">    /* Enable SPI2 clock - APB2 peripheral clock*/</w:t>
        <w:br/>
        <w:t xml:space="preserve">    RCC-&gt;APB2ENR |= RCC_APB2ENR_SPI1EN;</w:t>
        <w:br/>
        <w:br/>
        <w:t xml:space="preserve">    /* Disable SPI before configuration */</w:t>
        <w:br/>
        <w:t xml:space="preserve">    SPI1-&gt;CR1 &amp;= ~SPI_CR1_SPE;</w:t>
        <w:br/>
        <w:br/>
        <w:t xml:space="preserve">    /* Clear CR1 configuration bits we care about */</w:t>
        <w:br/>
        <w:t xml:space="preserve">    SPI1-&gt;CR1 = 0;</w:t>
        <w:br/>
        <w:br/>
        <w:t xml:space="preserve">    /*</w:t>
        <w:br/>
        <w:t xml:space="preserve">     * Master mode</w:t>
        <w:br/>
        <w:t xml:space="preserve">     * Software slave management</w:t>
        <w:br/>
        <w:t xml:space="preserve">     * Internal slave select high</w:t>
        <w:br/>
        <w:t xml:space="preserve">     */</w:t>
        <w:br/>
        <w:t xml:space="preserve">    SPI1-&gt;CR1 |= SPI_CR1_MSTR;</w:t>
        <w:br/>
        <w:t xml:space="preserve">    SPI1-&gt;CR1 |= SPI_CR1_SSM;</w:t>
        <w:br/>
        <w:t xml:space="preserve">    SPI1-&gt;CR1 |= SPI_CR1_SSI;</w:t>
        <w:br/>
        <w:br/>
        <w:t xml:space="preserve">    /*</w:t>
        <w:br/>
        <w:t xml:space="preserve">     * Mode 0: CPOL = 0, CPHA = 0</w:t>
        <w:br/>
        <w:t xml:space="preserve">     */</w:t>
        <w:br/>
        <w:t xml:space="preserve">    SPI1-&gt;CR1 &amp;= ~SPI_CR1_CPOL;</w:t>
        <w:br/>
        <w:t xml:space="preserve">    SPI1-&gt;CR1 &amp;= ~SPI_CR1_CPHA;</w:t>
        <w:br/>
        <w:br/>
        <w:t xml:space="preserve">    /*</w:t>
        <w:br/>
        <w:t xml:space="preserve">     * 8-bit frame, MSB first</w:t>
        <w:br/>
        <w:t xml:space="preserve">     */</w:t>
        <w:br/>
        <w:t xml:space="preserve">    SPI1-&gt;CR1 &amp;= ~SPI_CR1_DFF;</w:t>
        <w:br/>
        <w:t xml:space="preserve">    SPI1-&gt;CR1 &amp;= ~SPI_CR1_LSBFIRST;</w:t>
        <w:br/>
        <w:br/>
        <w:t xml:space="preserve">    /*</w:t>
        <w:br/>
        <w:t xml:space="preserve">     * Baud rate = PCLK / 32</w:t>
        <w:br/>
        <w:t xml:space="preserve">     * If PCLK1 = 32 MHz, SCK = 1 MHz</w:t>
        <w:br/>
        <w:t xml:space="preserve">     */</w:t>
        <w:br/>
        <w:t xml:space="preserve">    SPI1-&gt;CR1 &amp;= ~SPI_CR1_BR;</w:t>
        <w:br/>
        <w:t xml:space="preserve">    SPI1-&gt;CR1 |= SPI_CR1_BR_2;</w:t>
        <w:br/>
        <w:br/>
        <w:t xml:space="preserve">    /*</w:t>
        <w:br/>
        <w:t xml:space="preserve">     * Full duplex 2-line</w:t>
        <w:br/>
        <w:t xml:space="preserve">     */</w:t>
        <w:br/>
        <w:t xml:space="preserve">    SPI1-&gt;CR1 &amp;= ~SPI_CR1_BIDIMODE;</w:t>
        <w:br/>
        <w:t xml:space="preserve">    SPI1-&gt;CR1 &amp;= ~SPI_CR1_RXONLY;</w:t>
        <w:br/>
        <w:br/>
        <w:t xml:space="preserve">    /* Enable SPI */</w:t>
        <w:br/>
        <w:t xml:space="preserve">    SPI1-&gt;CR1 |= SPI_CR1_SPE;</w:t>
        <w:br/>
        <w:t>}</w:t>
      </w:r>
    </w:p>
    <w:p>
      <w:pPr>
        <w:pStyle w:val="CodeBlock"/>
      </w:pPr>
      <w:r>
        <w:rPr>
          <w:rFonts w:ascii="Consolas" w:hAnsi="Consolas"/>
          <w:color w:val="162233"/>
          <w:sz w:val="16"/>
        </w:rPr>
        <w:t>void SPI2_GPIO_Init(void)</w:t>
        <w:br/>
        <w:t>{</w:t>
        <w:br/>
        <w:t xml:space="preserve">    /* Enable GPIOB clock */</w:t>
        <w:br/>
        <w:t xml:space="preserve">    RCC-&gt;AHB1ENR |= RCC_AHB1ENR_GPIOBEN;</w:t>
        <w:br/>
        <w:br/>
        <w:t xml:space="preserve">    /*</w:t>
        <w:br/>
        <w:t xml:space="preserve">     * PB12 = CS_MCP2515_NODE1</w:t>
        <w:br/>
        <w:t xml:space="preserve">     * PB13 = SPI2_SCK AF</w:t>
        <w:br/>
        <w:t xml:space="preserve">     * PB14 = SPI2_MISO AF</w:t>
        <w:br/>
        <w:t xml:space="preserve">     * PB15 = SPI2_MOSI AF</w:t>
        <w:br/>
        <w:t xml:space="preserve">     */</w:t>
        <w:br/>
        <w:br/>
        <w:t xml:space="preserve">    /* Clear mode bits */</w:t>
        <w:br/>
        <w:t xml:space="preserve">    GPIOB-&gt;MODER &amp;= ~((3UL &lt;&lt; (12 * 2)) |</w:t>
        <w:br/>
        <w:t xml:space="preserve">                      (3UL &lt;&lt; (13 * 2)) |</w:t>
        <w:br/>
        <w:t xml:space="preserve">                      (3UL &lt;&lt; (14 * 2)) |</w:t>
        <w:br/>
        <w:t xml:space="preserve">                      (3UL &lt;&lt; (15 * 2)));</w:t>
        <w:br/>
        <w:br/>
        <w:t xml:space="preserve">    /* Set modes */</w:t>
        <w:br/>
        <w:t xml:space="preserve">    GPIOB-&gt;MODER |=  ((1UL &lt;&lt; (12 * 2)) |   /* PB12 output */</w:t>
        <w:br/>
        <w:t xml:space="preserve">                      (2UL &lt;&lt; (13 * 2)) |   /* PB13 AF */</w:t>
        <w:br/>
        <w:t xml:space="preserve">                      (2UL &lt;&lt; (14 * 2)) |   /* PB14 AF */</w:t>
        <w:br/>
        <w:t xml:space="preserve">                      (2UL &lt;&lt; (15 * 2)));   /* PB15 AF */</w:t>
        <w:br/>
        <w:br/>
        <w:t xml:space="preserve">    /* Push-pull */</w:t>
        <w:br/>
        <w:t xml:space="preserve">    GPIOB-&gt;OTYPER &amp;= ~((1UL &lt;&lt; 12) |</w:t>
        <w:br/>
        <w:t xml:space="preserve">                       (1UL &lt;&lt; 13) |</w:t>
        <w:br/>
        <w:t xml:space="preserve">                       (1UL &lt;&lt; 14) |</w:t>
        <w:br/>
        <w:t xml:space="preserve">                       (1UL &lt;&lt; 15));</w:t>
        <w:br/>
        <w:br/>
        <w:t xml:space="preserve">    /* Speed: medium/high for SPI */</w:t>
        <w:br/>
        <w:t xml:space="preserve">    GPIOB-&gt;OSPEEDR &amp;= ~((3UL &lt;&lt; (12 * 2)) |</w:t>
        <w:br/>
        <w:t xml:space="preserve">                        (3UL &lt;&lt; (13 * 2)) |</w:t>
        <w:br/>
        <w:t xml:space="preserve">                        (3UL &lt;&lt; (14 * 2)) |</w:t>
        <w:br/>
        <w:t xml:space="preserve">                        (3UL &lt;&lt; (15 * 2)));</w:t>
        <w:br/>
        <w:br/>
        <w:t xml:space="preserve">    GPIOB-&gt;OSPEEDR |=  ((2UL &lt;&lt; (12 * 2)) |</w:t>
        <w:br/>
        <w:t xml:space="preserve">                        (2UL &lt;&lt; (13 * 2)) |</w:t>
        <w:br/>
        <w:t xml:space="preserve">                        (2UL &lt;&lt; (14 * 2)) |</w:t>
        <w:br/>
        <w:t xml:space="preserve">                        (2UL &lt;&lt; (15 * 2)));</w:t>
        <w:br/>
        <w:br/>
        <w:t xml:space="preserve">    /* Pull config: CS pull-up, others no pull */</w:t>
        <w:br/>
        <w:t xml:space="preserve">    GPIOB-&gt;PUPDR &amp;= ~((3UL &lt;&lt; (12 * 2)) |</w:t>
        <w:br/>
        <w:t xml:space="preserve">                      (3UL &lt;&lt; (13 * 2)) |</w:t>
        <w:br/>
        <w:t xml:space="preserve">                      (3UL &lt;&lt; (14 * 2)) |</w:t>
        <w:br/>
        <w:t xml:space="preserve">                      (3UL &lt;&lt; (15 * 2)));</w:t>
        <w:br/>
        <w:br/>
        <w:t xml:space="preserve">    GPIOB-&gt;PUPDR |=  (1UL &lt;&lt; (12 * 2));     /* PB12 pull-up */</w:t>
        <w:br/>
        <w:br/>
        <w:t xml:space="preserve">    /* AF5 for PB13, PB14, PB15 */</w:t>
        <w:br/>
        <w:t xml:space="preserve">    GPIOB-&gt;AFR[1] &amp;= ~((0xFUL &lt;&lt; ((13 - 8) * 4)) |</w:t>
        <w:br/>
        <w:t xml:space="preserve">                       (0xFUL &lt;&lt; ((14 - 8) * 4)) |</w:t>
        <w:br/>
        <w:t xml:space="preserve">                       (0xFUL &lt;&lt; ((15 - 8) * 4)));</w:t>
        <w:br/>
        <w:br/>
        <w:t xml:space="preserve">    GPIOB-&gt;AFR[1] |=  ((5UL &lt;&lt; ((13 - 8) * 4)) |</w:t>
        <w:br/>
        <w:t xml:space="preserve">                       (5UL &lt;&lt; ((14 - 8) * 4)) |</w:t>
        <w:br/>
        <w:t xml:space="preserve">                       (5UL &lt;&lt; ((15 - 8) * 4)));</w:t>
        <w:br/>
        <w:br/>
        <w:t xml:space="preserve">    /* Keep CS high initially */</w:t>
        <w:br/>
        <w:t xml:space="preserve">    MCP2515_CS_HIGH();</w:t>
        <w:br/>
        <w:br/>
        <w:t>}</w:t>
      </w:r>
    </w:p>
    <w:p>
      <w:pPr>
        <w:pStyle w:val="CodeBlock"/>
      </w:pPr>
      <w:r>
        <w:rPr>
          <w:rFonts w:ascii="Consolas" w:hAnsi="Consolas"/>
          <w:color w:val="162233"/>
          <w:sz w:val="16"/>
        </w:rPr>
        <w:t>void SPI2_Init(void)</w:t>
        <w:br/>
        <w:t>{</w:t>
        <w:br/>
        <w:t xml:space="preserve">    /* Enable SPI2 clock */</w:t>
        <w:br/>
        <w:t xml:space="preserve">    RCC-&gt;APB1ENR |= RCC_APB1ENR_SPI2EN;</w:t>
        <w:br/>
        <w:br/>
        <w:t xml:space="preserve">    /* Disable SPI before configuration */</w:t>
        <w:br/>
        <w:t xml:space="preserve">    SPI2-&gt;CR1 &amp;= ~SPI_CR1_SPE;</w:t>
        <w:br/>
        <w:br/>
        <w:t xml:space="preserve">    /* Clear CR1 configuration bits we care about */</w:t>
        <w:br/>
        <w:t xml:space="preserve">    SPI2-&gt;CR1 = 0;</w:t>
        <w:br/>
        <w:br/>
        <w:t xml:space="preserve">    /*</w:t>
        <w:br/>
        <w:t xml:space="preserve">     * Master mode</w:t>
        <w:br/>
        <w:t xml:space="preserve">     * Software slave management</w:t>
        <w:br/>
        <w:t xml:space="preserve">     * Internal slave select high</w:t>
        <w:br/>
        <w:t xml:space="preserve">     */</w:t>
        <w:br/>
        <w:t xml:space="preserve">    SPI2-&gt;CR1 |= SPI_CR1_MSTR;</w:t>
        <w:br/>
        <w:t xml:space="preserve">    SPI2-&gt;CR1 |= SPI_CR1_SSM;</w:t>
        <w:br/>
        <w:t xml:space="preserve">    SPI2-&gt;CR1 |= SPI_CR1_SSI;</w:t>
        <w:br/>
        <w:br/>
        <w:t xml:space="preserve">    /*</w:t>
        <w:br/>
        <w:t xml:space="preserve">     * Mode 0: CPOL = 0, CPHA = 0</w:t>
        <w:br/>
        <w:t xml:space="preserve">     */</w:t>
        <w:br/>
        <w:t xml:space="preserve">    SPI2-&gt;CR1 &amp;= ~SPI_CR1_CPOL;</w:t>
        <w:br/>
        <w:t xml:space="preserve">    SPI2-&gt;CR1 &amp;= ~SPI_CR1_CPHA;</w:t>
        <w:br/>
        <w:br/>
        <w:t xml:space="preserve">    /*</w:t>
        <w:br/>
        <w:t xml:space="preserve">     * 8-bit frame, MSB first</w:t>
        <w:br/>
        <w:t xml:space="preserve">     */</w:t>
        <w:br/>
        <w:t xml:space="preserve">    SPI2-&gt;CR1 &amp;= ~SPI_CR1_DFF;</w:t>
        <w:br/>
        <w:t xml:space="preserve">    SPI2-&gt;CR1 &amp;= ~SPI_CR1_LSBFIRST;</w:t>
        <w:br/>
        <w:br/>
        <w:t xml:space="preserve">    /*</w:t>
        <w:br/>
        <w:t xml:space="preserve">     * Baud rate = PCLK / 32</w:t>
        <w:br/>
        <w:t xml:space="preserve">     * If PCLK1 = 32 MHz, SCK = 1 MHz</w:t>
        <w:br/>
        <w:t xml:space="preserve">     */</w:t>
        <w:br/>
        <w:t xml:space="preserve">    SPI2-&gt;CR1 &amp;= ~SPI_CR1_BR;</w:t>
        <w:br/>
        <w:t xml:space="preserve">    SPI2-&gt;CR1 |= SPI_CR1_BR_2;</w:t>
        <w:br/>
        <w:br/>
        <w:t xml:space="preserve">    /*</w:t>
        <w:br/>
        <w:t xml:space="preserve">     * Full duplex 2-line</w:t>
        <w:br/>
        <w:t xml:space="preserve">     */</w:t>
        <w:br/>
        <w:t xml:space="preserve">    SPI2-&gt;CR1 &amp;= ~SPI_CR1_BIDIMODE;</w:t>
        <w:br/>
        <w:t xml:space="preserve">    SPI2-&gt;CR1 &amp;= ~SPI_CR1_RXONLY;</w:t>
        <w:br/>
        <w:br/>
        <w:t xml:space="preserve">    /* Enable SPI */</w:t>
        <w:br/>
        <w:t xml:space="preserve">    SPI2-&gt;CR1 |= SPI_CR1_SPE;</w:t>
        <w:br/>
        <w:t>}</w:t>
      </w:r>
    </w:p>
    <w:p>
      <w:pPr>
        <w:pStyle w:val="CodeBlock"/>
      </w:pPr>
      <w:r>
        <w:rPr>
          <w:rFonts w:ascii="Consolas" w:hAnsi="Consolas"/>
          <w:color w:val="162233"/>
          <w:sz w:val="16"/>
        </w:rPr>
        <w:t>uint8_t SPI1_TransferByte(uint8_t data)</w:t>
        <w:br/>
        <w:t>{</w:t>
        <w:br/>
        <w:t xml:space="preserve">    uint8_t received;</w:t>
        <w:br/>
        <w:br/>
        <w:t xml:space="preserve">    while(!(SPI1-&gt;SR &amp; SPI_SR_TXE));</w:t>
        <w:br/>
        <w:br/>
        <w:t xml:space="preserve">    *((volatile uint8_t *)&amp;SPI1-&gt;DR) = data;</w:t>
        <w:br/>
        <w:br/>
        <w:t xml:space="preserve">    while(!(SPI1-&gt;SR &amp; SPI_SR_RXNE));</w:t>
        <w:br/>
        <w:br/>
        <w:t xml:space="preserve">    received = *((volatile uint8_t *)&amp;SPI1-&gt;DR);</w:t>
        <w:br/>
        <w:br/>
        <w:t xml:space="preserve">    while(SPI1-&gt;SR &amp; SPI_SR_BSY);</w:t>
        <w:br/>
        <w:br/>
        <w:t xml:space="preserve">    return received;</w:t>
        <w:br/>
        <w:t>}</w:t>
      </w:r>
    </w:p>
    <w:p>
      <w:pPr>
        <w:pStyle w:val="CodeBlock"/>
      </w:pPr>
      <w:r>
        <w:rPr>
          <w:rFonts w:ascii="Consolas" w:hAnsi="Consolas"/>
          <w:color w:val="162233"/>
          <w:sz w:val="16"/>
        </w:rPr>
        <w:t>uint8_t SPI2_TransferByte(uint8_t byte)</w:t>
        <w:br/>
        <w:t>{</w:t>
        <w:br/>
        <w:t xml:space="preserve">    uint8_t received;</w:t>
        <w:br/>
        <w:br/>
        <w:t xml:space="preserve">    //waiting for TX buffer empty</w:t>
        <w:br/>
        <w:t xml:space="preserve">    while(!(SPI2-&gt;SR &amp; SPI_SR_TXE));</w:t>
        <w:br/>
        <w:t xml:space="preserve">    *((volatile uint8_t *)&amp;SPI2-&gt;DR) = byte;</w:t>
        <w:br/>
        <w:br/>
        <w:t xml:space="preserve">    //waiting for RX buffer Not empty</w:t>
        <w:br/>
        <w:t xml:space="preserve">    while(!(SPI2-&gt;SR &amp; SPI_SR_RXNE));</w:t>
        <w:br/>
        <w:t xml:space="preserve">    received = *((volatile uint8_t *)&amp;SPI2-&gt;DR);</w:t>
        <w:br/>
        <w:br/>
        <w:t xml:space="preserve">    //Wait till SPI completes</w:t>
        <w:br/>
        <w:t xml:space="preserve">    while(SPI2-&gt;SR &amp; SPI_SR_BSY);</w:t>
        <w:br/>
        <w:br/>
        <w:t xml:space="preserve">    return received;</w:t>
        <w:br/>
        <w:t>}</w:t>
      </w:r>
    </w:p>
    <w:p>
      <w:pPr>
        <w:pStyle w:val="Heading2"/>
      </w:pPr>
      <w:r>
        <w:t>15.11 USART and MAX7219 Roles</w:t>
      </w:r>
    </w:p>
    <w:p>
      <w:pPr>
        <w:pStyle w:val="CodeBlock"/>
      </w:pPr>
      <w:r>
        <w:rPr>
          <w:rFonts w:ascii="Consolas" w:hAnsi="Consolas"/>
          <w:color w:val="162233"/>
          <w:sz w:val="16"/>
        </w:rPr>
        <w:t>void USART2_Init(void)</w:t>
        <w:br/>
        <w:t>{</w:t>
        <w:br/>
        <w:t xml:space="preserve">    /* Enable clocks */</w:t>
        <w:br/>
        <w:t xml:space="preserve">    RCC-&gt;AHB1ENR |= RCC_AHB1ENR_GPIOAEN;</w:t>
        <w:br/>
        <w:t xml:space="preserve">    RCC-&gt;APB1ENR |= RCC_APB1ENR_USART2EN;</w:t>
        <w:br/>
        <w:br/>
        <w:t xml:space="preserve">    /* Configure PA2(TX) and PA3(RX) as Alternate Function */</w:t>
        <w:br/>
        <w:t xml:space="preserve">    GPIOA-&gt;MODER &amp;= ~(0x3UL &lt;&lt; GPIO_MODER_MODER2_Pos);</w:t>
        <w:br/>
        <w:t xml:space="preserve">    GPIOA-&gt;MODER &amp;= ~(0x3UL &lt;&lt; GPIO_MODER_MODER3_Pos);</w:t>
        <w:br/>
        <w:br/>
        <w:t xml:space="preserve">    GPIOA-&gt;MODER |=  (0x2UL &lt;&lt; GPIO_MODER_MODER2_Pos);</w:t>
        <w:br/>
        <w:t xml:space="preserve">    GPIOA-&gt;MODER |=  (0x2UL &lt;&lt; GPIO_MODER_MODER3_Pos);</w:t>
        <w:br/>
        <w:br/>
        <w:t xml:space="preserve">    /* Select AF7 for USART2 */</w:t>
        <w:br/>
        <w:t xml:space="preserve">    GPIOA-&gt;AFR[0] &amp;= ~(0xFUL &lt;&lt; GPIO_AFRL_AFSEL2_Pos);</w:t>
        <w:br/>
        <w:t xml:space="preserve">    GPIOA-&gt;AFR[0] &amp;= ~(0xFUL &lt;&lt; GPIO_AFRL_AFSEL3_Pos);</w:t>
        <w:br/>
        <w:br/>
        <w:t xml:space="preserve">    GPIOA-&gt;AFR[0] |=  (0x7UL &lt;&lt; GPIO_AFRL_AFSEL2_Pos);</w:t>
        <w:br/>
        <w:t xml:space="preserve">    GPIOA-&gt;AFR[0] |=  (0x7UL &lt;&lt; GPIO_AFRL_AFSEL3_Pos);</w:t>
        <w:br/>
        <w:br/>
        <w:t xml:space="preserve">    /* Configure baud rate */</w:t>
        <w:br/>
        <w:t xml:space="preserve">    USART2-&gt;BRR = 278;</w:t>
        <w:br/>
        <w:br/>
        <w:t xml:space="preserve">    /* Configure frame format: 8N1 */</w:t>
        <w:br/>
        <w:t xml:space="preserve">    USART2-&gt;CR1 &amp;= ~USART_CR1_M;</w:t>
        <w:br/>
        <w:t xml:space="preserve">    USART2-&gt;CR1 &amp;= ~USART_CR1_PCE;</w:t>
        <w:br/>
        <w:br/>
        <w:t xml:space="preserve">    USART2-&gt;CR2 &amp;= ~USART_CR2_STOP;</w:t>
        <w:br/>
        <w:br/>
        <w:t xml:space="preserve">    /* Enable transmitter and receiver */</w:t>
        <w:br/>
        <w:t xml:space="preserve">    USART2-&gt;CR1 |= USART_CR1_TE;</w:t>
        <w:br/>
        <w:t xml:space="preserve">    USART2-&gt;CR1 |= USART_CR1_RE;</w:t>
        <w:br/>
        <w:br/>
        <w:t xml:space="preserve">    /* Enable USART */</w:t>
        <w:br/>
        <w:t xml:space="preserve">    USART2-&gt;CR1 |= USART_CR1_UE;</w:t>
        <w:br/>
        <w:br/>
        <w:t xml:space="preserve">    /* Enable RX interrupt, and USART2 interrupt in NVIC*/</w:t>
        <w:br/>
        <w:t xml:space="preserve">    //NVIC_EnableIRQ(USART2_IRQn);</w:t>
        <w:br/>
        <w:t>}</w:t>
      </w:r>
    </w:p>
    <w:p>
      <w:pPr>
        <w:pStyle w:val="CodeBlock"/>
      </w:pPr>
      <w:r>
        <w:rPr>
          <w:rFonts w:ascii="Consolas" w:hAnsi="Consolas"/>
          <w:color w:val="162233"/>
          <w:sz w:val="16"/>
        </w:rPr>
        <w:t>void USART2_SendString(char *s)</w:t>
        <w:br/>
        <w:t>{</w:t>
        <w:br/>
        <w:tab/>
        <w:t>while(*s != '\0')</w:t>
        <w:br/>
        <w:tab/>
        <w:t>{</w:t>
        <w:br/>
        <w:tab/>
        <w:tab/>
        <w:t>while(!(USART2-&gt;SR &amp; USART_SR_TXE));</w:t>
        <w:br/>
        <w:tab/>
        <w:tab/>
        <w:t>USART2-&gt;DR = *s++;</w:t>
        <w:br/>
        <w:tab/>
        <w:t>}</w:t>
        <w:br/>
        <w:br/>
        <w:tab/>
        <w:t>//checking for the last character</w:t>
        <w:br/>
        <w:tab/>
        <w:t>while(!(USART2-&gt;SR &amp; USART_SR_TC));</w:t>
        <w:br/>
        <w:t>}</w:t>
      </w:r>
    </w:p>
    <w:p>
      <w:pPr>
        <w:pStyle w:val="CodeBlock"/>
      </w:pPr>
      <w:r>
        <w:rPr>
          <w:rFonts w:ascii="Consolas" w:hAnsi="Consolas"/>
          <w:color w:val="162233"/>
          <w:sz w:val="16"/>
        </w:rPr>
        <w:t>void MAX7219_Write(uint8_t address, uint8_t data)</w:t>
        <w:br/>
        <w:t>{</w:t>
        <w:br/>
        <w:tab/>
        <w:t>MAX7219_CS_LOW();</w:t>
        <w:br/>
        <w:br/>
        <w:tab/>
        <w:t>SPI1_TransferByte(address);</w:t>
        <w:br/>
        <w:tab/>
        <w:t>SPI1_TransferByte(data);</w:t>
        <w:br/>
        <w:br/>
        <w:tab/>
        <w:t>MAX7219_CS_HIGH();</w:t>
        <w:br/>
        <w:br/>
        <w:t>}</w:t>
      </w:r>
    </w:p>
    <w:p>
      <w:pPr>
        <w:pStyle w:val="CodeBlock"/>
      </w:pPr>
      <w:r>
        <w:rPr>
          <w:rFonts w:ascii="Consolas" w:hAnsi="Consolas"/>
          <w:color w:val="162233"/>
          <w:sz w:val="16"/>
        </w:rPr>
        <w:t>void MAX7219_CharBlinking(char ch)</w:t>
        <w:br/>
        <w:t>{</w:t>
        <w:br/>
        <w:tab/>
        <w:t>MAX7219_DisplayChar(ch);</w:t>
        <w:br/>
        <w:tab/>
        <w:t>HAL_Delay(500);</w:t>
        <w:br/>
        <w:tab/>
        <w:t>MAX7219_Clear();</w:t>
        <w:br/>
        <w:tab/>
        <w:t>HAL_Delay(500);</w:t>
        <w:br/>
        <w:br/>
        <w:t>}</w:t>
      </w:r>
    </w:p>
    <w:p>
      <w:pPr>
        <w:pStyle w:val="Heading1"/>
      </w:pPr>
      <w:r>
        <w:t>16. Testing and Validation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200"/>
        <w:gridCol w:w="33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4200"/>
            <w:vAlign w:val="center"/>
            <w:tcMar>
              <w:top w:w="80" w:type="dxa"/>
              <w:start w:w="120" w:type="dxa"/>
              <w:bottom w:w="80" w:type="dxa"/>
              <w:end w:w="120" w:type="dxa"/>
            </w:tcMar>
            <w:shd w:fill="E8EEF5"/>
          </w:tcPr>
          <w:p>
            <w:pPr>
              <w:jc w:val="center"/>
            </w:pPr>
            <w:r>
              <w:rPr>
                <w:rFonts w:ascii="Calibri" w:hAnsi="Calibri"/>
                <w:b/>
                <w:color w:val="162233"/>
                <w:sz w:val="18"/>
              </w:rPr>
              <w:t>Expected observation</w:t>
            </w:r>
          </w:p>
        </w:tc>
        <w:tc>
          <w:tcPr>
            <w:tcW w:type="dxa" w:w="33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800"/>
          </w:tcPr>
          <w:p>
            <w:pPr>
              <w:jc w:val="left"/>
            </w:pPr>
            <w:r>
              <w:rPr>
                <w:rFonts w:ascii="Calibri" w:hAnsi="Calibri"/>
                <w:color w:val="162233"/>
                <w:sz w:val="17"/>
              </w:rPr>
              <w:t>Node1 register access</w:t>
            </w:r>
          </w:p>
        </w:tc>
        <w:tc>
          <w:tcPr>
            <w:tcW w:type="dxa" w:w="4200"/>
          </w:tcPr>
          <w:p>
            <w:pPr>
              <w:jc w:val="left"/>
            </w:pPr>
            <w:r>
              <w:rPr>
                <w:rFonts w:ascii="Calibri" w:hAnsi="Calibri"/>
                <w:color w:val="162233"/>
                <w:sz w:val="17"/>
              </w:rPr>
              <w:t>SPI2 read/write works with PB12 CS</w:t>
            </w:r>
          </w:p>
        </w:tc>
        <w:tc>
          <w:tcPr>
            <w:tcW w:type="dxa" w:w="3360"/>
          </w:tcPr>
          <w:p>
            <w:pPr>
              <w:jc w:val="left"/>
            </w:pPr>
            <w:r>
              <w:rPr>
                <w:rFonts w:ascii="Calibri" w:hAnsi="Calibri"/>
                <w:color w:val="162233"/>
                <w:sz w:val="17"/>
              </w:rPr>
              <w:t>Node1 command layer valid</w:t>
            </w:r>
          </w:p>
        </w:tc>
      </w:tr>
      <w:tr>
        <w:tc>
          <w:tcPr>
            <w:tcW w:type="dxa" w:w="1800"/>
          </w:tcPr>
          <w:p>
            <w:pPr>
              <w:jc w:val="left"/>
            </w:pPr>
            <w:r>
              <w:rPr>
                <w:rFonts w:ascii="Calibri" w:hAnsi="Calibri"/>
                <w:color w:val="162233"/>
                <w:sz w:val="17"/>
              </w:rPr>
              <w:t>Node2 register access</w:t>
            </w:r>
          </w:p>
        </w:tc>
        <w:tc>
          <w:tcPr>
            <w:tcW w:type="dxa" w:w="4200"/>
          </w:tcPr>
          <w:p>
            <w:pPr>
              <w:jc w:val="left"/>
            </w:pPr>
            <w:r>
              <w:rPr>
                <w:rFonts w:ascii="Calibri" w:hAnsi="Calibri"/>
                <w:color w:val="162233"/>
                <w:sz w:val="17"/>
              </w:rPr>
              <w:t>SPI1 read/write works with PA4 CS</w:t>
            </w:r>
          </w:p>
        </w:tc>
        <w:tc>
          <w:tcPr>
            <w:tcW w:type="dxa" w:w="3360"/>
          </w:tcPr>
          <w:p>
            <w:pPr>
              <w:jc w:val="left"/>
            </w:pPr>
            <w:r>
              <w:rPr>
                <w:rFonts w:ascii="Calibri" w:hAnsi="Calibri"/>
                <w:color w:val="162233"/>
                <w:sz w:val="17"/>
              </w:rPr>
              <w:t>Node2 command layer valid</w:t>
            </w:r>
          </w:p>
        </w:tc>
      </w:tr>
      <w:tr>
        <w:tc>
          <w:tcPr>
            <w:tcW w:type="dxa" w:w="1800"/>
          </w:tcPr>
          <w:p>
            <w:pPr>
              <w:jc w:val="left"/>
            </w:pPr>
            <w:r>
              <w:rPr>
                <w:rFonts w:ascii="Calibri" w:hAnsi="Calibri"/>
                <w:color w:val="162233"/>
                <w:sz w:val="17"/>
              </w:rPr>
              <w:t>Node1 Normal mode</w:t>
            </w:r>
          </w:p>
        </w:tc>
        <w:tc>
          <w:tcPr>
            <w:tcW w:type="dxa" w:w="4200"/>
          </w:tcPr>
          <w:p>
            <w:pPr>
              <w:jc w:val="left"/>
            </w:pPr>
            <w:r>
              <w:rPr>
                <w:rFonts w:ascii="Calibri" w:hAnsi="Calibri"/>
                <w:color w:val="162233"/>
                <w:sz w:val="17"/>
              </w:rPr>
              <w:t>CANSTAT &amp; 0xE0 == 0x00</w:t>
            </w:r>
          </w:p>
        </w:tc>
        <w:tc>
          <w:tcPr>
            <w:tcW w:type="dxa" w:w="3360"/>
          </w:tcPr>
          <w:p>
            <w:pPr>
              <w:jc w:val="left"/>
            </w:pPr>
            <w:r>
              <w:rPr>
                <w:rFonts w:ascii="Calibri" w:hAnsi="Calibri"/>
                <w:color w:val="162233"/>
                <w:sz w:val="17"/>
              </w:rPr>
              <w:t>Node1 can transmit on CAN bus</w:t>
            </w:r>
          </w:p>
        </w:tc>
      </w:tr>
      <w:tr>
        <w:tc>
          <w:tcPr>
            <w:tcW w:type="dxa" w:w="1800"/>
          </w:tcPr>
          <w:p>
            <w:pPr>
              <w:jc w:val="left"/>
            </w:pPr>
            <w:r>
              <w:rPr>
                <w:rFonts w:ascii="Calibri" w:hAnsi="Calibri"/>
                <w:color w:val="162233"/>
                <w:sz w:val="17"/>
              </w:rPr>
              <w:t>Node2 Normal mode</w:t>
            </w:r>
          </w:p>
        </w:tc>
        <w:tc>
          <w:tcPr>
            <w:tcW w:type="dxa" w:w="4200"/>
          </w:tcPr>
          <w:p>
            <w:pPr>
              <w:jc w:val="left"/>
            </w:pPr>
            <w:r>
              <w:rPr>
                <w:rFonts w:ascii="Calibri" w:hAnsi="Calibri"/>
                <w:color w:val="162233"/>
                <w:sz w:val="17"/>
              </w:rPr>
              <w:t>CANSTAT &amp; 0xE0 == 0x00</w:t>
            </w:r>
          </w:p>
        </w:tc>
        <w:tc>
          <w:tcPr>
            <w:tcW w:type="dxa" w:w="3360"/>
          </w:tcPr>
          <w:p>
            <w:pPr>
              <w:jc w:val="left"/>
            </w:pPr>
            <w:r>
              <w:rPr>
                <w:rFonts w:ascii="Calibri" w:hAnsi="Calibri"/>
                <w:color w:val="162233"/>
                <w:sz w:val="17"/>
              </w:rPr>
              <w:t>Node2 can transmit on CAN bus</w:t>
            </w:r>
          </w:p>
        </w:tc>
      </w:tr>
      <w:tr>
        <w:tc>
          <w:tcPr>
            <w:tcW w:type="dxa" w:w="1800"/>
          </w:tcPr>
          <w:p>
            <w:pPr>
              <w:jc w:val="center"/>
            </w:pPr>
            <w:r>
              <w:rPr>
                <w:rFonts w:ascii="Calibri" w:hAnsi="Calibri"/>
                <w:color w:val="162233"/>
                <w:sz w:val="17"/>
              </w:rPr>
              <w:t>Node1 TX status</w:t>
            </w:r>
          </w:p>
        </w:tc>
        <w:tc>
          <w:tcPr>
            <w:tcW w:type="dxa" w:w="4200"/>
          </w:tcPr>
          <w:p>
            <w:pPr>
              <w:jc w:val="left"/>
            </w:pPr>
            <w:r>
              <w:rPr>
                <w:rFonts w:ascii="Calibri" w:hAnsi="Calibri"/>
                <w:color w:val="162233"/>
                <w:sz w:val="17"/>
              </w:rPr>
              <w:t>TXREQ clears, TXERR/MLOA/ABTF clear</w:t>
            </w:r>
          </w:p>
        </w:tc>
        <w:tc>
          <w:tcPr>
            <w:tcW w:type="dxa" w:w="3360"/>
          </w:tcPr>
          <w:p>
            <w:pPr>
              <w:jc w:val="left"/>
            </w:pPr>
            <w:r>
              <w:rPr>
                <w:rFonts w:ascii="Calibri" w:hAnsi="Calibri"/>
                <w:color w:val="162233"/>
                <w:sz w:val="17"/>
              </w:rPr>
              <w:t>Frame was sent and acknowledged</w:t>
            </w:r>
          </w:p>
        </w:tc>
      </w:tr>
      <w:tr>
        <w:tc>
          <w:tcPr>
            <w:tcW w:type="dxa" w:w="1800"/>
          </w:tcPr>
          <w:p>
            <w:pPr>
              <w:jc w:val="center"/>
            </w:pPr>
            <w:r>
              <w:rPr>
                <w:rFonts w:ascii="Calibri" w:hAnsi="Calibri"/>
                <w:color w:val="162233"/>
                <w:sz w:val="17"/>
              </w:rPr>
              <w:t>Node2 RX</w:t>
            </w:r>
          </w:p>
        </w:tc>
        <w:tc>
          <w:tcPr>
            <w:tcW w:type="dxa" w:w="4200"/>
          </w:tcPr>
          <w:p>
            <w:pPr>
              <w:jc w:val="left"/>
            </w:pPr>
            <w:r>
              <w:rPr>
                <w:rFonts w:ascii="Calibri" w:hAnsi="Calibri"/>
                <w:color w:val="162233"/>
                <w:sz w:val="17"/>
              </w:rPr>
              <w:t>RX0IF set, received ID 0x101, data 11 22</w:t>
            </w:r>
          </w:p>
        </w:tc>
        <w:tc>
          <w:tcPr>
            <w:tcW w:type="dxa" w:w="3360"/>
          </w:tcPr>
          <w:p>
            <w:pPr>
              <w:jc w:val="left"/>
            </w:pPr>
            <w:r>
              <w:rPr>
                <w:rFonts w:ascii="Calibri" w:hAnsi="Calibri"/>
                <w:color w:val="162233"/>
                <w:sz w:val="17"/>
              </w:rPr>
              <w:t>Node1-to-Node2 path works</w:t>
            </w:r>
          </w:p>
        </w:tc>
      </w:tr>
      <w:tr>
        <w:tc>
          <w:tcPr>
            <w:tcW w:type="dxa" w:w="1800"/>
          </w:tcPr>
          <w:p>
            <w:pPr>
              <w:jc w:val="center"/>
            </w:pPr>
            <w:r>
              <w:rPr>
                <w:rFonts w:ascii="Calibri" w:hAnsi="Calibri"/>
                <w:color w:val="162233"/>
                <w:sz w:val="17"/>
              </w:rPr>
              <w:t>Node2 TX status</w:t>
            </w:r>
          </w:p>
        </w:tc>
        <w:tc>
          <w:tcPr>
            <w:tcW w:type="dxa" w:w="4200"/>
          </w:tcPr>
          <w:p>
            <w:pPr>
              <w:jc w:val="left"/>
            </w:pPr>
            <w:r>
              <w:rPr>
                <w:rFonts w:ascii="Calibri" w:hAnsi="Calibri"/>
                <w:color w:val="162233"/>
                <w:sz w:val="17"/>
              </w:rPr>
              <w:t>TXREQ clears, TXERR/MLOA/ABTF clear</w:t>
            </w:r>
          </w:p>
        </w:tc>
        <w:tc>
          <w:tcPr>
            <w:tcW w:type="dxa" w:w="3360"/>
          </w:tcPr>
          <w:p>
            <w:pPr>
              <w:jc w:val="left"/>
            </w:pPr>
            <w:r>
              <w:rPr>
                <w:rFonts w:ascii="Calibri" w:hAnsi="Calibri"/>
                <w:color w:val="162233"/>
                <w:sz w:val="17"/>
              </w:rPr>
              <w:t>Reverse transmit works</w:t>
            </w:r>
          </w:p>
        </w:tc>
      </w:tr>
      <w:tr>
        <w:tc>
          <w:tcPr>
            <w:tcW w:type="dxa" w:w="1800"/>
          </w:tcPr>
          <w:p>
            <w:pPr>
              <w:jc w:val="center"/>
            </w:pPr>
            <w:r>
              <w:rPr>
                <w:rFonts w:ascii="Calibri" w:hAnsi="Calibri"/>
                <w:color w:val="162233"/>
                <w:sz w:val="17"/>
              </w:rPr>
              <w:t>Node1 RX</w:t>
            </w:r>
          </w:p>
        </w:tc>
        <w:tc>
          <w:tcPr>
            <w:tcW w:type="dxa" w:w="4200"/>
          </w:tcPr>
          <w:p>
            <w:pPr>
              <w:jc w:val="left"/>
            </w:pPr>
            <w:r>
              <w:rPr>
                <w:rFonts w:ascii="Calibri" w:hAnsi="Calibri"/>
                <w:color w:val="162233"/>
                <w:sz w:val="17"/>
              </w:rPr>
              <w:t>RX0IF set, received ID 0x201, data 11 22</w:t>
            </w:r>
          </w:p>
        </w:tc>
        <w:tc>
          <w:tcPr>
            <w:tcW w:type="dxa" w:w="3360"/>
          </w:tcPr>
          <w:p>
            <w:pPr>
              <w:jc w:val="left"/>
            </w:pPr>
            <w:r>
              <w:rPr>
                <w:rFonts w:ascii="Calibri" w:hAnsi="Calibri"/>
                <w:color w:val="162233"/>
                <w:sz w:val="17"/>
              </w:rPr>
              <w:t>Node2-to-Node1 path works</w:t>
            </w:r>
          </w:p>
        </w:tc>
      </w:tr>
      <w:tr>
        <w:tc>
          <w:tcPr>
            <w:tcW w:type="dxa" w:w="1800"/>
          </w:tcPr>
          <w:p>
            <w:pPr>
              <w:jc w:val="center"/>
            </w:pPr>
            <w:r>
              <w:rPr>
                <w:rFonts w:ascii="Calibri" w:hAnsi="Calibri"/>
                <w:color w:val="162233"/>
                <w:sz w:val="17"/>
              </w:rPr>
              <w:t>Analyzer ACK</w:t>
            </w:r>
          </w:p>
        </w:tc>
        <w:tc>
          <w:tcPr>
            <w:tcW w:type="dxa" w:w="4200"/>
          </w:tcPr>
          <w:p>
            <w:pPr>
              <w:jc w:val="left"/>
            </w:pPr>
            <w:r>
              <w:rPr>
                <w:rFonts w:ascii="Calibri" w:hAnsi="Calibri"/>
                <w:color w:val="162233"/>
                <w:sz w:val="17"/>
              </w:rPr>
              <w:t>ACK slot dominant in decoded frame</w:t>
            </w:r>
          </w:p>
        </w:tc>
        <w:tc>
          <w:tcPr>
            <w:tcW w:type="dxa" w:w="3360"/>
          </w:tcPr>
          <w:p>
            <w:pPr>
              <w:jc w:val="left"/>
            </w:pPr>
            <w:r>
              <w:rPr>
                <w:rFonts w:ascii="Calibri" w:hAnsi="Calibri"/>
                <w:color w:val="162233"/>
                <w:sz w:val="17"/>
              </w:rPr>
              <w:t>At least one receiver acknowledged</w:t>
            </w:r>
          </w:p>
        </w:tc>
      </w:tr>
    </w:tbl>
    <w:p>
      <w:pPr>
        <w:spacing w:after="120"/>
      </w:pPr>
    </w:p>
    <w:p>
      <w:pPr>
        <w:pStyle w:val="Heading1"/>
      </w:pPr>
      <w:r>
        <w:t>17. Results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Observed result from the learning chat: </w:t>
            </w:r>
            <w:r>
              <w:rPr>
                <w:rFonts w:ascii="Calibri" w:hAnsi="Calibri"/>
                <w:color w:val="162233"/>
                <w:sz w:val="21"/>
              </w:rPr>
              <w:t>Shared learning data reports successful Normal-mode communication both ways: Node1 sent ID 0x101 to Node2, and Node2 sent ID 0x201 to Node1. Analyzer ACK confirms receiver acknowledgment.</w:t>
            </w:r>
          </w:p>
        </w:tc>
      </w:tr>
    </w:tbl>
    <w:p>
      <w:pPr>
        <w:spacing w:after="80"/>
      </w:pPr>
    </w:p>
    <w:p>
      <w:pPr>
        <w:pStyle w:val="CodeBlock"/>
      </w:pPr>
      <w:r>
        <w:rPr>
          <w:rFonts w:ascii="Consolas" w:hAnsi="Consolas"/>
          <w:color w:val="162233"/>
          <w:sz w:val="16"/>
        </w:rPr>
        <w:t>Expected terminal pattern:</w:t>
        <w:br/>
        <w:br/>
        <w:t>MCP2515 Node1 Normal mode OK</w:t>
        <w:br/>
        <w:t>MCP2515 Node2 Normal mode OK</w:t>
        <w:br/>
        <w:t>Node1 Message Transmitted Successfully</w:t>
        <w:br/>
        <w:t>Node1 Message Transmitted : ID = 0x101, DLC = 0x02, DATA1 = 0x11, DATA2 = 0x22</w:t>
        <w:br/>
        <w:t>Node2 Message Received    : ID = 0x101, DLC = 0x02, DATA1 = 0x11, DATA2 = 0x22</w:t>
        <w:br/>
        <w:t>Node2 Message Transmitted Successfully</w:t>
        <w:br/>
        <w:t>Node2 Message Transmitted : ID = 0x201, DLC = 0x02, DATA1 = 0x11, DATA2 = 0x22</w:t>
        <w:br/>
        <w:t>Node1 Message Received    : ID = 0x201, DLC = 0x02, DATA1 = 0x11, DATA2 = 0x22</w:t>
      </w:r>
    </w:p>
    <w:p>
      <w:pPr>
        <w:pStyle w:val="Heading1"/>
      </w:pPr>
      <w:r>
        <w:t>18. Problems Faced and Debugging Notes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50"/>
        <w:gridCol w:w="3500"/>
        <w:gridCol w:w="3610"/>
      </w:tblGrid>
      <w:tr>
        <w:tc>
          <w:tcPr>
            <w:tcW w:type="dxa" w:w="225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61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2250"/>
          </w:tcPr>
          <w:p>
            <w:pPr>
              <w:jc w:val="left"/>
            </w:pPr>
            <w:r>
              <w:rPr>
                <w:rFonts w:ascii="Calibri" w:hAnsi="Calibri"/>
                <w:color w:val="162233"/>
                <w:sz w:val="17"/>
              </w:rPr>
              <w:t>Normal mode OK but no RX</w:t>
            </w:r>
          </w:p>
        </w:tc>
        <w:tc>
          <w:tcPr>
            <w:tcW w:type="dxa" w:w="3500"/>
          </w:tcPr>
          <w:p>
            <w:pPr>
              <w:jc w:val="left"/>
            </w:pPr>
            <w:r>
              <w:rPr>
                <w:rFonts w:ascii="Calibri" w:hAnsi="Calibri"/>
                <w:color w:val="162233"/>
                <w:sz w:val="17"/>
              </w:rPr>
              <w:t>Physical bus issue or no ACK</w:t>
            </w:r>
          </w:p>
        </w:tc>
        <w:tc>
          <w:tcPr>
            <w:tcW w:type="dxa" w:w="3610"/>
          </w:tcPr>
          <w:p>
            <w:pPr>
              <w:jc w:val="left"/>
            </w:pPr>
            <w:r>
              <w:rPr>
                <w:rFonts w:ascii="Calibri" w:hAnsi="Calibri"/>
                <w:color w:val="162233"/>
                <w:sz w:val="17"/>
              </w:rPr>
              <w:t>Check CANH/CANL polarity, common ground, termination, transceiver enable</w:t>
            </w:r>
          </w:p>
        </w:tc>
      </w:tr>
      <w:tr>
        <w:tc>
          <w:tcPr>
            <w:tcW w:type="dxa" w:w="2250"/>
          </w:tcPr>
          <w:p>
            <w:pPr>
              <w:jc w:val="left"/>
            </w:pPr>
            <w:r>
              <w:rPr>
                <w:rFonts w:ascii="Calibri" w:hAnsi="Calibri"/>
                <w:color w:val="162233"/>
                <w:sz w:val="17"/>
              </w:rPr>
              <w:t>TXREQ remains set</w:t>
            </w:r>
          </w:p>
        </w:tc>
        <w:tc>
          <w:tcPr>
            <w:tcW w:type="dxa" w:w="3500"/>
          </w:tcPr>
          <w:p>
            <w:pPr>
              <w:jc w:val="left"/>
            </w:pPr>
            <w:r>
              <w:rPr>
                <w:rFonts w:ascii="Calibri" w:hAnsi="Calibri"/>
                <w:color w:val="162233"/>
                <w:sz w:val="17"/>
              </w:rPr>
              <w:t>No bus availability, no ACK, wiring fault, bitrate mismatch</w:t>
            </w:r>
          </w:p>
        </w:tc>
        <w:tc>
          <w:tcPr>
            <w:tcW w:type="dxa" w:w="3610"/>
          </w:tcPr>
          <w:p>
            <w:pPr>
              <w:jc w:val="left"/>
            </w:pPr>
            <w:r>
              <w:rPr>
                <w:rFonts w:ascii="Calibri" w:hAnsi="Calibri"/>
                <w:color w:val="162233"/>
                <w:sz w:val="17"/>
              </w:rPr>
              <w:t>Read TXB0CTRL and EFLG; inspect analyzer ACK</w:t>
            </w:r>
          </w:p>
        </w:tc>
      </w:tr>
      <w:tr>
        <w:tc>
          <w:tcPr>
            <w:tcW w:type="dxa" w:w="2250"/>
          </w:tcPr>
          <w:p>
            <w:pPr>
              <w:jc w:val="center"/>
            </w:pPr>
            <w:r>
              <w:rPr>
                <w:rFonts w:ascii="Calibri" w:hAnsi="Calibri"/>
                <w:color w:val="162233"/>
                <w:sz w:val="17"/>
              </w:rPr>
              <w:t>TXERR set</w:t>
            </w:r>
          </w:p>
        </w:tc>
        <w:tc>
          <w:tcPr>
            <w:tcW w:type="dxa" w:w="3500"/>
          </w:tcPr>
          <w:p>
            <w:pPr>
              <w:jc w:val="left"/>
            </w:pPr>
            <w:r>
              <w:rPr>
                <w:rFonts w:ascii="Calibri" w:hAnsi="Calibri"/>
                <w:color w:val="162233"/>
                <w:sz w:val="17"/>
              </w:rPr>
              <w:t>Transmit error on CAN bus</w:t>
            </w:r>
          </w:p>
        </w:tc>
        <w:tc>
          <w:tcPr>
            <w:tcW w:type="dxa" w:w="3610"/>
          </w:tcPr>
          <w:p>
            <w:pPr>
              <w:jc w:val="left"/>
            </w:pPr>
            <w:r>
              <w:rPr>
                <w:rFonts w:ascii="Calibri" w:hAnsi="Calibri"/>
                <w:color w:val="162233"/>
                <w:sz w:val="17"/>
              </w:rPr>
              <w:t>Check bit timing and physical layer</w:t>
            </w:r>
          </w:p>
        </w:tc>
      </w:tr>
      <w:tr>
        <w:tc>
          <w:tcPr>
            <w:tcW w:type="dxa" w:w="2250"/>
          </w:tcPr>
          <w:p>
            <w:pPr>
              <w:jc w:val="center"/>
            </w:pPr>
            <w:r>
              <w:rPr>
                <w:rFonts w:ascii="Calibri" w:hAnsi="Calibri"/>
                <w:color w:val="162233"/>
                <w:sz w:val="17"/>
              </w:rPr>
              <w:t>MLOA set</w:t>
            </w:r>
          </w:p>
        </w:tc>
        <w:tc>
          <w:tcPr>
            <w:tcW w:type="dxa" w:w="3500"/>
          </w:tcPr>
          <w:p>
            <w:pPr>
              <w:jc w:val="left"/>
            </w:pPr>
            <w:r>
              <w:rPr>
                <w:rFonts w:ascii="Calibri" w:hAnsi="Calibri"/>
                <w:color w:val="162233"/>
                <w:sz w:val="17"/>
              </w:rPr>
              <w:t>Lost arbitration</w:t>
            </w:r>
          </w:p>
        </w:tc>
        <w:tc>
          <w:tcPr>
            <w:tcW w:type="dxa" w:w="3610"/>
          </w:tcPr>
          <w:p>
            <w:pPr>
              <w:jc w:val="left"/>
            </w:pPr>
            <w:r>
              <w:rPr>
                <w:rFonts w:ascii="Calibri" w:hAnsi="Calibri"/>
                <w:color w:val="162233"/>
                <w:sz w:val="17"/>
              </w:rPr>
              <w:t>Expected if another node transmits a lower ID simultaneously</w:t>
            </w:r>
          </w:p>
        </w:tc>
      </w:tr>
      <w:tr>
        <w:tc>
          <w:tcPr>
            <w:tcW w:type="dxa" w:w="2250"/>
          </w:tcPr>
          <w:p>
            <w:pPr>
              <w:jc w:val="center"/>
            </w:pPr>
            <w:r>
              <w:rPr>
                <w:rFonts w:ascii="Calibri" w:hAnsi="Calibri"/>
                <w:color w:val="162233"/>
                <w:sz w:val="17"/>
              </w:rPr>
              <w:t>ABTF set</w:t>
            </w:r>
          </w:p>
        </w:tc>
        <w:tc>
          <w:tcPr>
            <w:tcW w:type="dxa" w:w="3500"/>
          </w:tcPr>
          <w:p>
            <w:pPr>
              <w:jc w:val="left"/>
            </w:pPr>
            <w:r>
              <w:rPr>
                <w:rFonts w:ascii="Calibri" w:hAnsi="Calibri"/>
                <w:color w:val="162233"/>
                <w:sz w:val="17"/>
              </w:rPr>
              <w:t>Abort occurred</w:t>
            </w:r>
          </w:p>
        </w:tc>
        <w:tc>
          <w:tcPr>
            <w:tcW w:type="dxa" w:w="3610"/>
          </w:tcPr>
          <w:p>
            <w:pPr>
              <w:jc w:val="left"/>
            </w:pPr>
            <w:r>
              <w:rPr>
                <w:rFonts w:ascii="Calibri" w:hAnsi="Calibri"/>
                <w:color w:val="162233"/>
                <w:sz w:val="17"/>
              </w:rPr>
              <w:t>Check ABAT and TXREQ handling</w:t>
            </w:r>
          </w:p>
        </w:tc>
      </w:tr>
      <w:tr>
        <w:tc>
          <w:tcPr>
            <w:tcW w:type="dxa" w:w="2250"/>
          </w:tcPr>
          <w:p>
            <w:pPr>
              <w:jc w:val="center"/>
            </w:pPr>
            <w:r>
              <w:rPr>
                <w:rFonts w:ascii="Calibri" w:hAnsi="Calibri"/>
                <w:color w:val="162233"/>
                <w:sz w:val="17"/>
              </w:rPr>
              <w:t>RX0IF never set</w:t>
            </w:r>
          </w:p>
        </w:tc>
        <w:tc>
          <w:tcPr>
            <w:tcW w:type="dxa" w:w="3500"/>
          </w:tcPr>
          <w:p>
            <w:pPr>
              <w:jc w:val="left"/>
            </w:pPr>
            <w:r>
              <w:rPr>
                <w:rFonts w:ascii="Calibri" w:hAnsi="Calibri"/>
                <w:color w:val="162233"/>
                <w:sz w:val="17"/>
              </w:rPr>
              <w:t>Receiver did not accept/store frame</w:t>
            </w:r>
          </w:p>
        </w:tc>
        <w:tc>
          <w:tcPr>
            <w:tcW w:type="dxa" w:w="3610"/>
          </w:tcPr>
          <w:p>
            <w:pPr>
              <w:jc w:val="left"/>
            </w:pPr>
            <w:r>
              <w:rPr>
                <w:rFonts w:ascii="Calibri" w:hAnsi="Calibri"/>
                <w:color w:val="162233"/>
                <w:sz w:val="17"/>
              </w:rPr>
              <w:t>Check RXB0CTRL/RXB1CTRL, CANINTF, filters, and normal mode</w:t>
            </w:r>
          </w:p>
        </w:tc>
      </w:tr>
      <w:tr>
        <w:tc>
          <w:tcPr>
            <w:tcW w:type="dxa" w:w="2250"/>
          </w:tcPr>
          <w:p>
            <w:pPr>
              <w:jc w:val="left"/>
            </w:pPr>
            <w:r>
              <w:rPr>
                <w:rFonts w:ascii="Calibri" w:hAnsi="Calibri"/>
                <w:color w:val="162233"/>
                <w:sz w:val="17"/>
              </w:rPr>
              <w:t>Only occasional receive</w:t>
            </w:r>
          </w:p>
        </w:tc>
        <w:tc>
          <w:tcPr>
            <w:tcW w:type="dxa" w:w="3500"/>
          </w:tcPr>
          <w:p>
            <w:pPr>
              <w:jc w:val="left"/>
            </w:pPr>
            <w:r>
              <w:rPr>
                <w:rFonts w:ascii="Calibri" w:hAnsi="Calibri"/>
                <w:color w:val="162233"/>
                <w:sz w:val="17"/>
              </w:rPr>
              <w:t>RXB0 full or rollover to RXB1</w:t>
            </w:r>
          </w:p>
        </w:tc>
        <w:tc>
          <w:tcPr>
            <w:tcW w:type="dxa" w:w="3610"/>
          </w:tcPr>
          <w:p>
            <w:pPr>
              <w:jc w:val="left"/>
            </w:pPr>
            <w:r>
              <w:rPr>
                <w:rFonts w:ascii="Calibri" w:hAnsi="Calibri"/>
                <w:color w:val="162233"/>
                <w:sz w:val="17"/>
              </w:rPr>
              <w:t>Add RX1IF/RXB1 read path and overflow checks</w:t>
            </w:r>
          </w:p>
        </w:tc>
      </w:tr>
      <w:tr>
        <w:tc>
          <w:tcPr>
            <w:tcW w:type="dxa" w:w="2250"/>
          </w:tcPr>
          <w:p>
            <w:pPr>
              <w:jc w:val="left"/>
            </w:pPr>
            <w:r>
              <w:rPr>
                <w:rFonts w:ascii="Calibri" w:hAnsi="Calibri"/>
                <w:color w:val="162233"/>
                <w:sz w:val="17"/>
              </w:rPr>
              <w:t>Analyzer shows ACK but UART says no RX</w:t>
            </w:r>
          </w:p>
        </w:tc>
        <w:tc>
          <w:tcPr>
            <w:tcW w:type="dxa" w:w="3500"/>
          </w:tcPr>
          <w:p>
            <w:pPr>
              <w:jc w:val="left"/>
            </w:pPr>
            <w:r>
              <w:rPr>
                <w:rFonts w:ascii="Calibri" w:hAnsi="Calibri"/>
                <w:color w:val="162233"/>
                <w:sz w:val="17"/>
              </w:rPr>
              <w:t>Frame may be acknowledged by another node or stored in RXB1</w:t>
            </w:r>
          </w:p>
        </w:tc>
        <w:tc>
          <w:tcPr>
            <w:tcW w:type="dxa" w:w="3610"/>
          </w:tcPr>
          <w:p>
            <w:pPr>
              <w:jc w:val="left"/>
            </w:pPr>
            <w:r>
              <w:rPr>
                <w:rFonts w:ascii="Calibri" w:hAnsi="Calibri"/>
                <w:color w:val="162233"/>
                <w:sz w:val="17"/>
              </w:rPr>
              <w:t>Read CANINTF, EFLG, RXB1 registers</w:t>
            </w:r>
          </w:p>
        </w:tc>
      </w:tr>
      <w:tr>
        <w:tc>
          <w:tcPr>
            <w:tcW w:type="dxa" w:w="2250"/>
          </w:tcPr>
          <w:p>
            <w:pPr>
              <w:jc w:val="left"/>
            </w:pPr>
            <w:r>
              <w:rPr>
                <w:rFonts w:ascii="Calibri" w:hAnsi="Calibri"/>
                <w:color w:val="162233"/>
                <w:sz w:val="17"/>
              </w:rPr>
              <w:t>SPI1 test confusing</w:t>
            </w:r>
          </w:p>
        </w:tc>
        <w:tc>
          <w:tcPr>
            <w:tcW w:type="dxa" w:w="3500"/>
          </w:tcPr>
          <w:p>
            <w:pPr>
              <w:jc w:val="left"/>
            </w:pPr>
            <w:r>
              <w:rPr>
                <w:rFonts w:ascii="Calibri" w:hAnsi="Calibri"/>
                <w:color w:val="162233"/>
                <w:sz w:val="17"/>
              </w:rPr>
              <w:t>SPI1_Test() selects NODE_1 internally</w:t>
            </w:r>
          </w:p>
        </w:tc>
        <w:tc>
          <w:tcPr>
            <w:tcW w:type="dxa" w:w="3610"/>
          </w:tcPr>
          <w:p>
            <w:pPr>
              <w:jc w:val="left"/>
            </w:pPr>
            <w:r>
              <w:rPr>
                <w:rFonts w:ascii="Calibri" w:hAnsi="Calibri"/>
                <w:color w:val="162233"/>
                <w:sz w:val="17"/>
              </w:rPr>
              <w:t>Correct test helper to keep Node2 selected when testing SPI1 Node2 path</w:t>
            </w:r>
          </w:p>
        </w:tc>
      </w:tr>
    </w:tbl>
    <w:p>
      <w:pPr>
        <w:spacing w:after="120"/>
      </w:pP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3500"/>
        <w:gridCol w:w="3410"/>
      </w:tblGrid>
      <w:tr>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410"/>
            <w:vAlign w:val="center"/>
            <w:tcMar>
              <w:top w:w="80" w:type="dxa"/>
              <w:start w:w="120" w:type="dxa"/>
              <w:bottom w:w="80" w:type="dxa"/>
              <w:end w:w="120" w:type="dxa"/>
            </w:tcMar>
            <w:shd w:fill="E8EEF5"/>
          </w:tcPr>
          <w:p>
            <w:pPr>
              <w:jc w:val="center"/>
            </w:pPr>
            <w:r>
              <w:rPr>
                <w:rFonts w:ascii="Calibri" w:hAnsi="Calibri"/>
                <w:b/>
                <w:color w:val="162233"/>
                <w:sz w:val="18"/>
              </w:rPr>
              <w:t>Recommended action</w:t>
            </w:r>
          </w:p>
        </w:tc>
      </w:tr>
      <w:tr>
        <w:tc>
          <w:tcPr>
            <w:tcW w:type="dxa" w:w="2450"/>
          </w:tcPr>
          <w:p>
            <w:pPr>
              <w:jc w:val="left"/>
            </w:pPr>
            <w:r>
              <w:rPr>
                <w:rFonts w:ascii="Calibri" w:hAnsi="Calibri"/>
                <w:color w:val="162233"/>
                <w:sz w:val="17"/>
              </w:rPr>
              <w:t>SPI1_Test() internally selects MCP2515_NODE_1</w:t>
            </w:r>
          </w:p>
        </w:tc>
        <w:tc>
          <w:tcPr>
            <w:tcW w:type="dxa" w:w="3500"/>
          </w:tcPr>
          <w:p>
            <w:pPr>
              <w:jc w:val="left"/>
            </w:pPr>
            <w:r>
              <w:rPr>
                <w:rFonts w:ascii="Calibri" w:hAnsi="Calibri"/>
                <w:color w:val="162233"/>
                <w:sz w:val="17"/>
              </w:rPr>
              <w:t>It does not truly test the Node2/PA4 CS path even when caller selected Node2</w:t>
            </w:r>
          </w:p>
        </w:tc>
        <w:tc>
          <w:tcPr>
            <w:tcW w:type="dxa" w:w="3410"/>
          </w:tcPr>
          <w:p>
            <w:pPr>
              <w:jc w:val="left"/>
            </w:pPr>
            <w:r>
              <w:rPr>
                <w:rFonts w:ascii="Calibri" w:hAnsi="Calibri"/>
                <w:color w:val="162233"/>
                <w:sz w:val="17"/>
              </w:rPr>
              <w:t>Change SPI1_Test() to select NODE_2 or avoid changing active node inside test helpers</w:t>
            </w:r>
          </w:p>
        </w:tc>
      </w:tr>
      <w:tr>
        <w:tc>
          <w:tcPr>
            <w:tcW w:type="dxa" w:w="2450"/>
          </w:tcPr>
          <w:p>
            <w:pPr>
              <w:jc w:val="left"/>
            </w:pPr>
            <w:r>
              <w:rPr>
                <w:rFonts w:ascii="Calibri" w:hAnsi="Calibri"/>
                <w:color w:val="162233"/>
                <w:sz w:val="17"/>
              </w:rPr>
              <w:t>RXB0 rollover enabled but RXB1 not read</w:t>
            </w:r>
          </w:p>
        </w:tc>
        <w:tc>
          <w:tcPr>
            <w:tcW w:type="dxa" w:w="3500"/>
          </w:tcPr>
          <w:p>
            <w:pPr>
              <w:jc w:val="left"/>
            </w:pPr>
            <w:r>
              <w:rPr>
                <w:rFonts w:ascii="Calibri" w:hAnsi="Calibri"/>
                <w:color w:val="162233"/>
                <w:sz w:val="17"/>
              </w:rPr>
              <w:t>Messages can be missed if RXB0 is full and a frame rolls to RXB1</w:t>
            </w:r>
          </w:p>
        </w:tc>
        <w:tc>
          <w:tcPr>
            <w:tcW w:type="dxa" w:w="3410"/>
          </w:tcPr>
          <w:p>
            <w:pPr>
              <w:jc w:val="left"/>
            </w:pPr>
            <w:r>
              <w:rPr>
                <w:rFonts w:ascii="Calibri" w:hAnsi="Calibri"/>
                <w:color w:val="162233"/>
                <w:sz w:val="17"/>
              </w:rPr>
              <w:t>Check RX1IF and implement RXB1 readback</w:t>
            </w:r>
          </w:p>
        </w:tc>
      </w:tr>
      <w:tr>
        <w:tc>
          <w:tcPr>
            <w:tcW w:type="dxa" w:w="2450"/>
          </w:tcPr>
          <w:p>
            <w:pPr>
              <w:jc w:val="left"/>
            </w:pPr>
            <w:r>
              <w:rPr>
                <w:rFonts w:ascii="Calibri" w:hAnsi="Calibri"/>
                <w:color w:val="162233"/>
                <w:sz w:val="17"/>
              </w:rPr>
              <w:t>Mode waits are unbounded in MCP2515_Init() and main.c</w:t>
            </w:r>
          </w:p>
        </w:tc>
        <w:tc>
          <w:tcPr>
            <w:tcW w:type="dxa" w:w="3500"/>
          </w:tcPr>
          <w:p>
            <w:pPr>
              <w:jc w:val="left"/>
            </w:pPr>
            <w:r>
              <w:rPr>
                <w:rFonts w:ascii="Calibri" w:hAnsi="Calibri"/>
                <w:color w:val="162233"/>
                <w:sz w:val="17"/>
              </w:rPr>
              <w:t>Disconnected or failed node can hang firmware</w:t>
            </w:r>
          </w:p>
        </w:tc>
        <w:tc>
          <w:tcPr>
            <w:tcW w:type="dxa" w:w="3410"/>
          </w:tcPr>
          <w:p>
            <w:pPr>
              <w:jc w:val="left"/>
            </w:pPr>
            <w:r>
              <w:rPr>
                <w:rFonts w:ascii="Calibri" w:hAnsi="Calibri"/>
                <w:color w:val="162233"/>
                <w:sz w:val="17"/>
              </w:rPr>
              <w:t>Use MCP2515_SetModeVerify-style timeouts for config and normal mode</w:t>
            </w:r>
          </w:p>
        </w:tc>
      </w:tr>
      <w:tr>
        <w:tc>
          <w:tcPr>
            <w:tcW w:type="dxa" w:w="2450"/>
          </w:tcPr>
          <w:p>
            <w:pPr>
              <w:jc w:val="left"/>
            </w:pPr>
            <w:r>
              <w:rPr>
                <w:rFonts w:ascii="Calibri" w:hAnsi="Calibri"/>
                <w:color w:val="162233"/>
                <w:sz w:val="17"/>
              </w:rPr>
              <w:t>Print labels have Node1/Node2 copy-paste mistakes</w:t>
            </w:r>
          </w:p>
        </w:tc>
        <w:tc>
          <w:tcPr>
            <w:tcW w:type="dxa" w:w="3500"/>
          </w:tcPr>
          <w:p>
            <w:pPr>
              <w:jc w:val="left"/>
            </w:pPr>
            <w:r>
              <w:rPr>
                <w:rFonts w:ascii="Calibri" w:hAnsi="Calibri"/>
                <w:color w:val="162233"/>
                <w:sz w:val="17"/>
              </w:rPr>
              <w:t>Debug output can mislead during reverse-direction tests</w:t>
            </w:r>
          </w:p>
        </w:tc>
        <w:tc>
          <w:tcPr>
            <w:tcW w:type="dxa" w:w="3410"/>
          </w:tcPr>
          <w:p>
            <w:pPr>
              <w:jc w:val="left"/>
            </w:pPr>
            <w:r>
              <w:rPr>
                <w:rFonts w:ascii="Calibri" w:hAnsi="Calibri"/>
                <w:color w:val="162233"/>
                <w:sz w:val="17"/>
              </w:rPr>
              <w:t>Update Node2 TX failure and Node1 RX messages</w:t>
            </w:r>
          </w:p>
        </w:tc>
      </w:tr>
      <w:tr>
        <w:tc>
          <w:tcPr>
            <w:tcW w:type="dxa" w:w="2450"/>
          </w:tcPr>
          <w:p>
            <w:pPr>
              <w:jc w:val="left"/>
            </w:pPr>
            <w:r>
              <w:rPr>
                <w:rFonts w:ascii="Calibri" w:hAnsi="Calibri"/>
                <w:color w:val="162233"/>
                <w:sz w:val="17"/>
              </w:rPr>
              <w:t>No EFLG/error-counter reporting</w:t>
            </w:r>
          </w:p>
        </w:tc>
        <w:tc>
          <w:tcPr>
            <w:tcW w:type="dxa" w:w="3500"/>
          </w:tcPr>
          <w:p>
            <w:pPr>
              <w:jc w:val="left"/>
            </w:pPr>
            <w:r>
              <w:rPr>
                <w:rFonts w:ascii="Calibri" w:hAnsi="Calibri"/>
                <w:color w:val="162233"/>
                <w:sz w:val="17"/>
              </w:rPr>
              <w:t>Bus-off, warning, passive/active error states are invisible</w:t>
            </w:r>
          </w:p>
        </w:tc>
        <w:tc>
          <w:tcPr>
            <w:tcW w:type="dxa" w:w="3410"/>
          </w:tcPr>
          <w:p>
            <w:pPr>
              <w:jc w:val="left"/>
            </w:pPr>
            <w:r>
              <w:rPr>
                <w:rFonts w:ascii="Calibri" w:hAnsi="Calibri"/>
                <w:color w:val="162233"/>
                <w:sz w:val="17"/>
              </w:rPr>
              <w:t>Read EFLG, TEC, REC after TX/RX failures</w:t>
            </w:r>
          </w:p>
        </w:tc>
      </w:tr>
      <w:tr>
        <w:tc>
          <w:tcPr>
            <w:tcW w:type="dxa" w:w="2450"/>
          </w:tcPr>
          <w:p>
            <w:pPr>
              <w:jc w:val="left"/>
            </w:pPr>
            <w:r>
              <w:rPr>
                <w:rFonts w:ascii="Calibri" w:hAnsi="Calibri"/>
                <w:color w:val="162233"/>
                <w:sz w:val="17"/>
              </w:rPr>
              <w:t>MAX7219 blinking in CAN loop</w:t>
            </w:r>
          </w:p>
        </w:tc>
        <w:tc>
          <w:tcPr>
            <w:tcW w:type="dxa" w:w="3500"/>
          </w:tcPr>
          <w:p>
            <w:pPr>
              <w:jc w:val="left"/>
            </w:pPr>
            <w:r>
              <w:rPr>
                <w:rFonts w:ascii="Calibri" w:hAnsi="Calibri"/>
                <w:color w:val="162233"/>
                <w:sz w:val="17"/>
              </w:rPr>
              <w:t>Adds 1 second of delay per blink and uses SPI1 shared with Node2</w:t>
            </w:r>
          </w:p>
        </w:tc>
        <w:tc>
          <w:tcPr>
            <w:tcW w:type="dxa" w:w="3410"/>
          </w:tcPr>
          <w:p>
            <w:pPr>
              <w:jc w:val="left"/>
            </w:pPr>
            <w:r>
              <w:rPr>
                <w:rFonts w:ascii="Calibri" w:hAnsi="Calibri"/>
                <w:color w:val="162233"/>
                <w:sz w:val="17"/>
              </w:rPr>
              <w:t>Keep for visual demo or move CAN test timing away from display delays</w:t>
            </w:r>
          </w:p>
        </w:tc>
      </w:tr>
      <w:tr>
        <w:tc>
          <w:tcPr>
            <w:tcW w:type="dxa" w:w="2450"/>
          </w:tcPr>
          <w:p>
            <w:pPr>
              <w:jc w:val="left"/>
            </w:pPr>
            <w:r>
              <w:rPr>
                <w:rFonts w:ascii="Calibri" w:hAnsi="Calibri"/>
                <w:color w:val="162233"/>
                <w:sz w:val="17"/>
              </w:rPr>
              <w:t>No interrupt-driven receive yet</w:t>
            </w:r>
          </w:p>
        </w:tc>
        <w:tc>
          <w:tcPr>
            <w:tcW w:type="dxa" w:w="3500"/>
          </w:tcPr>
          <w:p>
            <w:pPr>
              <w:jc w:val="left"/>
            </w:pPr>
            <w:r>
              <w:rPr>
                <w:rFonts w:ascii="Calibri" w:hAnsi="Calibri"/>
                <w:color w:val="162233"/>
                <w:sz w:val="17"/>
              </w:rPr>
              <w:t>Polling may miss timing in busier systems</w:t>
            </w:r>
          </w:p>
        </w:tc>
        <w:tc>
          <w:tcPr>
            <w:tcW w:type="dxa" w:w="3410"/>
          </w:tcPr>
          <w:p>
            <w:pPr>
              <w:jc w:val="left"/>
            </w:pPr>
            <w:r>
              <w:rPr>
                <w:rFonts w:ascii="Calibri" w:hAnsi="Calibri"/>
                <w:color w:val="162233"/>
                <w:sz w:val="17"/>
              </w:rPr>
              <w:t>Use MCP2515 INT pin and CANINTE.RX0IE/RX1IE later</w:t>
            </w:r>
          </w:p>
        </w:tc>
      </w:tr>
      <w:tr>
        <w:tc>
          <w:tcPr>
            <w:tcW w:type="dxa" w:w="2450"/>
          </w:tcPr>
          <w:p>
            <w:pPr>
              <w:jc w:val="left"/>
            </w:pPr>
            <w:r>
              <w:rPr>
                <w:rFonts w:ascii="Calibri" w:hAnsi="Calibri"/>
                <w:color w:val="162233"/>
                <w:sz w:val="17"/>
              </w:rPr>
              <w:t>No filter/mask learning yet</w:t>
            </w:r>
          </w:p>
        </w:tc>
        <w:tc>
          <w:tcPr>
            <w:tcW w:type="dxa" w:w="3500"/>
          </w:tcPr>
          <w:p>
            <w:pPr>
              <w:jc w:val="left"/>
            </w:pPr>
            <w:r>
              <w:rPr>
                <w:rFonts w:ascii="Calibri" w:hAnsi="Calibri"/>
                <w:color w:val="162233"/>
                <w:sz w:val="17"/>
              </w:rPr>
              <w:t>All IDs are accepted</w:t>
            </w:r>
          </w:p>
        </w:tc>
        <w:tc>
          <w:tcPr>
            <w:tcW w:type="dxa" w:w="3410"/>
          </w:tcPr>
          <w:p>
            <w:pPr>
              <w:jc w:val="left"/>
            </w:pPr>
            <w:r>
              <w:rPr>
                <w:rFonts w:ascii="Calibri" w:hAnsi="Calibri"/>
                <w:color w:val="162233"/>
                <w:sz w:val="17"/>
              </w:rPr>
              <w:t>Add ID 0x101/0x201 filters as the next learning step</w:t>
            </w:r>
          </w:p>
        </w:tc>
      </w:tr>
      <w:tr>
        <w:tc>
          <w:tcPr>
            <w:tcW w:type="dxa" w:w="2450"/>
          </w:tcPr>
          <w:p>
            <w:pPr>
              <w:jc w:val="left"/>
            </w:pPr>
            <w:r>
              <w:rPr>
                <w:rFonts w:ascii="Calibri" w:hAnsi="Calibri"/>
                <w:color w:val="162233"/>
                <w:sz w:val="17"/>
              </w:rPr>
              <w:t>spi.h header has no include guard</w:t>
            </w:r>
          </w:p>
        </w:tc>
        <w:tc>
          <w:tcPr>
            <w:tcW w:type="dxa" w:w="3500"/>
          </w:tcPr>
          <w:p>
            <w:pPr>
              <w:jc w:val="left"/>
            </w:pPr>
            <w:r>
              <w:rPr>
                <w:rFonts w:ascii="Calibri" w:hAnsi="Calibri"/>
                <w:color w:val="162233"/>
                <w:sz w:val="17"/>
              </w:rPr>
              <w:t>Can create duplicate declarations/macro issues in larger builds</w:t>
            </w:r>
          </w:p>
        </w:tc>
        <w:tc>
          <w:tcPr>
            <w:tcW w:type="dxa" w:w="3410"/>
          </w:tcPr>
          <w:p>
            <w:pPr>
              <w:jc w:val="left"/>
            </w:pPr>
            <w:r>
              <w:rPr>
                <w:rFonts w:ascii="Calibri" w:hAnsi="Calibri"/>
                <w:color w:val="162233"/>
                <w:sz w:val="17"/>
              </w:rPr>
              <w:t>Add conventional include guard</w:t>
            </w:r>
          </w:p>
        </w:tc>
      </w:tr>
    </w:tbl>
    <w:p>
      <w:pPr>
        <w:spacing w:after="120"/>
      </w:pPr>
    </w:p>
    <w:p>
      <w:pPr>
        <w:pStyle w:val="Heading1"/>
      </w:pPr>
      <w:r>
        <w:t>20. Limitations</w:t>
      </w:r>
    </w:p>
    <w:p>
      <w:pPr>
        <w:pStyle w:val="ListBullet"/>
      </w:pPr>
      <w:r>
        <w:rPr>
          <w:rFonts w:ascii="Calibri" w:hAnsi="Calibri"/>
          <w:color w:val="162233"/>
          <w:sz w:val="21"/>
        </w:rPr>
        <w:t>Only standard data frames are supported in the current send/read APIs.</w:t>
      </w:r>
    </w:p>
    <w:p>
      <w:pPr>
        <w:pStyle w:val="ListBullet"/>
      </w:pPr>
      <w:r>
        <w:rPr>
          <w:rFonts w:ascii="Calibri" w:hAnsi="Calibri"/>
          <w:color w:val="162233"/>
          <w:sz w:val="21"/>
        </w:rPr>
        <w:t>Only TXB0 and RXB0 are actively used for frame transfer.</w:t>
      </w:r>
    </w:p>
    <w:p>
      <w:pPr>
        <w:pStyle w:val="ListBullet"/>
      </w:pPr>
      <w:r>
        <w:rPr>
          <w:rFonts w:ascii="Calibri" w:hAnsi="Calibri"/>
          <w:color w:val="162233"/>
          <w:sz w:val="21"/>
        </w:rPr>
        <w:t>RXB1 rollover is configured but not consumed by the receive API.</w:t>
      </w:r>
    </w:p>
    <w:p>
      <w:pPr>
        <w:pStyle w:val="ListBullet"/>
      </w:pPr>
      <w:r>
        <w:rPr>
          <w:rFonts w:ascii="Calibri" w:hAnsi="Calibri"/>
          <w:color w:val="162233"/>
          <w:sz w:val="21"/>
        </w:rPr>
        <w:t>All receive filters are effectively bypassed for bring-up.</w:t>
      </w:r>
    </w:p>
    <w:p>
      <w:pPr>
        <w:pStyle w:val="ListBullet"/>
      </w:pPr>
      <w:r>
        <w:rPr>
          <w:rFonts w:ascii="Calibri" w:hAnsi="Calibri"/>
          <w:color w:val="162233"/>
          <w:sz w:val="21"/>
        </w:rPr>
        <w:t>CAN physical-layer validation is mostly external to the firmware and must be checked with wiring, termination, and instruments.</w:t>
      </w:r>
    </w:p>
    <w:p>
      <w:pPr>
        <w:pStyle w:val="ListBullet"/>
      </w:pPr>
      <w:r>
        <w:rPr>
          <w:rFonts w:ascii="Calibri" w:hAnsi="Calibri"/>
          <w:color w:val="162233"/>
          <w:sz w:val="21"/>
        </w:rPr>
        <w:t>The current application is a polling lab/demo, not yet a non-blocking production driver.</w:t>
      </w:r>
    </w:p>
    <w:p>
      <w:pPr>
        <w:pStyle w:val="Heading1"/>
      </w:pPr>
      <w:r>
        <w:t>21. Future Improvements</w:t>
      </w:r>
    </w:p>
    <w:p>
      <w:pPr>
        <w:pStyle w:val="ListNumber"/>
      </w:pPr>
      <w:r>
        <w:rPr>
          <w:rFonts w:ascii="Calibri" w:hAnsi="Calibri"/>
          <w:color w:val="162233"/>
          <w:sz w:val="21"/>
        </w:rPr>
        <w:t>Fix SPI1_Test() so the SPI1 path validates Node2 with PA4 CS.</w:t>
      </w:r>
    </w:p>
    <w:p>
      <w:pPr>
        <w:pStyle w:val="ListNumber"/>
      </w:pPr>
      <w:r>
        <w:rPr>
          <w:rFonts w:ascii="Calibri" w:hAnsi="Calibri"/>
          <w:color w:val="162233"/>
          <w:sz w:val="21"/>
        </w:rPr>
        <w:t>Replace all endless mode waits with timeout-return APIs.</w:t>
      </w:r>
    </w:p>
    <w:p>
      <w:pPr>
        <w:pStyle w:val="ListNumber"/>
      </w:pPr>
      <w:r>
        <w:rPr>
          <w:rFonts w:ascii="Calibri" w:hAnsi="Calibri"/>
          <w:color w:val="162233"/>
          <w:sz w:val="21"/>
        </w:rPr>
        <w:t>Implement RXB1 read support and overflow/error diagnostics.</w:t>
      </w:r>
    </w:p>
    <w:p>
      <w:pPr>
        <w:pStyle w:val="ListNumber"/>
      </w:pPr>
      <w:r>
        <w:rPr>
          <w:rFonts w:ascii="Calibri" w:hAnsi="Calibri"/>
          <w:color w:val="162233"/>
          <w:sz w:val="21"/>
        </w:rPr>
        <w:t>Add EFLG, TEC, and REC reporting after transmit or receive failures.</w:t>
      </w:r>
    </w:p>
    <w:p>
      <w:pPr>
        <w:pStyle w:val="ListNumber"/>
      </w:pPr>
      <w:r>
        <w:rPr>
          <w:rFonts w:ascii="Calibri" w:hAnsi="Calibri"/>
          <w:color w:val="162233"/>
          <w:sz w:val="21"/>
        </w:rPr>
        <w:t>Add standard ID filters so Node2 accepts only ID 0x101 and Node1 accepts only ID 0x201.</w:t>
      </w:r>
    </w:p>
    <w:p>
      <w:pPr>
        <w:pStyle w:val="ListNumber"/>
      </w:pPr>
      <w:r>
        <w:rPr>
          <w:rFonts w:ascii="Calibri" w:hAnsi="Calibri"/>
          <w:color w:val="162233"/>
          <w:sz w:val="21"/>
        </w:rPr>
        <w:t>Move receive handling from polling to the MCP2515 INT pin.</w:t>
      </w:r>
    </w:p>
    <w:p>
      <w:pPr>
        <w:pStyle w:val="ListNumber"/>
      </w:pPr>
      <w:r>
        <w:rPr>
          <w:rFonts w:ascii="Calibri" w:hAnsi="Calibri"/>
          <w:color w:val="162233"/>
          <w:sz w:val="21"/>
        </w:rPr>
        <w:t>Separate MAX7219 demo timing from CAN transport testing.</w:t>
      </w:r>
    </w:p>
    <w:p>
      <w:pPr>
        <w:pStyle w:val="ListNumber"/>
      </w:pPr>
      <w:r>
        <w:rPr>
          <w:rFonts w:ascii="Calibri" w:hAnsi="Calibri"/>
          <w:color w:val="162233"/>
          <w:sz w:val="21"/>
        </w:rPr>
        <w:t>Add extended ID and remote-frame support after standard data frames are stable.</w:t>
      </w:r>
    </w:p>
    <w:p>
      <w:pPr>
        <w:pStyle w:val="Heading1"/>
      </w:pPr>
      <w:r>
        <w:t>22.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project demonstrates two MCP2515 controllers, controlled by one STM32 over two SPI peripherals, communicating over a real CAN bus. Loopback is the foundation; Normal mode proves the bus path, ACK, TX status, and RX readback.</w:t>
            </w:r>
          </w:p>
        </w:tc>
      </w:tr>
    </w:tbl>
    <w:p>
      <w:pPr>
        <w:spacing w:after="80"/>
      </w:pPr>
    </w:p>
    <w:p>
      <w:pPr>
        <w:pStyle w:val="Heading1"/>
      </w:pPr>
      <w:r>
        <w:t>23. Appendix: Source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400"/>
        <w:gridCol w:w="5960"/>
      </w:tblGrid>
      <w:tr>
        <w:tc>
          <w:tcPr>
            <w:tcW w:type="dxa" w:w="3400"/>
            <w:vAlign w:val="center"/>
            <w:tcMar>
              <w:top w:w="80" w:type="dxa"/>
              <w:start w:w="120" w:type="dxa"/>
              <w:bottom w:w="80" w:type="dxa"/>
              <w:end w:w="120" w:type="dxa"/>
            </w:tcMar>
            <w:shd w:fill="E8EEF5"/>
          </w:tcPr>
          <w:p>
            <w:pPr>
              <w:jc w:val="center"/>
            </w:pPr>
            <w:r>
              <w:rPr>
                <w:rFonts w:ascii="Calibri" w:hAnsi="Calibri"/>
                <w:b/>
                <w:color w:val="162233"/>
                <w:sz w:val="18"/>
              </w:rPr>
              <w:t>File / source</w:t>
            </w:r>
          </w:p>
        </w:tc>
        <w:tc>
          <w:tcPr>
            <w:tcW w:type="dxa" w:w="596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400"/>
          </w:tcPr>
          <w:p>
            <w:pPr>
              <w:jc w:val="left"/>
            </w:pPr>
            <w:r>
              <w:rPr>
                <w:rFonts w:ascii="Calibri" w:hAnsi="Calibri"/>
                <w:color w:val="162233"/>
                <w:sz w:val="17"/>
              </w:rPr>
              <w:t>D:\Embedded Communication Protocols\SPI_MCP2515_NormalMode_2Nodes\Core\Src\main.c</w:t>
            </w:r>
          </w:p>
        </w:tc>
        <w:tc>
          <w:tcPr>
            <w:tcW w:type="dxa" w:w="5960"/>
          </w:tcPr>
          <w:p>
            <w:pPr>
              <w:jc w:val="left"/>
            </w:pPr>
            <w:r>
              <w:rPr>
                <w:rFonts w:ascii="Calibri" w:hAnsi="Calibri"/>
                <w:color w:val="162233"/>
                <w:sz w:val="17"/>
              </w:rPr>
              <w:t>Application sequence, node mode setup, bidirectional CAN test loop, UART prints</w:t>
            </w:r>
          </w:p>
        </w:tc>
      </w:tr>
      <w:tr>
        <w:tc>
          <w:tcPr>
            <w:tcW w:type="dxa" w:w="3400"/>
          </w:tcPr>
          <w:p>
            <w:pPr>
              <w:jc w:val="left"/>
            </w:pPr>
            <w:r>
              <w:rPr>
                <w:rFonts w:ascii="Calibri" w:hAnsi="Calibri"/>
                <w:color w:val="162233"/>
                <w:sz w:val="17"/>
              </w:rPr>
              <w:t>D:\Embedded Communication Protocols\SPI_MCP2515_NormalMode_2Nodes\Core\Src\mcp2515.c</w:t>
            </w:r>
          </w:p>
        </w:tc>
        <w:tc>
          <w:tcPr>
            <w:tcW w:type="dxa" w:w="5960"/>
          </w:tcPr>
          <w:p>
            <w:pPr>
              <w:jc w:val="left"/>
            </w:pPr>
            <w:r>
              <w:rPr>
                <w:rFonts w:ascii="Calibri" w:hAnsi="Calibri"/>
                <w:color w:val="162233"/>
                <w:sz w:val="17"/>
              </w:rPr>
              <w:t>Node/SPI selection, MCP2515 register commands, init, TX/RX, TX status</w:t>
            </w:r>
          </w:p>
        </w:tc>
      </w:tr>
      <w:tr>
        <w:tc>
          <w:tcPr>
            <w:tcW w:type="dxa" w:w="3400"/>
          </w:tcPr>
          <w:p>
            <w:pPr>
              <w:jc w:val="left"/>
            </w:pPr>
            <w:r>
              <w:rPr>
                <w:rFonts w:ascii="Calibri" w:hAnsi="Calibri"/>
                <w:color w:val="162233"/>
                <w:sz w:val="17"/>
              </w:rPr>
              <w:t>D:\Embedded Communication Protocols\SPI_MCP2515_NormalMode_2Nodes\Core\Src\spi.c</w:t>
            </w:r>
          </w:p>
        </w:tc>
        <w:tc>
          <w:tcPr>
            <w:tcW w:type="dxa" w:w="5960"/>
          </w:tcPr>
          <w:p>
            <w:pPr>
              <w:jc w:val="left"/>
            </w:pPr>
            <w:r>
              <w:rPr>
                <w:rFonts w:ascii="Calibri" w:hAnsi="Calibri"/>
                <w:color w:val="162233"/>
                <w:sz w:val="17"/>
              </w:rPr>
              <w:t>SPI1/SPI2 GPIO and peripheral configuration, polling transfers</w:t>
            </w:r>
          </w:p>
        </w:tc>
      </w:tr>
      <w:tr>
        <w:tc>
          <w:tcPr>
            <w:tcW w:type="dxa" w:w="3400"/>
          </w:tcPr>
          <w:p>
            <w:pPr>
              <w:jc w:val="left"/>
            </w:pPr>
            <w:r>
              <w:rPr>
                <w:rFonts w:ascii="Calibri" w:hAnsi="Calibri"/>
                <w:color w:val="162233"/>
                <w:sz w:val="17"/>
              </w:rPr>
              <w:t>D:\Embedded Communication Protocols\SPI_MCP2515_NormalMode_2Nodes\Core\Src\usart.c</w:t>
            </w:r>
          </w:p>
        </w:tc>
        <w:tc>
          <w:tcPr>
            <w:tcW w:type="dxa" w:w="5960"/>
          </w:tcPr>
          <w:p>
            <w:pPr>
              <w:jc w:val="left"/>
            </w:pPr>
            <w:r>
              <w:rPr>
                <w:rFonts w:ascii="Calibri" w:hAnsi="Calibri"/>
                <w:color w:val="162233"/>
                <w:sz w:val="17"/>
              </w:rPr>
              <w:t>USART2 debug output</w:t>
            </w:r>
          </w:p>
        </w:tc>
      </w:tr>
      <w:tr>
        <w:tc>
          <w:tcPr>
            <w:tcW w:type="dxa" w:w="3400"/>
          </w:tcPr>
          <w:p>
            <w:pPr>
              <w:jc w:val="left"/>
            </w:pPr>
            <w:r>
              <w:rPr>
                <w:rFonts w:ascii="Calibri" w:hAnsi="Calibri"/>
                <w:color w:val="162233"/>
                <w:sz w:val="17"/>
              </w:rPr>
              <w:t>D:\Embedded Communication Protocols\SPI_MCP2515_NormalMode_2Nodes\Core\Src\max7219.c</w:t>
            </w:r>
          </w:p>
        </w:tc>
        <w:tc>
          <w:tcPr>
            <w:tcW w:type="dxa" w:w="5960"/>
          </w:tcPr>
          <w:p>
            <w:pPr>
              <w:jc w:val="left"/>
            </w:pPr>
            <w:r>
              <w:rPr>
                <w:rFonts w:ascii="Calibri" w:hAnsi="Calibri"/>
                <w:color w:val="162233"/>
                <w:sz w:val="17"/>
              </w:rPr>
              <w:t>MAX7219 shared-SPI visual side task</w:t>
            </w:r>
          </w:p>
        </w:tc>
      </w:tr>
      <w:tr>
        <w:tc>
          <w:tcPr>
            <w:tcW w:type="dxa" w:w="3400"/>
          </w:tcPr>
          <w:p>
            <w:pPr>
              <w:jc w:val="left"/>
            </w:pPr>
            <w:r>
              <w:rPr>
                <w:rFonts w:ascii="Calibri" w:hAnsi="Calibri"/>
                <w:color w:val="162233"/>
                <w:sz w:val="17"/>
              </w:rPr>
              <w:t>D:\Embedded Communication Protocols\SPI_MCP2515_NormalMode_2Nodes\Core\Inc\mcp2515.h</w:t>
            </w:r>
          </w:p>
        </w:tc>
        <w:tc>
          <w:tcPr>
            <w:tcW w:type="dxa" w:w="5960"/>
          </w:tcPr>
          <w:p>
            <w:pPr>
              <w:jc w:val="left"/>
            </w:pPr>
            <w:r>
              <w:rPr>
                <w:rFonts w:ascii="Calibri" w:hAnsi="Calibri"/>
                <w:color w:val="162233"/>
                <w:sz w:val="17"/>
              </w:rPr>
              <w:t>Register, mode, mask, node, status, and API declarations</w:t>
            </w:r>
          </w:p>
        </w:tc>
      </w:tr>
      <w:tr>
        <w:tc>
          <w:tcPr>
            <w:tcW w:type="dxa" w:w="3400"/>
          </w:tcPr>
          <w:p>
            <w:pPr>
              <w:jc w:val="left"/>
            </w:pPr>
            <w:r>
              <w:rPr>
                <w:rFonts w:ascii="Calibri" w:hAnsi="Calibri"/>
                <w:color w:val="162233"/>
                <w:sz w:val="17"/>
              </w:rPr>
              <w:t>D:\Embedded Communication Protocols\SPI_MCP2515_NormalMode_2Nodes\Core\Inc\spi.h</w:t>
            </w:r>
          </w:p>
        </w:tc>
        <w:tc>
          <w:tcPr>
            <w:tcW w:type="dxa" w:w="5960"/>
          </w:tcPr>
          <w:p>
            <w:pPr>
              <w:jc w:val="left"/>
            </w:pPr>
            <w:r>
              <w:rPr>
                <w:rFonts w:ascii="Calibri" w:hAnsi="Calibri"/>
                <w:color w:val="162233"/>
                <w:sz w:val="17"/>
              </w:rPr>
              <w:t>SPI declarations and chip-select macros</w:t>
            </w:r>
          </w:p>
        </w:tc>
      </w:tr>
      <w:tr>
        <w:tc>
          <w:tcPr>
            <w:tcW w:type="dxa" w:w="3400"/>
          </w:tcPr>
          <w:p>
            <w:pPr>
              <w:jc w:val="left"/>
            </w:pPr>
            <w:r>
              <w:rPr>
                <w:rFonts w:ascii="Calibri" w:hAnsi="Calibri"/>
                <w:color w:val="162233"/>
                <w:sz w:val="17"/>
              </w:rPr>
              <w:t>https://chatgpt.com/share/6a343a5d-ad38-83ee-bfe1-0123d30a3356</w:t>
            </w:r>
          </w:p>
        </w:tc>
        <w:tc>
          <w:tcPr>
            <w:tcW w:type="dxa" w:w="5960"/>
          </w:tcPr>
          <w:p>
            <w:pPr>
              <w:jc w:val="left"/>
            </w:pPr>
            <w:r>
              <w:rPr>
                <w:rFonts w:ascii="Calibri" w:hAnsi="Calibri"/>
                <w:color w:val="162233"/>
                <w:sz w:val="17"/>
              </w:rPr>
              <w:t>Shared learning thread: 2-node normal-mode path, ACK interpretation, analyzer understanding</w:t>
            </w:r>
          </w:p>
        </w:tc>
      </w:tr>
      <w:tr>
        <w:tc>
          <w:tcPr>
            <w:tcW w:type="dxa" w:w="3400"/>
          </w:tcPr>
          <w:p>
            <w:pPr>
              <w:jc w:val="left"/>
            </w:pPr>
            <w:r>
              <w:rPr>
                <w:rFonts w:ascii="Calibri" w:hAnsi="Calibri"/>
                <w:color w:val="162233"/>
                <w:sz w:val="17"/>
              </w:rPr>
              <w:t>https://ww1.microchip.com/downloads/aemDocuments/documents/APID/ProductDocuments/DataSheets/MCP2515-Family-Data-Sheet-DS20001801K.pdf</w:t>
            </w:r>
          </w:p>
        </w:tc>
        <w:tc>
          <w:tcPr>
            <w:tcW w:type="dxa" w:w="5960"/>
          </w:tcPr>
          <w:p>
            <w:pPr>
              <w:jc w:val="left"/>
            </w:pPr>
            <w:r>
              <w:rPr>
                <w:rFonts w:ascii="Calibri" w:hAnsi="Calibri"/>
                <w:color w:val="162233"/>
                <w:sz w:val="17"/>
              </w:rPr>
              <w:t>Official MCP2515 modes, TX/RX behavior, SPI interface, flags, and constraints</w:t>
            </w:r>
          </w:p>
        </w:tc>
      </w:tr>
    </w:tbl>
    <w:p>
      <w:pPr>
        <w:spacing w:after="120"/>
      </w:pPr>
    </w:p>
    <w:p>
      <w:pPr>
        <w:pStyle w:val="Heading1"/>
      </w:pPr>
      <w:r>
        <w:t>24. Appendix: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5400"/>
        <w:gridCol w:w="3960"/>
      </w:tblGrid>
      <w:tr>
        <w:tc>
          <w:tcPr>
            <w:tcW w:type="dxa" w:w="54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39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5400"/>
          </w:tcPr>
          <w:p>
            <w:pPr>
              <w:jc w:val="left"/>
            </w:pPr>
            <w:r>
              <w:rPr>
                <w:rFonts w:ascii="Calibri" w:hAnsi="Calibri"/>
                <w:color w:val="162233"/>
                <w:sz w:val="17"/>
              </w:rPr>
              <w:t>All ten finalized source/header files read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Shared ChatGPT conversation downloaded and extracted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Microchip MCP2515 data sheet checked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System-level hardware and firmware diagrams included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Loopback vs Normal mode explained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ACK slot and analyzer interpretation explained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Node1 ID 0x101 and Node2 ID 0x201 flows covered</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Exact source snippets included for key functions</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Review corrections separated from finalized code</w:t>
            </w:r>
          </w:p>
        </w:tc>
        <w:tc>
          <w:tcPr>
            <w:tcW w:type="dxa" w:w="3960"/>
          </w:tcPr>
          <w:p>
            <w:pPr>
              <w:jc w:val="left"/>
            </w:pPr>
            <w:r>
              <w:rPr>
                <w:rFonts w:ascii="Calibri" w:hAnsi="Calibri"/>
                <w:color w:val="162233"/>
                <w:sz w:val="17"/>
              </w:rPr>
              <w:t>Done</w:t>
            </w:r>
          </w:p>
        </w:tc>
      </w:tr>
      <w:tr>
        <w:tc>
          <w:tcPr>
            <w:tcW w:type="dxa" w:w="5400"/>
          </w:tcPr>
          <w:p>
            <w:pPr>
              <w:jc w:val="left"/>
            </w:pPr>
            <w:r>
              <w:rPr>
                <w:rFonts w:ascii="Calibri" w:hAnsi="Calibri"/>
                <w:color w:val="162233"/>
                <w:sz w:val="17"/>
              </w:rPr>
              <w:t>No separate screenshot image embedded because none was attached in this turn</w:t>
            </w:r>
          </w:p>
        </w:tc>
        <w:tc>
          <w:tcPr>
            <w:tcW w:type="dxa" w:w="3960"/>
          </w:tcPr>
          <w:p>
            <w:pPr>
              <w:jc w:val="left"/>
            </w:pPr>
            <w:r>
              <w:rPr>
                <w:rFonts w:ascii="Calibri" w:hAnsi="Calibri"/>
                <w:color w:val="162233"/>
                <w:sz w:val="17"/>
              </w:rPr>
              <w:t>Done</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MCP2515 Two-Node Normal Mode Learning Document</dc:title>
  <dc:subject>MCP2515 two-node loopback foundation and normal-mode CAN communication using STM32 SPI1/SPI2</dc:subject>
  <dc:creator>Embedded Learning Document</dc:creator>
  <cp:keywords>MCP2515, STM32F407, SPI1, SPI2, CAN, normal mode, loopback, ACK, TXB0, RXB0</cp:keywords>
  <dc:description>generated by python-docx</dc:description>
  <cp:lastModifiedBy/>
  <cp:revision>1</cp:revision>
  <dcterms:created xsi:type="dcterms:W3CDTF">2013-12-23T23:15:00Z</dcterms:created>
  <dcterms:modified xsi:type="dcterms:W3CDTF">2013-12-23T23:15:00Z</dcterms:modified>
  <cp:category/>
</cp:coreProperties>
</file>