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3D" w:rsidRPr="0070503D" w:rsidRDefault="0070503D" w:rsidP="0070503D">
      <w:pPr>
        <w:widowControl/>
        <w:spacing w:before="100" w:beforeAutospacing="1" w:after="100" w:afterAutospacing="1" w:line="64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0503D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44"/>
          <w:szCs w:val="44"/>
        </w:rPr>
        <w:t>陕西省全国计算机等级考试网上报名须知及流程</w:t>
      </w:r>
    </w:p>
    <w:p w:rsidR="0070503D" w:rsidRPr="0070503D" w:rsidRDefault="0070503D" w:rsidP="0070503D">
      <w:pPr>
        <w:widowControl/>
        <w:spacing w:before="100" w:beforeAutospacing="1" w:after="100" w:afterAutospacing="1" w:line="64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0503D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 </w:t>
      </w:r>
    </w:p>
    <w:p w:rsidR="0070503D" w:rsidRPr="0070503D" w:rsidRDefault="0070503D" w:rsidP="0070503D">
      <w:pPr>
        <w:widowControl/>
        <w:spacing w:before="100" w:beforeAutospacing="1" w:after="100" w:afterAutospacing="1" w:line="640" w:lineRule="atLeast"/>
        <w:ind w:firstLine="5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03D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一、</w:t>
      </w:r>
      <w:r w:rsidR="002D3620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报名办法</w:t>
      </w:r>
    </w:p>
    <w:p w:rsidR="0070503D" w:rsidRPr="002D3620" w:rsidRDefault="002D3620" w:rsidP="002D3620">
      <w:pPr>
        <w:widowControl/>
        <w:spacing w:before="100" w:beforeAutospacing="1" w:after="100" w:afterAutospacing="1" w:line="640" w:lineRule="atLeast"/>
        <w:ind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陕西省</w:t>
      </w:r>
      <w:r w:rsidRPr="002D362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NCRE实行网上报名和网上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缴费，考生可登陆报名公告中的报名网址进行网上报名</w:t>
      </w:r>
      <w:r w:rsidR="0070503D"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70503D" w:rsidRPr="0070503D" w:rsidRDefault="0070503D" w:rsidP="0070503D">
      <w:pPr>
        <w:widowControl/>
        <w:spacing w:before="100" w:beforeAutospacing="1" w:after="100" w:afterAutospacing="1" w:line="640" w:lineRule="atLeast"/>
        <w:ind w:firstLine="56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03D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 </w:t>
      </w:r>
    </w:p>
    <w:p w:rsidR="0070503D" w:rsidRPr="0070503D" w:rsidRDefault="0070503D" w:rsidP="0070503D">
      <w:pPr>
        <w:widowControl/>
        <w:spacing w:before="100" w:beforeAutospacing="1" w:after="100" w:afterAutospacing="1" w:line="640" w:lineRule="atLeast"/>
        <w:ind w:firstLine="56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03D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二、</w:t>
      </w:r>
      <w:proofErr w:type="gramStart"/>
      <w:r w:rsidRPr="0070503D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网报要求</w:t>
      </w:r>
      <w:proofErr w:type="gramEnd"/>
    </w:p>
    <w:p w:rsidR="0070503D" w:rsidRPr="00703A0E" w:rsidRDefault="00072E21" w:rsidP="0070503D">
      <w:pPr>
        <w:widowControl/>
        <w:spacing w:before="100" w:beforeAutospacing="1" w:after="100" w:afterAutospacing="1" w:line="640" w:lineRule="atLeast"/>
        <w:ind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</w:t>
      </w:r>
      <w:r w:rsidR="0070503D"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．每次考试每个考生可报考多个级别科目（最多3科，以考点要求为准），但须在同一考点报考，若因考生在不同考点报考造成考试时间冲突而无法正常进行考试的，由考生自行承担责任。</w:t>
      </w:r>
      <w:r w:rsidR="00703A0E" w:rsidRPr="00703A0E">
        <w:rPr>
          <w:rFonts w:asciiTheme="minorEastAsia" w:hAnsiTheme="minorEastAsia" w:cs="宋体"/>
          <w:color w:val="000000"/>
          <w:kern w:val="0"/>
          <w:sz w:val="28"/>
          <w:szCs w:val="28"/>
        </w:rPr>
        <w:t>同次考试考生只能在同一省级承办机构报名，不允许跨省报考，否则将按违规进行处理</w:t>
      </w:r>
      <w:r w:rsidR="0070503D"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70503D" w:rsidRPr="00072E21" w:rsidRDefault="00072E21" w:rsidP="0070503D">
      <w:pPr>
        <w:widowControl/>
        <w:spacing w:before="100" w:beforeAutospacing="1" w:after="100" w:afterAutospacing="1" w:line="640" w:lineRule="atLeast"/>
        <w:ind w:firstLine="560"/>
        <w:jc w:val="left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2</w:t>
      </w:r>
      <w:r w:rsidR="0070503D"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．考生基本信息、报考信息和照片均由考生本人自行填报并核对，</w:t>
      </w:r>
      <w:r w:rsidR="0070503D" w:rsidRPr="00C90A7E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考生在进行支付考试费操作前须再次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认真</w:t>
      </w:r>
      <w:r w:rsidR="0070503D" w:rsidRPr="00C90A7E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核对</w:t>
      </w: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报考</w:t>
      </w:r>
      <w:r w:rsidRPr="00072E2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信息和照片</w:t>
      </w:r>
      <w:r w:rsidR="0070503D" w:rsidRPr="00C90A7E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是否正确，一旦网上缴费成功，即视为考生确认报名信息</w:t>
      </w:r>
      <w:r w:rsidR="009200B0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准确无误</w:t>
      </w:r>
      <w:r w:rsidR="0070503D" w:rsidRPr="00C90A7E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，考生</w:t>
      </w:r>
      <w:r w:rsidR="009200B0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将</w:t>
      </w:r>
      <w:r w:rsidR="0070503D" w:rsidRPr="00C90A7E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无权再行修改</w:t>
      </w:r>
      <w:proofErr w:type="gramStart"/>
      <w:r w:rsidR="00CF47BD" w:rsidRPr="00CF47BD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或退考退费</w:t>
      </w:r>
      <w:proofErr w:type="gramEnd"/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。</w:t>
      </w:r>
      <w:r w:rsidRPr="00072E21"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因填报信息错误造成考生无法参加考试、证书信息错误等后果，由考生自行承担。</w:t>
      </w:r>
    </w:p>
    <w:p w:rsidR="0070503D" w:rsidRPr="0070503D" w:rsidRDefault="00072E21" w:rsidP="0070503D">
      <w:pPr>
        <w:widowControl/>
        <w:spacing w:before="100" w:beforeAutospacing="1" w:after="100" w:afterAutospacing="1" w:line="640" w:lineRule="atLeast"/>
        <w:ind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3</w:t>
      </w:r>
      <w:r w:rsidR="0070503D"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.姓名中有生僻字无法输入的考生，生僻字请用汉语拼音全拼代替。</w:t>
      </w:r>
    </w:p>
    <w:p w:rsidR="0070503D" w:rsidRPr="0070503D" w:rsidRDefault="0070503D" w:rsidP="0070503D">
      <w:pPr>
        <w:widowControl/>
        <w:spacing w:before="100" w:beforeAutospacing="1" w:after="100" w:afterAutospacing="1" w:line="640" w:lineRule="atLeast"/>
        <w:ind w:firstLine="56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03D">
        <w:rPr>
          <w:rFonts w:asciiTheme="minorEastAsia" w:hAnsiTheme="minorEastAsia" w:cs="宋体" w:hint="eastAsia"/>
          <w:color w:val="000000"/>
          <w:kern w:val="0"/>
          <w:sz w:val="24"/>
          <w:szCs w:val="21"/>
        </w:rPr>
        <w:t> </w:t>
      </w:r>
    </w:p>
    <w:p w:rsidR="0070503D" w:rsidRDefault="0070503D" w:rsidP="00552919">
      <w:pPr>
        <w:widowControl/>
        <w:spacing w:before="100" w:beforeAutospacing="1" w:after="100" w:afterAutospacing="1" w:line="640" w:lineRule="atLeast"/>
        <w:ind w:firstLine="562"/>
        <w:jc w:val="left"/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  <w:r w:rsidRPr="0070503D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三、</w:t>
      </w:r>
      <w:proofErr w:type="gramStart"/>
      <w:r w:rsidRPr="0070503D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网报流程</w:t>
      </w:r>
      <w:proofErr w:type="gramEnd"/>
    </w:p>
    <w:p w:rsidR="00C90A7E" w:rsidRDefault="00C90A7E" w:rsidP="00C90A7E">
      <w:pPr>
        <w:widowControl/>
        <w:spacing w:before="100" w:beforeAutospacing="1" w:after="100" w:afterAutospacing="1" w:line="640" w:lineRule="atLeast"/>
        <w:ind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1．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注册</w:t>
      </w:r>
      <w:r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ETEST通行证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账户</w:t>
      </w:r>
    </w:p>
    <w:p w:rsidR="00C90A7E" w:rsidRPr="00C90A7E" w:rsidRDefault="00C90A7E" w:rsidP="00C90A7E">
      <w:pPr>
        <w:widowControl/>
        <w:spacing w:before="100" w:beforeAutospacing="1" w:after="100" w:afterAutospacing="1" w:line="640" w:lineRule="atLeast"/>
        <w:ind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考生首次报考，可</w:t>
      </w:r>
      <w:r w:rsidR="008B6BB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在报名系统登录页面</w:t>
      </w:r>
      <w:r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注册</w:t>
      </w:r>
      <w:r w:rsidR="008B6BBF"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ETEST</w:t>
      </w:r>
      <w:r w:rsidR="008B6BB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通行证</w:t>
      </w:r>
      <w:r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。一旦获得账号，以后可以长期使用。如需修改账号密码或个人注册信息，可登录ETEST通行证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网址</w:t>
      </w:r>
      <w:r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进行操作。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考生</w:t>
      </w:r>
      <w:r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务必妥善保存好本人账号及密码，每次账号登录</w:t>
      </w:r>
      <w:r w:rsidR="009200B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并</w:t>
      </w:r>
      <w:r w:rsidRPr="0070503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完成操作后，须及时退出，以防个人信息泄漏。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8"/>
      </w:tblGrid>
      <w:tr w:rsidR="0070503D" w:rsidRPr="0070503D" w:rsidTr="00705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503D" w:rsidRPr="0070503D" w:rsidRDefault="00C90A7E" w:rsidP="0070503D">
            <w:pPr>
              <w:widowControl/>
              <w:spacing w:before="100" w:beforeAutospacing="1" w:after="100" w:afterAutospacing="1" w:line="640" w:lineRule="atLeast"/>
              <w:ind w:firstLine="5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lastRenderedPageBreak/>
              <w:t>2</w:t>
            </w:r>
            <w:r w:rsidR="0070503D"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．网上填报</w:t>
            </w:r>
          </w:p>
          <w:p w:rsidR="00DB6580" w:rsidRDefault="0070503D" w:rsidP="00DB6580">
            <w:pPr>
              <w:pStyle w:val="a7"/>
              <w:spacing w:line="570" w:lineRule="atLeast"/>
              <w:ind w:firstLine="645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0503D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准备</w:t>
            </w:r>
            <w:r w:rsidRPr="00C90A7E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本人近期正面免冠半身</w:t>
            </w:r>
            <w:r w:rsidR="00DB65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证件照，</w:t>
            </w:r>
            <w:r w:rsidRPr="00C90A7E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规格</w:t>
            </w:r>
            <w:r w:rsidR="00DA44DE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要求</w:t>
            </w:r>
            <w:r w:rsidR="00DB65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如下</w:t>
            </w:r>
            <w:r w:rsidRPr="00C90A7E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：</w:t>
            </w:r>
          </w:p>
          <w:p w:rsidR="00DB6580" w:rsidRPr="00DB6580" w:rsidRDefault="00DB6580" w:rsidP="00DB6580">
            <w:pPr>
              <w:pStyle w:val="a7"/>
              <w:spacing w:line="570" w:lineRule="atLeast"/>
              <w:ind w:firstLine="645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（</w:t>
            </w:r>
            <w:r w:rsidRPr="00DB65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1）应为考生本人近期正面免冠半身证件照，不得使用生活照、美颜照。</w:t>
            </w:r>
          </w:p>
          <w:p w:rsidR="00DB6580" w:rsidRPr="00DB6580" w:rsidRDefault="00DB6580" w:rsidP="00DB6580">
            <w:pPr>
              <w:pStyle w:val="a7"/>
              <w:spacing w:line="570" w:lineRule="atLeast"/>
              <w:ind w:firstLine="645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B65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（2）背景和色彩要求：白色或浅色背景，黑白或彩色照片。</w:t>
            </w:r>
          </w:p>
          <w:p w:rsidR="00DB6580" w:rsidRPr="00DB6580" w:rsidRDefault="00DB6580" w:rsidP="00DB6580">
            <w:pPr>
              <w:pStyle w:val="a7"/>
              <w:spacing w:line="570" w:lineRule="atLeast"/>
              <w:ind w:firstLine="645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B65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（3）文件大小要求：20KB-200KB。</w:t>
            </w:r>
          </w:p>
          <w:p w:rsidR="00DB6580" w:rsidRPr="00DB6580" w:rsidRDefault="00DB6580" w:rsidP="00DB6580">
            <w:pPr>
              <w:pStyle w:val="a7"/>
              <w:spacing w:line="570" w:lineRule="atLeast"/>
              <w:ind w:firstLine="645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B65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（4）文件格式要求：JPEG格式，后缀名为“.jpg”。</w:t>
            </w:r>
          </w:p>
          <w:p w:rsidR="00DB6580" w:rsidRPr="00DB6580" w:rsidRDefault="00DB6580" w:rsidP="00DB6580">
            <w:pPr>
              <w:pStyle w:val="a7"/>
              <w:spacing w:line="570" w:lineRule="atLeast"/>
              <w:ind w:firstLine="645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B65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（5）最小像素高宽：192×144。</w:t>
            </w:r>
          </w:p>
          <w:p w:rsidR="00DB6580" w:rsidRPr="00DB6580" w:rsidRDefault="00DB6580" w:rsidP="00DB6580">
            <w:pPr>
              <w:pStyle w:val="a7"/>
              <w:spacing w:line="570" w:lineRule="atLeast"/>
              <w:ind w:firstLine="645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B65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（6）最小成像区高宽：48mm×33mm。成像区上下要求头上部空1/10，头部占7/10，肩部占1/5，左右各空1/10。</w:t>
            </w:r>
          </w:p>
          <w:p w:rsidR="0070503D" w:rsidRPr="0070503D" w:rsidRDefault="00DB6580" w:rsidP="0070503D">
            <w:pPr>
              <w:widowControl/>
              <w:spacing w:before="100" w:beforeAutospacing="1" w:after="100" w:afterAutospacing="1" w:line="640" w:lineRule="atLeast"/>
              <w:ind w:firstLine="5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考生</w:t>
            </w:r>
            <w:r w:rsidR="0070503D"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在任意一台互联网计算机均可完成</w:t>
            </w:r>
            <w:r w:rsidR="00C90A7E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报名信息的填写及上传照片</w:t>
            </w:r>
            <w:r w:rsidR="0070503D"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操作。</w:t>
            </w:r>
          </w:p>
          <w:p w:rsidR="0070503D" w:rsidRPr="0070503D" w:rsidRDefault="00C90A7E" w:rsidP="0070503D">
            <w:pPr>
              <w:widowControl/>
              <w:spacing w:before="100" w:beforeAutospacing="1" w:after="100" w:afterAutospacing="1" w:line="640" w:lineRule="atLeast"/>
              <w:ind w:firstLine="5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lastRenderedPageBreak/>
              <w:t>3</w:t>
            </w:r>
            <w:r w:rsidR="0070503D"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．网上缴费</w:t>
            </w:r>
          </w:p>
          <w:p w:rsidR="0070503D" w:rsidRPr="00CF47BD" w:rsidRDefault="0070503D" w:rsidP="0070503D">
            <w:pPr>
              <w:widowControl/>
              <w:spacing w:before="100" w:beforeAutospacing="1" w:after="100" w:afterAutospacing="1" w:line="640" w:lineRule="atLeast"/>
              <w:ind w:firstLine="560"/>
              <w:jc w:val="left"/>
              <w:rPr>
                <w:rFonts w:cs="宋体"/>
                <w:color w:val="000000"/>
                <w:kern w:val="0"/>
                <w:sz w:val="28"/>
                <w:szCs w:val="28"/>
              </w:rPr>
            </w:pPr>
            <w:r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考生在进行支付考试费操作前须再次核对报考信息是否正确，一旦网上缴费成功，考生即无权再行修改</w:t>
            </w:r>
            <w:proofErr w:type="gramStart"/>
            <w:r w:rsidR="00CF47BD" w:rsidRPr="00CF47B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或退考退费</w:t>
            </w:r>
            <w:proofErr w:type="gramEnd"/>
            <w:r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。</w:t>
            </w:r>
            <w:r w:rsidRPr="0070503D">
              <w:rPr>
                <w:rFonts w:cs="宋体" w:hint="eastAsia"/>
                <w:color w:val="000000"/>
                <w:kern w:val="0"/>
                <w:sz w:val="28"/>
                <w:szCs w:val="28"/>
              </w:rPr>
              <w:t>考生在支付过程中遇到问题，可向报考的考点进行咨询。</w:t>
            </w:r>
            <w:r w:rsidR="00CF47BD" w:rsidRP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考生须在提交报名信息后的</w:t>
            </w:r>
            <w:r w:rsidR="00CF47BD" w:rsidRP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24</w:t>
            </w:r>
            <w:r w:rsidR="00CF47BD" w:rsidRP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个小时内缴费，否则系统将自动删除</w:t>
            </w:r>
            <w:proofErr w:type="gramStart"/>
            <w:r w:rsidR="00CF47BD" w:rsidRP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超时未</w:t>
            </w:r>
            <w:proofErr w:type="gramEnd"/>
            <w:r w:rsidR="00CF47BD" w:rsidRP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缴费的报名信息</w:t>
            </w:r>
            <w:r w:rsidRPr="0070503D">
              <w:rPr>
                <w:rFonts w:cs="宋体" w:hint="eastAsia"/>
                <w:color w:val="000000"/>
                <w:kern w:val="0"/>
                <w:sz w:val="28"/>
                <w:szCs w:val="28"/>
              </w:rPr>
              <w:t>，考生须重新填报。</w:t>
            </w:r>
            <w:r w:rsidR="00CF47BD" w:rsidRP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如发生重复支付情况，教育部考试中心会在每次报名结束后统计出重复支付的考生数据，并</w:t>
            </w:r>
            <w:r w:rsidR="008A3A5B">
              <w:rPr>
                <w:rFonts w:cs="宋体" w:hint="eastAsia"/>
                <w:color w:val="000000"/>
                <w:kern w:val="0"/>
                <w:sz w:val="28"/>
                <w:szCs w:val="28"/>
              </w:rPr>
              <w:t>与</w:t>
            </w:r>
            <w:r w:rsidR="00CF47BD" w:rsidRP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支付平台</w:t>
            </w:r>
            <w:r w:rsidR="008A3A5B">
              <w:rPr>
                <w:rFonts w:cs="宋体" w:hint="eastAsia"/>
                <w:color w:val="000000"/>
                <w:kern w:val="0"/>
                <w:sz w:val="28"/>
                <w:szCs w:val="28"/>
              </w:rPr>
              <w:t>进行核对</w:t>
            </w:r>
            <w:r w:rsidR="00CF47BD" w:rsidRP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，支付平台</w:t>
            </w:r>
            <w:r w:rsid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会</w:t>
            </w:r>
            <w:r w:rsidR="00CF47BD" w:rsidRPr="00CF47BD">
              <w:rPr>
                <w:rFonts w:cs="宋体" w:hint="eastAsia"/>
                <w:color w:val="000000"/>
                <w:kern w:val="0"/>
                <w:sz w:val="28"/>
                <w:szCs w:val="28"/>
              </w:rPr>
              <w:t>根据考生的缴费银行账号，将重复支付的考试费全额退还。</w:t>
            </w:r>
          </w:p>
          <w:p w:rsidR="0070503D" w:rsidRPr="0070503D" w:rsidRDefault="00C90A7E" w:rsidP="0070503D">
            <w:pPr>
              <w:widowControl/>
              <w:spacing w:before="100" w:beforeAutospacing="1" w:after="100" w:afterAutospacing="1" w:line="640" w:lineRule="atLeast"/>
              <w:ind w:firstLine="5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4</w:t>
            </w:r>
            <w:r w:rsidR="0070503D"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．打印准考证</w:t>
            </w:r>
          </w:p>
          <w:p w:rsidR="0070503D" w:rsidRPr="00CF47BD" w:rsidRDefault="00CF47BD" w:rsidP="00552919">
            <w:pPr>
              <w:widowControl/>
              <w:spacing w:before="100" w:beforeAutospacing="1" w:after="100" w:afterAutospacing="1" w:line="640" w:lineRule="atLeast"/>
              <w:ind w:firstLine="56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考生</w:t>
            </w:r>
            <w:r w:rsidR="0070503D"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在规定时间内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，可自行</w:t>
            </w:r>
            <w:r w:rsidR="0070503D"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使用报名账号登录</w:t>
            </w:r>
            <w:r w:rsidRPr="00CF47B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报名系统打印准考证。准考证是考生参加考试的重要凭证，考生须及时打印并妥善保管。</w:t>
            </w:r>
          </w:p>
          <w:p w:rsidR="00C90A7E" w:rsidRDefault="00C90A7E" w:rsidP="0070503D">
            <w:pPr>
              <w:widowControl/>
              <w:spacing w:before="100" w:beforeAutospacing="1" w:after="100" w:afterAutospacing="1" w:line="640" w:lineRule="atLeast"/>
              <w:ind w:firstLine="56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</w:p>
          <w:p w:rsidR="0070503D" w:rsidRPr="0070503D" w:rsidRDefault="00C90A7E" w:rsidP="0070503D">
            <w:pPr>
              <w:widowControl/>
              <w:spacing w:before="100" w:beforeAutospacing="1" w:after="100" w:afterAutospacing="1" w:line="640" w:lineRule="atLeast"/>
              <w:ind w:firstLine="5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lastRenderedPageBreak/>
              <w:t>网报</w:t>
            </w:r>
            <w:r w:rsidR="0070503D"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流程</w:t>
            </w:r>
            <w:proofErr w:type="gramEnd"/>
            <w:r w:rsidR="0070503D" w:rsidRPr="0070503D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如下图：</w:t>
            </w:r>
          </w:p>
        </w:tc>
      </w:tr>
    </w:tbl>
    <w:p w:rsidR="00ED54A9" w:rsidRPr="00DA44DE" w:rsidRDefault="0070503D" w:rsidP="00DA44D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宋体"/>
          <w:noProof/>
          <w:color w:val="000000"/>
          <w:kern w:val="0"/>
          <w:sz w:val="24"/>
          <w:szCs w:val="21"/>
        </w:rPr>
        <w:lastRenderedPageBreak/>
        <w:drawing>
          <wp:inline distT="0" distB="0" distL="0" distR="0" wp14:anchorId="031F7CEB" wp14:editId="6A07EC22">
            <wp:extent cx="8924925" cy="3048000"/>
            <wp:effectExtent l="0" t="0" r="9525" b="0"/>
            <wp:docPr id="1" name="图片 1" descr="说明: http://119.97.236.29/NCRE_EMS/GSFlow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: http://119.97.236.29/NCRE_EMS/GSFlow.files/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4A9" w:rsidRPr="00DA44DE" w:rsidSect="007050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3F1" w:rsidRDefault="00BC63F1" w:rsidP="0070503D">
      <w:r>
        <w:separator/>
      </w:r>
    </w:p>
  </w:endnote>
  <w:endnote w:type="continuationSeparator" w:id="0">
    <w:p w:rsidR="00BC63F1" w:rsidRDefault="00BC63F1" w:rsidP="0070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3F1" w:rsidRDefault="00BC63F1" w:rsidP="0070503D">
      <w:r>
        <w:separator/>
      </w:r>
    </w:p>
  </w:footnote>
  <w:footnote w:type="continuationSeparator" w:id="0">
    <w:p w:rsidR="00BC63F1" w:rsidRDefault="00BC63F1" w:rsidP="00705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1B"/>
    <w:rsid w:val="00072E21"/>
    <w:rsid w:val="000B6CE8"/>
    <w:rsid w:val="002D3620"/>
    <w:rsid w:val="003F3A39"/>
    <w:rsid w:val="00552919"/>
    <w:rsid w:val="005E4BCF"/>
    <w:rsid w:val="00703A0E"/>
    <w:rsid w:val="0070503D"/>
    <w:rsid w:val="007C5200"/>
    <w:rsid w:val="00844613"/>
    <w:rsid w:val="008A3A5B"/>
    <w:rsid w:val="008B6BBF"/>
    <w:rsid w:val="009200B0"/>
    <w:rsid w:val="00A75680"/>
    <w:rsid w:val="00AB71BF"/>
    <w:rsid w:val="00BC63F1"/>
    <w:rsid w:val="00C90A7E"/>
    <w:rsid w:val="00CF359E"/>
    <w:rsid w:val="00CF47BD"/>
    <w:rsid w:val="00D64F8A"/>
    <w:rsid w:val="00DA44DE"/>
    <w:rsid w:val="00DB323A"/>
    <w:rsid w:val="00DB6580"/>
    <w:rsid w:val="00ED54A9"/>
    <w:rsid w:val="00F6691B"/>
    <w:rsid w:val="00FE172A"/>
    <w:rsid w:val="00F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3D"/>
    <w:rPr>
      <w:sz w:val="18"/>
      <w:szCs w:val="18"/>
    </w:rPr>
  </w:style>
  <w:style w:type="character" w:styleId="a5">
    <w:name w:val="Hyperlink"/>
    <w:basedOn w:val="a0"/>
    <w:uiPriority w:val="99"/>
    <w:unhideWhenUsed/>
    <w:rsid w:val="0070503D"/>
    <w:rPr>
      <w:color w:val="0000FF"/>
      <w:u w:val="single"/>
    </w:rPr>
  </w:style>
  <w:style w:type="character" w:customStyle="1" w:styleId="grame">
    <w:name w:val="grame"/>
    <w:basedOn w:val="a0"/>
    <w:rsid w:val="0070503D"/>
  </w:style>
  <w:style w:type="paragraph" w:styleId="a6">
    <w:name w:val="Balloon Text"/>
    <w:basedOn w:val="a"/>
    <w:link w:val="Char1"/>
    <w:uiPriority w:val="99"/>
    <w:semiHidden/>
    <w:unhideWhenUsed/>
    <w:rsid w:val="007050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50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B6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3D"/>
    <w:rPr>
      <w:sz w:val="18"/>
      <w:szCs w:val="18"/>
    </w:rPr>
  </w:style>
  <w:style w:type="character" w:styleId="a5">
    <w:name w:val="Hyperlink"/>
    <w:basedOn w:val="a0"/>
    <w:uiPriority w:val="99"/>
    <w:unhideWhenUsed/>
    <w:rsid w:val="0070503D"/>
    <w:rPr>
      <w:color w:val="0000FF"/>
      <w:u w:val="single"/>
    </w:rPr>
  </w:style>
  <w:style w:type="character" w:customStyle="1" w:styleId="grame">
    <w:name w:val="grame"/>
    <w:basedOn w:val="a0"/>
    <w:rsid w:val="0070503D"/>
  </w:style>
  <w:style w:type="paragraph" w:styleId="a6">
    <w:name w:val="Balloon Text"/>
    <w:basedOn w:val="a"/>
    <w:link w:val="Char1"/>
    <w:uiPriority w:val="99"/>
    <w:semiHidden/>
    <w:unhideWhenUsed/>
    <w:rsid w:val="007050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50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B6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B4C94-26C4-4D73-865D-EF683600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560</Characters>
  <Application>Microsoft Office Word</Application>
  <DocSecurity>0</DocSecurity>
  <Lines>56</Lines>
  <Paragraphs>44</Paragraphs>
  <ScaleCrop>false</ScaleCrop>
  <Company>神州网信技术有限公司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杨永青</cp:lastModifiedBy>
  <cp:revision>2</cp:revision>
  <dcterms:created xsi:type="dcterms:W3CDTF">2020-08-21T00:51:00Z</dcterms:created>
  <dcterms:modified xsi:type="dcterms:W3CDTF">2020-08-21T00:51:00Z</dcterms:modified>
</cp:coreProperties>
</file>