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vqfnzbocs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Yêu cầu đầu ra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Bước 1 (Xác định vị trí):   pwd</w:t>
        <w:br w:type="textWrapping"/>
        <w:br w:type="textWrapping"/>
        <w:t xml:space="preserve">Bước 2 (Xác nhận sự cố): ls .\public </w:t>
        <w:br w:type="textWrapping"/>
        <w:br w:type="textWrapping"/>
        <w:t xml:space="preserve">Bước 3 (Xử lý bẫy &amp; Di chuyển an toàn): mkdir secrets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mv .\public\db_password.txt .\secrets\ </w:t>
        <w:br w:type="textWrapping"/>
        <w:br w:type="textWrapping"/>
        <w:t xml:space="preserve">Bước 4 (Dọn dẹp mã độc): rm .\public\hacker_log.bat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