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Lỗi 1: Sử dụng phím cách để đặt tên (Space)</w:t>
        <w:br w:type="textWrapping"/>
        <w:t xml:space="preserve">Lỗi 2: Không sử dụng dấu “ “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Phần 2: Hoàn thiện</w:t>
        <w:br w:type="textWrapping"/>
        <w:br w:type="textWrapping"/>
      </w:r>
      <w:r w:rsidDel="00000000" w:rsidR="00000000" w:rsidRPr="00000000">
        <w:rPr>
          <w:rtl w:val="0"/>
        </w:rPr>
        <w:t xml:space="preserve">mkdir Smart_Farm_Project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mkdir “.\Smart_Farm_Project/src/sensors/temperature”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