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2D" w:rsidRDefault="000B1019" w:rsidP="000B1019">
      <w:pPr>
        <w:jc w:val="center"/>
        <w:rPr>
          <w:lang w:val="en-US"/>
        </w:rPr>
      </w:pPr>
      <w:r>
        <w:rPr>
          <w:lang w:val="en-US"/>
        </w:rPr>
        <w:t>Assignment 1</w:t>
      </w:r>
    </w:p>
    <w:p w:rsidR="000B1019" w:rsidRDefault="000B1019" w:rsidP="000B1019">
      <w:pPr>
        <w:rPr>
          <w:lang w:val="en-US"/>
        </w:rPr>
      </w:pPr>
      <w:r>
        <w:rPr>
          <w:lang w:val="en-US"/>
        </w:rPr>
        <w:t xml:space="preserve">For this </w:t>
      </w:r>
      <w:proofErr w:type="gramStart"/>
      <w:r>
        <w:rPr>
          <w:lang w:val="en-US"/>
        </w:rPr>
        <w:t>assignment</w:t>
      </w:r>
      <w:proofErr w:type="gramEnd"/>
      <w:r>
        <w:rPr>
          <w:lang w:val="en-US"/>
        </w:rPr>
        <w:t xml:space="preserve"> I’ve taken the following datasets:</w:t>
      </w:r>
    </w:p>
    <w:p w:rsidR="000B1019" w:rsidRDefault="00D80F55" w:rsidP="000B10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Microsoft </w:t>
      </w:r>
      <w:proofErr w:type="spellStart"/>
      <w:r>
        <w:rPr>
          <w:lang w:val="en-US"/>
        </w:rPr>
        <w:t>inc.</w:t>
      </w:r>
      <w:proofErr w:type="spellEnd"/>
      <w:r w:rsidR="009A7AAE">
        <w:rPr>
          <w:lang w:val="en-US"/>
        </w:rPr>
        <w:t xml:space="preserve"> </w:t>
      </w:r>
      <w:r w:rsidR="009A7AAE">
        <w:rPr>
          <w:lang w:val="en-US"/>
        </w:rPr>
        <w:t>(MSFT)</w:t>
      </w:r>
      <w:r>
        <w:rPr>
          <w:lang w:val="en-US"/>
        </w:rPr>
        <w:t xml:space="preserve"> daily s</w:t>
      </w:r>
      <w:r w:rsidR="000B1019">
        <w:rPr>
          <w:lang w:val="en-US"/>
        </w:rPr>
        <w:t xml:space="preserve">tock prices from Yahoo finance. </w:t>
      </w:r>
    </w:p>
    <w:p w:rsidR="000B1019" w:rsidRDefault="000B1019" w:rsidP="000B10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Electronic Arts</w:t>
      </w:r>
      <w:r w:rsidR="009A7AAE">
        <w:rPr>
          <w:lang w:val="en-US"/>
        </w:rPr>
        <w:t xml:space="preserve"> </w:t>
      </w:r>
      <w:r w:rsidR="009A7AAE">
        <w:rPr>
          <w:lang w:val="en-US"/>
        </w:rPr>
        <w:t>(EA)</w:t>
      </w:r>
      <w:r w:rsidR="00D80F55">
        <w:rPr>
          <w:lang w:val="en-US"/>
        </w:rPr>
        <w:t xml:space="preserve"> daily</w:t>
      </w:r>
      <w:r>
        <w:rPr>
          <w:lang w:val="en-US"/>
        </w:rPr>
        <w:t xml:space="preserve"> </w:t>
      </w:r>
      <w:r w:rsidR="00D80F55">
        <w:rPr>
          <w:lang w:val="en-US"/>
        </w:rPr>
        <w:t>s</w:t>
      </w:r>
      <w:r>
        <w:rPr>
          <w:lang w:val="en-US"/>
        </w:rPr>
        <w:t xml:space="preserve">tock prices from Google finance. </w:t>
      </w:r>
    </w:p>
    <w:p w:rsidR="000B1019" w:rsidRDefault="009A7AAE" w:rsidP="009A7AAE">
      <w:pPr>
        <w:pStyle w:val="a3"/>
        <w:numPr>
          <w:ilvl w:val="0"/>
          <w:numId w:val="3"/>
        </w:numPr>
        <w:rPr>
          <w:lang w:val="en-US"/>
        </w:rPr>
      </w:pPr>
      <w:r w:rsidRPr="009A7AAE">
        <w:rPr>
          <w:lang w:val="en-US"/>
        </w:rPr>
        <w:t>Crude Oil Prices: Brent - Europe (DCOILBRENTEU)</w:t>
      </w:r>
      <w:r>
        <w:rPr>
          <w:lang w:val="en-US"/>
        </w:rPr>
        <w:t xml:space="preserve"> daily</w:t>
      </w:r>
      <w:r w:rsidR="000B1019">
        <w:rPr>
          <w:lang w:val="en-US"/>
        </w:rPr>
        <w:t xml:space="preserve"> price index from Federal Reserve. (</w:t>
      </w:r>
      <w:r w:rsidR="000B1019" w:rsidRPr="000B1019">
        <w:rPr>
          <w:lang w:val="en-US"/>
        </w:rPr>
        <w:t>PCU31141131141117</w:t>
      </w:r>
      <w:r w:rsidR="000B1019">
        <w:rPr>
          <w:lang w:val="en-US"/>
        </w:rPr>
        <w:t>)</w:t>
      </w:r>
    </w:p>
    <w:p w:rsidR="000B1019" w:rsidRDefault="000B1019" w:rsidP="000B10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S&amp;P</w:t>
      </w:r>
      <w:r w:rsidR="009A7AAE">
        <w:rPr>
          <w:lang w:val="en-US"/>
        </w:rPr>
        <w:t xml:space="preserve"> </w:t>
      </w:r>
      <w:r w:rsidR="009A7AAE">
        <w:rPr>
          <w:lang w:val="en-US"/>
        </w:rPr>
        <w:t>(^GSPC)</w:t>
      </w:r>
      <w:r w:rsidR="00D80F55">
        <w:rPr>
          <w:lang w:val="en-US"/>
        </w:rPr>
        <w:t xml:space="preserve"> daily</w:t>
      </w:r>
      <w:r>
        <w:rPr>
          <w:lang w:val="en-US"/>
        </w:rPr>
        <w:t xml:space="preserve"> index from Yahoo finance. </w:t>
      </w:r>
    </w:p>
    <w:p w:rsidR="000B1019" w:rsidRPr="000B1019" w:rsidRDefault="000B1019" w:rsidP="000B1019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datasets are filtered to be from 2010-01-01 to 2017-01-01. </w:t>
      </w:r>
    </w:p>
    <w:p w:rsidR="000B1019" w:rsidRPr="000B1019" w:rsidRDefault="0051067D" w:rsidP="000B1019">
      <w:pPr>
        <w:rPr>
          <w:lang w:val="en-US"/>
        </w:rPr>
      </w:pPr>
      <w:r>
        <w:rPr>
          <w:noProof/>
        </w:rPr>
        <w:drawing>
          <wp:inline distT="0" distB="0" distL="0" distR="0" wp14:anchorId="57EEC0B0" wp14:editId="040F577A">
            <wp:extent cx="5940425" cy="61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55" w:rsidRDefault="009A7AAE" w:rsidP="000B10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 Brent Oil process, t</w:t>
      </w:r>
      <w:r w:rsidR="00D80F55">
        <w:rPr>
          <w:lang w:val="en-US"/>
        </w:rPr>
        <w:t>he chosen datasets have no “NA” values, which can be seen on the following picture:</w:t>
      </w:r>
    </w:p>
    <w:p w:rsidR="00D80F55" w:rsidRDefault="009A7AAE" w:rsidP="00D80F5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642823" wp14:editId="6C40AA90">
            <wp:extent cx="1722120" cy="1402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076" cy="14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AE" w:rsidRDefault="009A7AAE" w:rsidP="00D80F55">
      <w:pPr>
        <w:ind w:left="360"/>
        <w:rPr>
          <w:lang w:val="en-US"/>
        </w:rPr>
      </w:pPr>
      <w:r>
        <w:rPr>
          <w:lang w:val="en-US"/>
        </w:rPr>
        <w:t>Brent has 61 “voids” in throughout the whole period, which is seen on the following graph on the FRED website:</w:t>
      </w:r>
    </w:p>
    <w:p w:rsidR="009A7AAE" w:rsidRDefault="009A7AAE" w:rsidP="00D80F5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C8B1553" wp14:editId="07D6F65D">
            <wp:extent cx="5940425" cy="2396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4F" w:rsidRPr="00D80F55" w:rsidRDefault="00B54B4F" w:rsidP="00D80F55">
      <w:pPr>
        <w:ind w:left="360"/>
        <w:rPr>
          <w:lang w:val="en-US"/>
        </w:rPr>
      </w:pPr>
      <w:r>
        <w:rPr>
          <w:lang w:val="en-US"/>
        </w:rPr>
        <w:t xml:space="preserve">It is easily avoided by the </w:t>
      </w:r>
      <w:proofErr w:type="spellStart"/>
      <w:proofErr w:type="gramStart"/>
      <w:r>
        <w:rPr>
          <w:lang w:val="en-US"/>
        </w:rPr>
        <w:t>na.omit</w:t>
      </w:r>
      <w:proofErr w:type="spellEnd"/>
      <w:proofErr w:type="gramEnd"/>
      <w:r>
        <w:rPr>
          <w:lang w:val="en-US"/>
        </w:rPr>
        <w:t xml:space="preserve"> function in R.</w:t>
      </w:r>
    </w:p>
    <w:p w:rsidR="0029396C" w:rsidRDefault="0029396C" w:rsidP="000B10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code.</w:t>
      </w:r>
    </w:p>
    <w:p w:rsidR="00D80F55" w:rsidRDefault="00972CAF" w:rsidP="000B10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required statistics can be obtained by using the </w:t>
      </w:r>
      <w:proofErr w:type="spellStart"/>
      <w:r>
        <w:rPr>
          <w:lang w:val="en-US"/>
        </w:rPr>
        <w:t>basicStats</w:t>
      </w:r>
      <w:proofErr w:type="spellEnd"/>
      <w:r>
        <w:rPr>
          <w:lang w:val="en-US"/>
        </w:rPr>
        <w:t xml:space="preserve"> command from </w:t>
      </w:r>
      <w:r w:rsidR="0029396C">
        <w:rPr>
          <w:lang w:val="en-US"/>
        </w:rPr>
        <w:t xml:space="preserve">the </w:t>
      </w:r>
      <w:proofErr w:type="spellStart"/>
      <w:r w:rsidR="0029396C">
        <w:rPr>
          <w:lang w:val="en-US"/>
        </w:rPr>
        <w:t>fbasics</w:t>
      </w:r>
      <w:proofErr w:type="spellEnd"/>
      <w:r w:rsidR="0029396C">
        <w:rPr>
          <w:lang w:val="en-US"/>
        </w:rPr>
        <w:t xml:space="preserve"> package. The result on </w:t>
      </w:r>
      <w:proofErr w:type="gramStart"/>
      <w:r w:rsidR="0029396C">
        <w:rPr>
          <w:lang w:val="en-US"/>
        </w:rPr>
        <w:t>all of</w:t>
      </w:r>
      <w:proofErr w:type="gramEnd"/>
      <w:r w:rsidR="0029396C">
        <w:rPr>
          <w:lang w:val="en-US"/>
        </w:rPr>
        <w:t xml:space="preserve"> the examined stocks can be seen on the following picture:</w:t>
      </w:r>
    </w:p>
    <w:p w:rsidR="0029396C" w:rsidRPr="00972CAF" w:rsidRDefault="00972CAF" w:rsidP="00972CA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62550" cy="2312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CB" w:rsidRPr="008601CB" w:rsidRDefault="008601CB" w:rsidP="008601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graphs on the stock returns density and theoretical normal distributed densities are shown below. On the first </w:t>
      </w:r>
      <w:proofErr w:type="gramStart"/>
      <w:r>
        <w:rPr>
          <w:lang w:val="en-US"/>
        </w:rPr>
        <w:t>glance</w:t>
      </w:r>
      <w:proofErr w:type="gramEnd"/>
      <w:r>
        <w:rPr>
          <w:lang w:val="en-US"/>
        </w:rPr>
        <w:t xml:space="preserve"> all the data seems to be normally distributed</w:t>
      </w:r>
      <w:r w:rsidR="006A5FB7">
        <w:rPr>
          <w:lang w:val="en-US"/>
        </w:rPr>
        <w:t xml:space="preserve"> as they represent the typical form of “bell”</w:t>
      </w:r>
      <w:r>
        <w:rPr>
          <w:lang w:val="en-US"/>
        </w:rPr>
        <w:t xml:space="preserve">. </w:t>
      </w:r>
    </w:p>
    <w:p w:rsidR="008601CB" w:rsidRPr="008601CB" w:rsidRDefault="008601CB" w:rsidP="008601CB">
      <w:pPr>
        <w:rPr>
          <w:lang w:val="en-US"/>
        </w:rPr>
      </w:pPr>
      <w:r>
        <w:rPr>
          <w:noProof/>
        </w:rPr>
        <w:drawing>
          <wp:inline distT="0" distB="0" distL="0" distR="0" wp14:anchorId="4EAB1117" wp14:editId="4A204FA4">
            <wp:extent cx="3110457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269" cy="26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B77347" wp14:editId="765A1D08">
            <wp:extent cx="2998706" cy="24726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913" cy="24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441408" wp14:editId="21E0F937">
            <wp:extent cx="2792730" cy="221806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136" cy="22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CB" w:rsidRPr="00C0492E" w:rsidRDefault="00C0492E" w:rsidP="000B10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pictures show QQ plots for the stocks return. In these </w:t>
      </w:r>
      <w:proofErr w:type="gramStart"/>
      <w:r>
        <w:rPr>
          <w:lang w:val="en-US"/>
        </w:rPr>
        <w:t>graphs</w:t>
      </w:r>
      <w:proofErr w:type="gramEnd"/>
      <w:r>
        <w:rPr>
          <w:lang w:val="en-US"/>
        </w:rPr>
        <w:t xml:space="preserve"> we see that the data doesn’t lay in the normal distribution area.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all of the datasets aren’t normally distributed because they don’t fit into 95% confidence interval required for normal distribution.</w:t>
      </w:r>
    </w:p>
    <w:p w:rsidR="00C0492E" w:rsidRPr="00C0492E" w:rsidRDefault="00C0492E" w:rsidP="00C0492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1DBD04" wp14:editId="1D76DF85">
            <wp:extent cx="2891790" cy="2628422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862" cy="26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C709D" wp14:editId="6D0626B8">
            <wp:extent cx="2824160" cy="24803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650" cy="24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27AE8" wp14:editId="7B709B31">
            <wp:extent cx="2939239" cy="2621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958" cy="26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CB" w:rsidRDefault="00F704B3" w:rsidP="00F704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used the package </w:t>
      </w:r>
      <w:proofErr w:type="spellStart"/>
      <w:r>
        <w:rPr>
          <w:lang w:val="en-US"/>
        </w:rPr>
        <w:t>tseries</w:t>
      </w:r>
      <w:proofErr w:type="spellEnd"/>
      <w:r>
        <w:rPr>
          <w:lang w:val="en-US"/>
        </w:rPr>
        <w:t xml:space="preserve"> and its function </w:t>
      </w:r>
      <w:proofErr w:type="spellStart"/>
      <w:proofErr w:type="gramStart"/>
      <w:r w:rsidRPr="00F704B3">
        <w:rPr>
          <w:lang w:val="en-US"/>
        </w:rPr>
        <w:t>jarque.bera</w:t>
      </w:r>
      <w:proofErr w:type="gramEnd"/>
      <w:r w:rsidRPr="00F704B3">
        <w:rPr>
          <w:lang w:val="en-US"/>
        </w:rPr>
        <w:t>.test</w:t>
      </w:r>
      <w:proofErr w:type="spellEnd"/>
      <w:r>
        <w:rPr>
          <w:lang w:val="en-US"/>
        </w:rPr>
        <w:t xml:space="preserve">(dataset) to perform the </w:t>
      </w:r>
      <w:proofErr w:type="spellStart"/>
      <w:r>
        <w:rPr>
          <w:lang w:val="en-US"/>
        </w:rPr>
        <w:t>Jarque-Bera</w:t>
      </w:r>
      <w:proofErr w:type="spellEnd"/>
      <w:r>
        <w:rPr>
          <w:lang w:val="en-US"/>
        </w:rPr>
        <w:t xml:space="preserve"> test. </w:t>
      </w:r>
      <w:r w:rsidR="001029CA">
        <w:rPr>
          <w:lang w:val="en-US"/>
        </w:rPr>
        <w:t>In all of the cases, the null hypothesis of the datasets being normally distributed is not accepted.</w:t>
      </w:r>
      <w:bookmarkStart w:id="0" w:name="_GoBack"/>
      <w:bookmarkEnd w:id="0"/>
    </w:p>
    <w:p w:rsidR="00F704B3" w:rsidRPr="00F704B3" w:rsidRDefault="00F704B3" w:rsidP="00F704B3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5980" cy="1676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CB" w:rsidRDefault="008601CB" w:rsidP="000B101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:rsidR="008601CB" w:rsidRDefault="008601CB" w:rsidP="000B101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:rsidR="008601CB" w:rsidRPr="000B1019" w:rsidRDefault="008601CB" w:rsidP="000B1019">
      <w:pPr>
        <w:pStyle w:val="a3"/>
        <w:numPr>
          <w:ilvl w:val="0"/>
          <w:numId w:val="1"/>
        </w:numPr>
        <w:rPr>
          <w:lang w:val="en-US"/>
        </w:rPr>
      </w:pPr>
    </w:p>
    <w:sectPr w:rsidR="008601CB" w:rsidRPr="000B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7A5F"/>
    <w:multiLevelType w:val="hybridMultilevel"/>
    <w:tmpl w:val="72A23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77E0"/>
    <w:multiLevelType w:val="hybridMultilevel"/>
    <w:tmpl w:val="1D56E5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0AEB"/>
    <w:multiLevelType w:val="hybridMultilevel"/>
    <w:tmpl w:val="C882B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A"/>
    <w:rsid w:val="000B1019"/>
    <w:rsid w:val="001029CA"/>
    <w:rsid w:val="00110587"/>
    <w:rsid w:val="0029396C"/>
    <w:rsid w:val="0051067D"/>
    <w:rsid w:val="006A5FB7"/>
    <w:rsid w:val="007F214F"/>
    <w:rsid w:val="008601CB"/>
    <w:rsid w:val="00972CAF"/>
    <w:rsid w:val="009A7AAE"/>
    <w:rsid w:val="00A43E67"/>
    <w:rsid w:val="00A85C5A"/>
    <w:rsid w:val="00B54B4F"/>
    <w:rsid w:val="00B77FB9"/>
    <w:rsid w:val="00BC50F3"/>
    <w:rsid w:val="00C0492E"/>
    <w:rsid w:val="00D80F55"/>
    <w:rsid w:val="00F704B3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11189"/>
  <w15:chartTrackingRefBased/>
  <w15:docId w15:val="{4D173692-F650-4BCD-AA9C-083206DF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satsuma</dc:creator>
  <cp:keywords/>
  <dc:description/>
  <cp:lastModifiedBy>satsuma</cp:lastModifiedBy>
  <cp:revision>6</cp:revision>
  <dcterms:created xsi:type="dcterms:W3CDTF">2017-09-07T15:26:00Z</dcterms:created>
  <dcterms:modified xsi:type="dcterms:W3CDTF">2017-09-07T18:25:00Z</dcterms:modified>
</cp:coreProperties>
</file>