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Exact-Order Authenticated 32×32 Block-TPE Results</w:t>
      </w:r>
    </w:p>
    <w:p>
      <w:pPr>
        <w:jc w:val="center"/>
      </w:pPr>
      <w:r>
        <w:rPr>
          <w:sz w:val="18"/>
        </w:rPr>
        <w:t>Six real color images · 32×32 blocks · 11 October 2026</w:t>
      </w:r>
    </w:p>
    <w:p>
      <w:pPr>
        <w:pStyle w:val="Heading1"/>
      </w:pPr>
      <w:r>
        <w:t>Result at a glance</w:t>
      </w:r>
    </w:p>
    <w:p>
      <w:pPr>
        <w:pStyle w:val="ListBullet"/>
        <w:spacing w:after="40"/>
      </w:pPr>
      <w:r>
        <w:t>All six images followed the flowchart’s processing order: legacy block TPE/RDH → reversible Step-1/Step-2 processing → HMAC_DRBG four-block group selection → per-group HMAC-SHA256 → RCM tag embedding.</w:t>
      </w:r>
    </w:p>
    <w:p>
      <w:pPr>
        <w:pStyle w:val="ListBullet"/>
        <w:spacing w:after="40"/>
      </w:pPr>
      <w:r>
        <w:t>All 864 expected per-channel/four-block tags were embedded and verified; every group had at least 1,150 net RCM bits for its 256-bit tag. No whole-image fallback was used.</w:t>
      </w:r>
    </w:p>
    <w:p>
      <w:pPr>
        <w:pStyle w:val="ListBullet"/>
        <w:spacing w:after="40"/>
      </w:pPr>
      <w:r>
        <w:t>All six images and embedded RDH payloads recovered exactly. A selected one-pixel tamper was rejected and localized to its selected four-block group.</w:t>
      </w:r>
    </w:p>
    <w:p>
      <w:pPr>
        <w:pStyle w:val="ListBullet"/>
        <w:spacing w:after="40"/>
      </w:pPr>
      <w:r>
        <w:t>After reversible block-sum compensation, the final authenticated image preserves each pre-authentication 32×32 per-channel block sum exactly. Final original-to-ciphertext block-thumbnail PSNR is 49.82–54.84 dB.</w:t>
      </w:r>
    </w:p>
    <w:p>
      <w:pPr>
        <w:pStyle w:val="Heading1"/>
      </w:pPr>
      <w:r>
        <w:t>Implementation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522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1F4E79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6"/>
              </w:rPr>
              <w:t>Flowchart stage</w:t>
            </w:r>
          </w:p>
        </w:tc>
        <w:tc>
          <w:tcPr>
            <w:tcW w:type="dxa" w:w="522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1F4E79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6"/>
              </w:rPr>
              <w:t>What this run does</w:t>
            </w:r>
          </w:p>
        </w:tc>
      </w:tr>
      <w:tr>
        <w:tc>
          <w:tcPr>
            <w:tcW w:type="dxa" w:w="522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6"/>
              </w:rPr>
              <w:t>1. Block TPE/RDH</w:t>
            </w:r>
          </w:p>
        </w:tc>
        <w:tc>
          <w:tcPr>
            <w:tcW w:type="dxa" w:w="522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6"/>
              </w:rPr>
              <w:t>Existing b=32 TPE pipeline creates the encrypted block image and embeds the reversible payload.</w:t>
            </w:r>
          </w:p>
        </w:tc>
      </w:tr>
      <w:tr>
        <w:tc>
          <w:tcPr>
            <w:tcW w:type="dxa" w:w="522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F2F2F2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6"/>
              </w:rPr>
              <w:t>2. Reversible pair transforms</w:t>
            </w:r>
          </w:p>
        </w:tc>
        <w:tc>
          <w:tcPr>
            <w:tcW w:type="dxa" w:w="522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F2F2F2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6"/>
              </w:rPr>
              <w:t>Authentication Step-1 and Step-2 run on the TPE ciphertext after it is produced.</w:t>
            </w:r>
          </w:p>
        </w:tc>
      </w:tr>
      <w:tr>
        <w:tc>
          <w:tcPr>
            <w:tcW w:type="dxa" w:w="522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6"/>
              </w:rPr>
              <w:t>3. HMAC_DRBG grouping</w:t>
            </w:r>
          </w:p>
        </w:tc>
        <w:tc>
          <w:tcPr>
            <w:tcW w:type="dxa" w:w="522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6"/>
              </w:rPr>
              <w:t>The keyed DRBG determines the four-block membership/order independently for each color channel.</w:t>
            </w:r>
          </w:p>
        </w:tc>
      </w:tr>
      <w:tr>
        <w:tc>
          <w:tcPr>
            <w:tcW w:type="dxa" w:w="522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F2F2F2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6"/>
              </w:rPr>
              <w:t>4. Group authentication</w:t>
            </w:r>
          </w:p>
        </w:tc>
        <w:tc>
          <w:tcPr>
            <w:tcW w:type="dxa" w:w="522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F2F2F2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6"/>
              </w:rPr>
              <w:t>HMAC-SHA256 is calculated over each post-Step-2 four-block group and its logical pairing map.</w:t>
            </w:r>
          </w:p>
        </w:tc>
      </w:tr>
      <w:tr>
        <w:tc>
          <w:tcPr>
            <w:tcW w:type="dxa" w:w="522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6"/>
              </w:rPr>
              <w:t>5. RCM marking</w:t>
            </w:r>
          </w:p>
        </w:tc>
        <w:tc>
          <w:tcPr>
            <w:tcW w:type="dxa" w:w="522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6"/>
              </w:rPr>
              <w:t>A 256-bit group HMAC is inserted using reversible contrast mapping. Groups are capacity-preflighted; failure is closed, not silently downgraded.</w:t>
            </w:r>
          </w:p>
        </w:tc>
      </w:tr>
      <w:tr>
        <w:tc>
          <w:tcPr>
            <w:tcW w:type="dxa" w:w="522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F2F2F2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6"/>
              </w:rPr>
              <w:t>6. Reversible fidelity wrapper</w:t>
            </w:r>
          </w:p>
        </w:tc>
        <w:tc>
          <w:tcPr>
            <w:tcW w:type="dxa" w:w="522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F2F2F2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6"/>
              </w:rPr>
              <w:t>A protected sidecar stores the data-dependent within-block pairing map and per-pixel sum-correction vector. The correction restores the pre-auth block sum exactly; verification reverses it before extracting the RCM tags.</w:t>
            </w:r>
          </w:p>
        </w:tc>
      </w:tr>
    </w:tbl>
    <w:p>
      <w:r>
        <w:br w:type="page"/>
      </w:r>
    </w:p>
    <w:p>
      <w:pPr>
        <w:pStyle w:val="Heading1"/>
      </w:pPr>
      <w:r>
        <w:t>Measured fidelity, capacity, and recovery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</w:trPr>
        <w:tc>
          <w:tcPr>
            <w:tcW w:type="dxa" w:w="130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1F4E79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5"/>
              </w:rPr>
              <w:t>Image</w:t>
            </w:r>
          </w:p>
        </w:tc>
        <w:tc>
          <w:tcPr>
            <w:tcW w:type="dxa" w:w="130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1F4E79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5"/>
              </w:rPr>
              <w:t>Group tags</w:t>
            </w:r>
          </w:p>
        </w:tc>
        <w:tc>
          <w:tcPr>
            <w:tcW w:type="dxa" w:w="130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1F4E79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5"/>
              </w:rPr>
              <w:t>Min. net capacity (bits)</w:t>
            </w:r>
          </w:p>
        </w:tc>
        <w:tc>
          <w:tcPr>
            <w:tcW w:type="dxa" w:w="130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1F4E79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5"/>
              </w:rPr>
              <w:t>Full RGB PSNR dB</w:t>
            </w:r>
          </w:p>
        </w:tc>
        <w:tc>
          <w:tcPr>
            <w:tcW w:type="dxa" w:w="130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1F4E79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5"/>
              </w:rPr>
              <w:t>32×32 thumbnail PSNR dB</w:t>
            </w:r>
          </w:p>
        </w:tc>
        <w:tc>
          <w:tcPr>
            <w:tcW w:type="dxa" w:w="130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1F4E79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5"/>
              </w:rPr>
              <w:t>Thumbnail SSIM</w:t>
            </w:r>
          </w:p>
        </w:tc>
        <w:tc>
          <w:tcPr>
            <w:tcW w:type="dxa" w:w="130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1F4E79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5"/>
              </w:rPr>
              <w:t>Max block-sum delta</w:t>
            </w:r>
          </w:p>
        </w:tc>
        <w:tc>
          <w:tcPr>
            <w:tcW w:type="dxa" w:w="130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1F4E79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5"/>
              </w:rPr>
              <w:t>Auth + exact recovery</w:t>
            </w:r>
          </w:p>
        </w:tc>
      </w:tr>
      <w:tr>
        <w:tc>
          <w:tcPr>
            <w:tcW w:type="dxa" w:w="130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Airplane</w:t>
            </w:r>
          </w:p>
        </w:tc>
        <w:tc>
          <w:tcPr>
            <w:tcW w:type="dxa" w:w="130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192</w:t>
            </w:r>
          </w:p>
        </w:tc>
        <w:tc>
          <w:tcPr>
            <w:tcW w:type="dxa" w:w="130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1496</w:t>
            </w:r>
          </w:p>
        </w:tc>
        <w:tc>
          <w:tcPr>
            <w:tcW w:type="dxa" w:w="130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12.13</w:t>
            </w:r>
          </w:p>
        </w:tc>
        <w:tc>
          <w:tcPr>
            <w:tcW w:type="dxa" w:w="130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54.02</w:t>
            </w:r>
          </w:p>
        </w:tc>
        <w:tc>
          <w:tcPr>
            <w:tcW w:type="dxa" w:w="130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0.999879</w:t>
            </w:r>
          </w:p>
        </w:tc>
        <w:tc>
          <w:tcPr>
            <w:tcW w:type="dxa" w:w="130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0</w:t>
            </w:r>
          </w:p>
        </w:tc>
        <w:tc>
          <w:tcPr>
            <w:tcW w:type="dxa" w:w="130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Yes</w:t>
            </w:r>
          </w:p>
        </w:tc>
      </w:tr>
      <w:tr>
        <w:tc>
          <w:tcPr>
            <w:tcW w:type="dxa" w:w="130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F2F2F2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Baboon</w:t>
            </w:r>
          </w:p>
        </w:tc>
        <w:tc>
          <w:tcPr>
            <w:tcW w:type="dxa" w:w="130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F2F2F2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192</w:t>
            </w:r>
          </w:p>
        </w:tc>
        <w:tc>
          <w:tcPr>
            <w:tcW w:type="dxa" w:w="130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F2F2F2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1552</w:t>
            </w:r>
          </w:p>
        </w:tc>
        <w:tc>
          <w:tcPr>
            <w:tcW w:type="dxa" w:w="130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F2F2F2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10.92</w:t>
            </w:r>
          </w:p>
        </w:tc>
        <w:tc>
          <w:tcPr>
            <w:tcW w:type="dxa" w:w="130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F2F2F2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52.20</w:t>
            </w:r>
          </w:p>
        </w:tc>
        <w:tc>
          <w:tcPr>
            <w:tcW w:type="dxa" w:w="130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F2F2F2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0.999952</w:t>
            </w:r>
          </w:p>
        </w:tc>
        <w:tc>
          <w:tcPr>
            <w:tcW w:type="dxa" w:w="130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F2F2F2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0</w:t>
            </w:r>
          </w:p>
        </w:tc>
        <w:tc>
          <w:tcPr>
            <w:tcW w:type="dxa" w:w="130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F2F2F2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Yes</w:t>
            </w:r>
          </w:p>
        </w:tc>
      </w:tr>
      <w:tr>
        <w:tc>
          <w:tcPr>
            <w:tcW w:type="dxa" w:w="130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Couple</w:t>
            </w:r>
          </w:p>
        </w:tc>
        <w:tc>
          <w:tcPr>
            <w:tcW w:type="dxa" w:w="130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48</w:t>
            </w:r>
          </w:p>
        </w:tc>
        <w:tc>
          <w:tcPr>
            <w:tcW w:type="dxa" w:w="130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1150</w:t>
            </w:r>
          </w:p>
        </w:tc>
        <w:tc>
          <w:tcPr>
            <w:tcW w:type="dxa" w:w="130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15.83</w:t>
            </w:r>
          </w:p>
        </w:tc>
        <w:tc>
          <w:tcPr>
            <w:tcW w:type="dxa" w:w="130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54.43</w:t>
            </w:r>
          </w:p>
        </w:tc>
        <w:tc>
          <w:tcPr>
            <w:tcW w:type="dxa" w:w="130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0.999812</w:t>
            </w:r>
          </w:p>
        </w:tc>
        <w:tc>
          <w:tcPr>
            <w:tcW w:type="dxa" w:w="130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0</w:t>
            </w:r>
          </w:p>
        </w:tc>
        <w:tc>
          <w:tcPr>
            <w:tcW w:type="dxa" w:w="130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Yes</w:t>
            </w:r>
          </w:p>
        </w:tc>
      </w:tr>
      <w:tr>
        <w:tc>
          <w:tcPr>
            <w:tcW w:type="dxa" w:w="130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F2F2F2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Girl</w:t>
            </w:r>
          </w:p>
        </w:tc>
        <w:tc>
          <w:tcPr>
            <w:tcW w:type="dxa" w:w="130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F2F2F2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48</w:t>
            </w:r>
          </w:p>
        </w:tc>
        <w:tc>
          <w:tcPr>
            <w:tcW w:type="dxa" w:w="130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F2F2F2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1292</w:t>
            </w:r>
          </w:p>
        </w:tc>
        <w:tc>
          <w:tcPr>
            <w:tcW w:type="dxa" w:w="130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F2F2F2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13.31</w:t>
            </w:r>
          </w:p>
        </w:tc>
        <w:tc>
          <w:tcPr>
            <w:tcW w:type="dxa" w:w="130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F2F2F2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54.84</w:t>
            </w:r>
          </w:p>
        </w:tc>
        <w:tc>
          <w:tcPr>
            <w:tcW w:type="dxa" w:w="130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F2F2F2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0.999922</w:t>
            </w:r>
          </w:p>
        </w:tc>
        <w:tc>
          <w:tcPr>
            <w:tcW w:type="dxa" w:w="130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F2F2F2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0</w:t>
            </w:r>
          </w:p>
        </w:tc>
        <w:tc>
          <w:tcPr>
            <w:tcW w:type="dxa" w:w="130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F2F2F2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Yes</w:t>
            </w:r>
          </w:p>
        </w:tc>
      </w:tr>
      <w:tr>
        <w:tc>
          <w:tcPr>
            <w:tcW w:type="dxa" w:w="130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Lena</w:t>
            </w:r>
          </w:p>
        </w:tc>
        <w:tc>
          <w:tcPr>
            <w:tcW w:type="dxa" w:w="130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192</w:t>
            </w:r>
          </w:p>
        </w:tc>
        <w:tc>
          <w:tcPr>
            <w:tcW w:type="dxa" w:w="130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1462</w:t>
            </w:r>
          </w:p>
        </w:tc>
        <w:tc>
          <w:tcPr>
            <w:tcW w:type="dxa" w:w="130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11.78</w:t>
            </w:r>
          </w:p>
        </w:tc>
        <w:tc>
          <w:tcPr>
            <w:tcW w:type="dxa" w:w="130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51.16</w:t>
            </w:r>
          </w:p>
        </w:tc>
        <w:tc>
          <w:tcPr>
            <w:tcW w:type="dxa" w:w="130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0.999893</w:t>
            </w:r>
          </w:p>
        </w:tc>
        <w:tc>
          <w:tcPr>
            <w:tcW w:type="dxa" w:w="130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0</w:t>
            </w:r>
          </w:p>
        </w:tc>
        <w:tc>
          <w:tcPr>
            <w:tcW w:type="dxa" w:w="130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Yes</w:t>
            </w:r>
          </w:p>
        </w:tc>
      </w:tr>
      <w:tr>
        <w:tc>
          <w:tcPr>
            <w:tcW w:type="dxa" w:w="130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F2F2F2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Peppers</w:t>
            </w:r>
          </w:p>
        </w:tc>
        <w:tc>
          <w:tcPr>
            <w:tcW w:type="dxa" w:w="130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F2F2F2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192</w:t>
            </w:r>
          </w:p>
        </w:tc>
        <w:tc>
          <w:tcPr>
            <w:tcW w:type="dxa" w:w="130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F2F2F2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1482</w:t>
            </w:r>
          </w:p>
        </w:tc>
        <w:tc>
          <w:tcPr>
            <w:tcW w:type="dxa" w:w="130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F2F2F2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11.70</w:t>
            </w:r>
          </w:p>
        </w:tc>
        <w:tc>
          <w:tcPr>
            <w:tcW w:type="dxa" w:w="130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F2F2F2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49.82</w:t>
            </w:r>
          </w:p>
        </w:tc>
        <w:tc>
          <w:tcPr>
            <w:tcW w:type="dxa" w:w="130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F2F2F2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0.999928</w:t>
            </w:r>
          </w:p>
        </w:tc>
        <w:tc>
          <w:tcPr>
            <w:tcW w:type="dxa" w:w="130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F2F2F2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0</w:t>
            </w:r>
          </w:p>
        </w:tc>
        <w:tc>
          <w:tcPr>
            <w:tcW w:type="dxa" w:w="1307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F2F2F2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Yes</w:t>
            </w:r>
          </w:p>
        </w:tc>
      </w:tr>
    </w:tbl>
    <w:p>
      <w:r>
        <w:rPr>
          <w:b/>
        </w:rPr>
        <w:t xml:space="preserve">PSNR definitions. </w:t>
      </w:r>
      <w:r>
        <w:t>Full RGB PSNR compares the original full-resolution pixels with the final authenticated ciphertext; low values are expected for an encrypted image. Thumbnail PSNR compares rounded RGB means for every corresponding 32×32 block in the original and final ciphertext—the task-relevant thumbnail metric. The authenticated image’s thumbnail equals its pre-authentication TPE thumbnail because each block sum is exactly restored. All six full-resolution inputs are included; no test image was dropped.</w:t>
      </w:r>
    </w:p>
    <w:p>
      <w:pPr>
        <w:pStyle w:val="Heading2"/>
      </w:pPr>
      <w:r>
        <w:t>Before / after the exact-order correction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34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1F4E79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6"/>
              </w:rPr>
              <w:t>Measure</w:t>
            </w:r>
          </w:p>
        </w:tc>
        <w:tc>
          <w:tcPr>
            <w:tcW w:type="dxa" w:w="34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1F4E79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6"/>
              </w:rPr>
              <w:t>Previous hybrid (preserved, not overwritten)</w:t>
            </w:r>
          </w:p>
        </w:tc>
        <w:tc>
          <w:tcPr>
            <w:tcW w:type="dxa" w:w="34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1F4E79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6"/>
              </w:rPr>
              <w:t>Exact-order compensated run</w:t>
            </w:r>
          </w:p>
        </w:tc>
      </w:tr>
      <w:tr>
        <w:tc>
          <w:tcPr>
            <w:tcW w:type="dxa" w:w="34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6"/>
              </w:rPr>
              <w:t>Ordering</w:t>
            </w:r>
          </w:p>
        </w:tc>
        <w:tc>
          <w:tcPr>
            <w:tcW w:type="dxa" w:w="34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6"/>
              </w:rPr>
              <w:t>RCM authentication was inserted before the legacy substitution, which was then wrapped around it.</w:t>
            </w:r>
          </w:p>
        </w:tc>
        <w:tc>
          <w:tcPr>
            <w:tcW w:type="dxa" w:w="34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6"/>
              </w:rPr>
              <w:t>Authentication Step-1/Step-2 and HMAC/RCM run after the complete legacy TPE ciphertext, in flowchart order.</w:t>
            </w:r>
          </w:p>
        </w:tc>
      </w:tr>
      <w:tr>
        <w:tc>
          <w:tcPr>
            <w:tcW w:type="dxa" w:w="34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F2F2F2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6"/>
              </w:rPr>
              <w:t>Localization</w:t>
            </w:r>
          </w:p>
        </w:tc>
        <w:tc>
          <w:tcPr>
            <w:tcW w:type="dxa" w:w="34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F2F2F2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6"/>
              </w:rPr>
              <w:t>The prior six outputs used one whole-image fallback tag; no four-block localization.</w:t>
            </w:r>
          </w:p>
        </w:tc>
        <w:tc>
          <w:tcPr>
            <w:tcW w:type="dxa" w:w="34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F2F2F2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6"/>
              </w:rPr>
              <w:t>All 864 expected four-block tags pass capacity and verify; one-pixel tamper test localizes to the affected group.</w:t>
            </w:r>
          </w:p>
        </w:tc>
      </w:tr>
      <w:tr>
        <w:tc>
          <w:tcPr>
            <w:tcW w:type="dxa" w:w="34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6"/>
              </w:rPr>
              <w:t>Thumbnail PSNR</w:t>
            </w:r>
          </w:p>
        </w:tc>
        <w:tc>
          <w:tcPr>
            <w:tcW w:type="dxa" w:w="34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6"/>
              </w:rPr>
              <w:t>Prior final range: 36.46–51.47 dB; marking changed block sums.</w:t>
            </w:r>
          </w:p>
        </w:tc>
        <w:tc>
          <w:tcPr>
            <w:tcW w:type="dxa" w:w="34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sz w:val="16"/>
              </w:rPr>
              <w:t>Final range: 49.82–54.84 dB; final authenticated per-block sums match pre-auth TPE exactly.</w:t>
            </w:r>
          </w:p>
        </w:tc>
      </w:tr>
      <w:tr>
        <w:tc>
          <w:tcPr>
            <w:tcW w:type="dxa" w:w="34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F2F2F2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6"/>
              </w:rPr>
              <w:t>Recovery</w:t>
            </w:r>
          </w:p>
        </w:tc>
        <w:tc>
          <w:tcPr>
            <w:tcW w:type="dxa" w:w="34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F2F2F2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6"/>
              </w:rPr>
              <w:t>Exact image and payload recovery passed.</w:t>
            </w:r>
          </w:p>
        </w:tc>
        <w:tc>
          <w:tcPr>
            <w:tcW w:type="dxa" w:w="3485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  <w:shd w:fill="F2F2F2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6"/>
              </w:rPr>
              <w:t>Exact image and payload recovery still pass; no whole-image fallback.</w:t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Airplane — original, b=32 TPE, and authenticated output</w:t>
      </w:r>
    </w:p>
    <w:p>
      <w:pPr>
        <w:keepNext/>
        <w:spacing w:after="60"/>
      </w:pPr>
      <w:r>
        <w:t>Full RGB PSNR (original→final): 12.13 dB | 32×32 thumbnail PSNR: 54.02 dB | thumbnail SSIM: 0.999879 | four-block tags: 192 | min capacity: 1496 bits | exact recovery: True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center"/>
            <w:tcMar>
              <w:top w:w="25" w:type="dxa"/>
              <w:start w:w="20" w:type="dxa"/>
              <w:bottom w:w="25" w:type="dxa"/>
              <w:end w:w="20" w:type="dxa"/>
            </w:tcMar>
          </w:tcPr>
          <w:p>
            <w:pPr>
              <w:jc w:val="center"/>
            </w:pPr>
            <w:r>
              <w:rPr>
                <w:b/>
                <w:color w:val="1F4E79"/>
                <w:sz w:val="16"/>
              </w:rPr>
              <w:t>Original input</w:t>
            </w:r>
          </w:p>
        </w:tc>
        <w:tc>
          <w:tcPr>
            <w:tcW w:type="dxa" w:w="3485"/>
            <w:vAlign w:val="center"/>
            <w:tcMar>
              <w:top w:w="25" w:type="dxa"/>
              <w:start w:w="20" w:type="dxa"/>
              <w:bottom w:w="25" w:type="dxa"/>
              <w:end w:w="20" w:type="dxa"/>
            </w:tcMar>
          </w:tcPr>
          <w:p>
            <w:pPr>
              <w:jc w:val="center"/>
            </w:pPr>
            <w:r>
              <w:rPr>
                <w:b/>
                <w:color w:val="1F4E79"/>
                <w:sz w:val="16"/>
              </w:rPr>
              <w:t>Block TPE before authentication</w:t>
            </w:r>
          </w:p>
        </w:tc>
        <w:tc>
          <w:tcPr>
            <w:tcW w:type="dxa" w:w="3485"/>
            <w:vAlign w:val="center"/>
            <w:tcMar>
              <w:top w:w="25" w:type="dxa"/>
              <w:start w:w="20" w:type="dxa"/>
              <w:bottom w:w="25" w:type="dxa"/>
              <w:end w:w="20" w:type="dxa"/>
            </w:tcMar>
          </w:tcPr>
          <w:p>
            <w:pPr>
              <w:jc w:val="center"/>
            </w:pPr>
            <w:r>
              <w:rPr>
                <w:b/>
                <w:color w:val="1F4E79"/>
                <w:sz w:val="16"/>
              </w:rPr>
              <w:t>Final authenticated TPE</w:t>
            </w:r>
          </w:p>
        </w:tc>
      </w:tr>
      <w:tr>
        <w:tc>
          <w:tcPr>
            <w:tcW w:type="dxa" w:w="3485"/>
            <w:vAlign w:val="center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65960" cy="19659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irplane_origin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1965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85"/>
            <w:vAlign w:val="center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65960" cy="196596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irplane_block32_tp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1965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85"/>
            <w:vAlign w:val="center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65960" cy="196596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irplane_block32_authenticated_exac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1965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Baboon — original, b=32 TPE, and authenticated output</w:t>
      </w:r>
    </w:p>
    <w:p>
      <w:pPr>
        <w:keepNext/>
        <w:spacing w:after="60"/>
      </w:pPr>
      <w:r>
        <w:t>Full RGB PSNR (original→final): 10.92 dB | 32×32 thumbnail PSNR: 52.20 dB | thumbnail SSIM: 0.999952 | four-block tags: 192 | min capacity: 1552 bits | exact recovery: True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center"/>
            <w:tcMar>
              <w:top w:w="25" w:type="dxa"/>
              <w:start w:w="20" w:type="dxa"/>
              <w:bottom w:w="25" w:type="dxa"/>
              <w:end w:w="20" w:type="dxa"/>
            </w:tcMar>
          </w:tcPr>
          <w:p>
            <w:pPr>
              <w:jc w:val="center"/>
            </w:pPr>
            <w:r>
              <w:rPr>
                <w:b/>
                <w:color w:val="1F4E79"/>
                <w:sz w:val="16"/>
              </w:rPr>
              <w:t>Original input</w:t>
            </w:r>
          </w:p>
        </w:tc>
        <w:tc>
          <w:tcPr>
            <w:tcW w:type="dxa" w:w="3485"/>
            <w:vAlign w:val="center"/>
            <w:tcMar>
              <w:top w:w="25" w:type="dxa"/>
              <w:start w:w="20" w:type="dxa"/>
              <w:bottom w:w="25" w:type="dxa"/>
              <w:end w:w="20" w:type="dxa"/>
            </w:tcMar>
          </w:tcPr>
          <w:p>
            <w:pPr>
              <w:jc w:val="center"/>
            </w:pPr>
            <w:r>
              <w:rPr>
                <w:b/>
                <w:color w:val="1F4E79"/>
                <w:sz w:val="16"/>
              </w:rPr>
              <w:t>Block TPE before authentication</w:t>
            </w:r>
          </w:p>
        </w:tc>
        <w:tc>
          <w:tcPr>
            <w:tcW w:type="dxa" w:w="3485"/>
            <w:vAlign w:val="center"/>
            <w:tcMar>
              <w:top w:w="25" w:type="dxa"/>
              <w:start w:w="20" w:type="dxa"/>
              <w:bottom w:w="25" w:type="dxa"/>
              <w:end w:w="20" w:type="dxa"/>
            </w:tcMar>
          </w:tcPr>
          <w:p>
            <w:pPr>
              <w:jc w:val="center"/>
            </w:pPr>
            <w:r>
              <w:rPr>
                <w:b/>
                <w:color w:val="1F4E79"/>
                <w:sz w:val="16"/>
              </w:rPr>
              <w:t>Final authenticated TPE</w:t>
            </w:r>
          </w:p>
        </w:tc>
      </w:tr>
      <w:tr>
        <w:tc>
          <w:tcPr>
            <w:tcW w:type="dxa" w:w="3485"/>
            <w:vAlign w:val="center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65960" cy="196596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boon_original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1965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85"/>
            <w:vAlign w:val="center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65960" cy="196596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boon_block32_tp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1965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85"/>
            <w:vAlign w:val="center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65960" cy="196596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boon_block32_authenticated_exac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1965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  <w:keepNext/>
      </w:pPr>
      <w:r>
        <w:t>Couple — original, b=32 TPE, and authenticated output</w:t>
      </w:r>
    </w:p>
    <w:p>
      <w:pPr>
        <w:keepNext/>
        <w:spacing w:after="60"/>
      </w:pPr>
      <w:r>
        <w:t>Full RGB PSNR (original→final): 15.83 dB | 32×32 thumbnail PSNR: 54.43 dB | thumbnail SSIM: 0.999812 | four-block tags: 48 | min capacity: 1150 bits | exact recovery: True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center"/>
            <w:tcMar>
              <w:top w:w="25" w:type="dxa"/>
              <w:start w:w="20" w:type="dxa"/>
              <w:bottom w:w="25" w:type="dxa"/>
              <w:end w:w="20" w:type="dxa"/>
            </w:tcMar>
          </w:tcPr>
          <w:p>
            <w:pPr>
              <w:jc w:val="center"/>
            </w:pPr>
            <w:r>
              <w:rPr>
                <w:b/>
                <w:color w:val="1F4E79"/>
                <w:sz w:val="16"/>
              </w:rPr>
              <w:t>Original input</w:t>
            </w:r>
          </w:p>
        </w:tc>
        <w:tc>
          <w:tcPr>
            <w:tcW w:type="dxa" w:w="3485"/>
            <w:vAlign w:val="center"/>
            <w:tcMar>
              <w:top w:w="25" w:type="dxa"/>
              <w:start w:w="20" w:type="dxa"/>
              <w:bottom w:w="25" w:type="dxa"/>
              <w:end w:w="20" w:type="dxa"/>
            </w:tcMar>
          </w:tcPr>
          <w:p>
            <w:pPr>
              <w:jc w:val="center"/>
            </w:pPr>
            <w:r>
              <w:rPr>
                <w:b/>
                <w:color w:val="1F4E79"/>
                <w:sz w:val="16"/>
              </w:rPr>
              <w:t>Block TPE before authentication</w:t>
            </w:r>
          </w:p>
        </w:tc>
        <w:tc>
          <w:tcPr>
            <w:tcW w:type="dxa" w:w="3485"/>
            <w:vAlign w:val="center"/>
            <w:tcMar>
              <w:top w:w="25" w:type="dxa"/>
              <w:start w:w="20" w:type="dxa"/>
              <w:bottom w:w="25" w:type="dxa"/>
              <w:end w:w="20" w:type="dxa"/>
            </w:tcMar>
          </w:tcPr>
          <w:p>
            <w:pPr>
              <w:jc w:val="center"/>
            </w:pPr>
            <w:r>
              <w:rPr>
                <w:b/>
                <w:color w:val="1F4E79"/>
                <w:sz w:val="16"/>
              </w:rPr>
              <w:t>Final authenticated TPE</w:t>
            </w:r>
          </w:p>
        </w:tc>
      </w:tr>
      <w:tr>
        <w:tc>
          <w:tcPr>
            <w:tcW w:type="dxa" w:w="3485"/>
            <w:vAlign w:val="center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65960" cy="196596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uple_original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1965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85"/>
            <w:vAlign w:val="center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65960" cy="196596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uple_block32_tp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1965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85"/>
            <w:vAlign w:val="center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65960" cy="196596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uple_block32_authenticated_exact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1965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Girl — original, b=32 TPE, and authenticated output</w:t>
      </w:r>
    </w:p>
    <w:p>
      <w:pPr>
        <w:keepNext/>
        <w:spacing w:after="60"/>
      </w:pPr>
      <w:r>
        <w:t>Full RGB PSNR (original→final): 13.31 dB | 32×32 thumbnail PSNR: 54.84 dB | thumbnail SSIM: 0.999922 | four-block tags: 48 | min capacity: 1292 bits | exact recovery: True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center"/>
            <w:tcMar>
              <w:top w:w="25" w:type="dxa"/>
              <w:start w:w="20" w:type="dxa"/>
              <w:bottom w:w="25" w:type="dxa"/>
              <w:end w:w="20" w:type="dxa"/>
            </w:tcMar>
          </w:tcPr>
          <w:p>
            <w:pPr>
              <w:jc w:val="center"/>
            </w:pPr>
            <w:r>
              <w:rPr>
                <w:b/>
                <w:color w:val="1F4E79"/>
                <w:sz w:val="16"/>
              </w:rPr>
              <w:t>Original input</w:t>
            </w:r>
          </w:p>
        </w:tc>
        <w:tc>
          <w:tcPr>
            <w:tcW w:type="dxa" w:w="3485"/>
            <w:vAlign w:val="center"/>
            <w:tcMar>
              <w:top w:w="25" w:type="dxa"/>
              <w:start w:w="20" w:type="dxa"/>
              <w:bottom w:w="25" w:type="dxa"/>
              <w:end w:w="20" w:type="dxa"/>
            </w:tcMar>
          </w:tcPr>
          <w:p>
            <w:pPr>
              <w:jc w:val="center"/>
            </w:pPr>
            <w:r>
              <w:rPr>
                <w:b/>
                <w:color w:val="1F4E79"/>
                <w:sz w:val="16"/>
              </w:rPr>
              <w:t>Block TPE before authentication</w:t>
            </w:r>
          </w:p>
        </w:tc>
        <w:tc>
          <w:tcPr>
            <w:tcW w:type="dxa" w:w="3485"/>
            <w:vAlign w:val="center"/>
            <w:tcMar>
              <w:top w:w="25" w:type="dxa"/>
              <w:start w:w="20" w:type="dxa"/>
              <w:bottom w:w="25" w:type="dxa"/>
              <w:end w:w="20" w:type="dxa"/>
            </w:tcMar>
          </w:tcPr>
          <w:p>
            <w:pPr>
              <w:jc w:val="center"/>
            </w:pPr>
            <w:r>
              <w:rPr>
                <w:b/>
                <w:color w:val="1F4E79"/>
                <w:sz w:val="16"/>
              </w:rPr>
              <w:t>Final authenticated TPE</w:t>
            </w:r>
          </w:p>
        </w:tc>
      </w:tr>
      <w:tr>
        <w:tc>
          <w:tcPr>
            <w:tcW w:type="dxa" w:w="3485"/>
            <w:vAlign w:val="center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65960" cy="196596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irl_original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1965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85"/>
            <w:vAlign w:val="center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65960" cy="196596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irl_block32_tp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1965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85"/>
            <w:vAlign w:val="center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65960" cy="196596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irl_block32_authenticated_exact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1965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  <w:keepNext/>
      </w:pPr>
      <w:r>
        <w:t>Lena — original, b=32 TPE, and authenticated output</w:t>
      </w:r>
    </w:p>
    <w:p>
      <w:pPr>
        <w:keepNext/>
        <w:spacing w:after="60"/>
      </w:pPr>
      <w:r>
        <w:t>Full RGB PSNR (original→final): 11.78 dB | 32×32 thumbnail PSNR: 51.16 dB | thumbnail SSIM: 0.999893 | four-block tags: 192 | min capacity: 1462 bits | exact recovery: True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center"/>
            <w:tcMar>
              <w:top w:w="25" w:type="dxa"/>
              <w:start w:w="20" w:type="dxa"/>
              <w:bottom w:w="25" w:type="dxa"/>
              <w:end w:w="20" w:type="dxa"/>
            </w:tcMar>
          </w:tcPr>
          <w:p>
            <w:pPr>
              <w:jc w:val="center"/>
            </w:pPr>
            <w:r>
              <w:rPr>
                <w:b/>
                <w:color w:val="1F4E79"/>
                <w:sz w:val="16"/>
              </w:rPr>
              <w:t>Original input</w:t>
            </w:r>
          </w:p>
        </w:tc>
        <w:tc>
          <w:tcPr>
            <w:tcW w:type="dxa" w:w="3485"/>
            <w:vAlign w:val="center"/>
            <w:tcMar>
              <w:top w:w="25" w:type="dxa"/>
              <w:start w:w="20" w:type="dxa"/>
              <w:bottom w:w="25" w:type="dxa"/>
              <w:end w:w="20" w:type="dxa"/>
            </w:tcMar>
          </w:tcPr>
          <w:p>
            <w:pPr>
              <w:jc w:val="center"/>
            </w:pPr>
            <w:r>
              <w:rPr>
                <w:b/>
                <w:color w:val="1F4E79"/>
                <w:sz w:val="16"/>
              </w:rPr>
              <w:t>Block TPE before authentication</w:t>
            </w:r>
          </w:p>
        </w:tc>
        <w:tc>
          <w:tcPr>
            <w:tcW w:type="dxa" w:w="3485"/>
            <w:vAlign w:val="center"/>
            <w:tcMar>
              <w:top w:w="25" w:type="dxa"/>
              <w:start w:w="20" w:type="dxa"/>
              <w:bottom w:w="25" w:type="dxa"/>
              <w:end w:w="20" w:type="dxa"/>
            </w:tcMar>
          </w:tcPr>
          <w:p>
            <w:pPr>
              <w:jc w:val="center"/>
            </w:pPr>
            <w:r>
              <w:rPr>
                <w:b/>
                <w:color w:val="1F4E79"/>
                <w:sz w:val="16"/>
              </w:rPr>
              <w:t>Final authenticated TPE</w:t>
            </w:r>
          </w:p>
        </w:tc>
      </w:tr>
      <w:tr>
        <w:tc>
          <w:tcPr>
            <w:tcW w:type="dxa" w:w="3485"/>
            <w:vAlign w:val="center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65960" cy="196596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na_original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1965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85"/>
            <w:vAlign w:val="center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65960" cy="196596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na_block32_tp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1965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85"/>
            <w:vAlign w:val="center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65960" cy="196596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na_block32_authenticated_exact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1965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Peppers — original, b=32 TPE, and authenticated output</w:t>
      </w:r>
    </w:p>
    <w:p>
      <w:pPr>
        <w:keepNext/>
        <w:spacing w:after="60"/>
      </w:pPr>
      <w:r>
        <w:t>Full RGB PSNR (original→final): 11.70 dB | 32×32 thumbnail PSNR: 49.82 dB | thumbnail SSIM: 0.999928 | four-block tags: 192 | min capacity: 1482 bits | exact recovery: True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center"/>
            <w:tcMar>
              <w:top w:w="25" w:type="dxa"/>
              <w:start w:w="20" w:type="dxa"/>
              <w:bottom w:w="25" w:type="dxa"/>
              <w:end w:w="20" w:type="dxa"/>
            </w:tcMar>
          </w:tcPr>
          <w:p>
            <w:pPr>
              <w:jc w:val="center"/>
            </w:pPr>
            <w:r>
              <w:rPr>
                <w:b/>
                <w:color w:val="1F4E79"/>
                <w:sz w:val="16"/>
              </w:rPr>
              <w:t>Original input</w:t>
            </w:r>
          </w:p>
        </w:tc>
        <w:tc>
          <w:tcPr>
            <w:tcW w:type="dxa" w:w="3485"/>
            <w:vAlign w:val="center"/>
            <w:tcMar>
              <w:top w:w="25" w:type="dxa"/>
              <w:start w:w="20" w:type="dxa"/>
              <w:bottom w:w="25" w:type="dxa"/>
              <w:end w:w="20" w:type="dxa"/>
            </w:tcMar>
          </w:tcPr>
          <w:p>
            <w:pPr>
              <w:jc w:val="center"/>
            </w:pPr>
            <w:r>
              <w:rPr>
                <w:b/>
                <w:color w:val="1F4E79"/>
                <w:sz w:val="16"/>
              </w:rPr>
              <w:t>Block TPE before authentication</w:t>
            </w:r>
          </w:p>
        </w:tc>
        <w:tc>
          <w:tcPr>
            <w:tcW w:type="dxa" w:w="3485"/>
            <w:vAlign w:val="center"/>
            <w:tcMar>
              <w:top w:w="25" w:type="dxa"/>
              <w:start w:w="20" w:type="dxa"/>
              <w:bottom w:w="25" w:type="dxa"/>
              <w:end w:w="20" w:type="dxa"/>
            </w:tcMar>
          </w:tcPr>
          <w:p>
            <w:pPr>
              <w:jc w:val="center"/>
            </w:pPr>
            <w:r>
              <w:rPr>
                <w:b/>
                <w:color w:val="1F4E79"/>
                <w:sz w:val="16"/>
              </w:rPr>
              <w:t>Final authenticated TPE</w:t>
            </w:r>
          </w:p>
        </w:tc>
      </w:tr>
      <w:tr>
        <w:tc>
          <w:tcPr>
            <w:tcW w:type="dxa" w:w="3485"/>
            <w:vAlign w:val="center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65960" cy="196596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eppers_original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1965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85"/>
            <w:vAlign w:val="center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65960" cy="196596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eppers_block32_tp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1965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85"/>
            <w:vAlign w:val="center"/>
            <w:tcMar>
              <w:top w:w="20" w:type="dxa"/>
              <w:start w:w="20" w:type="dxa"/>
              <w:bottom w:w="2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65960" cy="196596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eppers_block32_authenticated_exact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1965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"/>
      </w:pPr>
    </w:p>
    <w:sectPr w:rsidR="00FC693F" w:rsidRPr="0006063C" w:rsidSect="00034616">
      <w:footerReference w:type="default" r:id="rId9"/>
      <w:pgSz w:w="12240" w:h="15840"/>
      <w:pgMar w:top="835" w:right="893" w:bottom="835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5A5A"/>
        <w:sz w:val="16"/>
      </w:rPr>
      <w:t xml:space="preserve">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color w:val="23232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5B9BD5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1F4E79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