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Web Odontológico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 Galvan Durand Michael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28 de Noviembre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Noviembre 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 de Diciembre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logró la capacidad para registrar eficientemente nuevos pacientes, con un proceso de validación de datos. Además, se busca mejorar la visualización de datos, permitiendo una gestión más clara y eficaz según el estado de los pacientes. Se implementa la función de edición de datos, garantizando coherencia y precisión en las actualizaciones.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Vamos bien con el proyecto del desarrollo de los 3 sprints a pesar de los problemas que tuvimos con el desarrollo del FrontEnd vamos a un 90% de culminar lo propuesto en el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Solo utilizamos las versiones gratuitas y softwares libres de costo alguno.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ámbito de calidad durante el Sprint 3, se ha llevado a cabo una evaluación del software odontológico. La cantidad de defectos identificados y corregidos ha sido registrada. Además, se han implementado diversas actividades de calidad, abarcando desde pruebas funcionales hasta revisiones de código. Este enfoque proactivo garantiza que el software cumpla con estándares y se ajuste a las expectativas de rendimiento y fiabilidad.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Complejidad en el Desarrollo del Odontograma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la Calle Coz, Daniel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Establecer reuniones adicionales con el equipo de desarrollo para abordar desafíos específicos del odontograma. Asignar recursos adicionales si es necesario y explorar soluciones modulares para simplificar el proceso.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Retrasos en la Integración de Herramientas de Comunicación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Galvan Duran, Michael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un plan de contingencia que incluya la priorización de las funciones clave de comunicación y la asignación de recursos adicionales si es necesario. Mantener una comunicación abierta con el equipo para identificar y resolver cualquier obstáculo de manera proactiva.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Problemas en la Integración de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la cruz Taza Ernesto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exhaustivas de integración antes de la implementación completa. Establecer protocolos de respaldo y procedimientos para la recuperación de datos en caso de problemas.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Dificultades en la Curva de Aprendizaje del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Capacoila Apolinario Jhon Carlos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sesiones de formación adicionales para abordar las áreas específicas donde el equipo pueda experimentar desafíos. Fomentar el aprendizaje entre pares para compartir conocimientos y experiencias. Establecer canales de comunicación abiertos para que los miembros del equipo expresen cualquier dificultad y buscar soluciones de manera colaborativa.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Dificultades en la Validación de Datos del Paciente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Galvan Duran, Michael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mecanismos de validación adicionales y realizar pruebas de aceptación del usuario (UAT) para garantizar la precisión de los datos ingresados. Colaborar con profesionales médicos para validar los criterios de entrada.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en los Requisitos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la Calle Coz, Daniel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Establecer una comunicación constante con el cliente para comprender y anticipar posibles cambios en los requisitos. Implementar revisiones periódicas y adaptaciones ágiles en el desarrollo.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Enfocar esfuerzos en simplificar la implementación del odontograma, explorar soluciones modulares y colaborar estrechamente con el equipo de desarrollo para superar desafíos específicos. Establecer hitos intermedios para evaluar el progreso y ajustar en consecuencia.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Priorizar la integración de herramientas de comunicación, asegurando una implementación fluida y eficiente. Mantener una comunicación abierta con el equipo para identificar cualquier problema de manera temprana y explorar soluciones rápidas.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esencial realizar revisiones periódicas del progreso y ajustar las estrategias según sea necesario para mantener la eficiencia y la calidad en todas las áreas del desarrollo.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q7V4tdgXn77slTT93a+jujCNHw==">CgMxLjA4AHIhMUV6eE5oNnd4ZW9nbVFTV3BjeVhxMmtMUWN5dnFQZzRZ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