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before="360" w:lineRule="auto"/>
        <w:ind w:left="680" w:right="-23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365f91"/>
          <w:sz w:val="22"/>
          <w:szCs w:val="22"/>
          <w:rtl w:val="0"/>
        </w:rPr>
        <w:t xml:space="preserve">Centro educativo</w:t>
      </w:r>
      <w:r w:rsidDel="00000000" w:rsidR="00000000" w:rsidRPr="00000000">
        <w:rPr>
          <w:rtl w:val="0"/>
        </w:rPr>
      </w:r>
    </w:p>
    <w:tbl>
      <w:tblPr>
        <w:tblStyle w:val="Table1"/>
        <w:tblW w:w="8741.0" w:type="dxa"/>
        <w:jc w:val="left"/>
        <w:tblInd w:w="687.0" w:type="dxa"/>
        <w:tblBorders>
          <w:top w:color="657cd1" w:space="0" w:sz="4" w:val="single"/>
          <w:left w:color="657cd1" w:space="0" w:sz="4" w:val="single"/>
          <w:bottom w:color="000001" w:space="0" w:sz="12" w:val="single"/>
          <w:insideH w:color="000001" w:space="0" w:sz="12" w:val="single"/>
        </w:tblBorders>
        <w:tblLayout w:type="fixed"/>
        <w:tblLook w:val="0000"/>
      </w:tblPr>
      <w:tblGrid>
        <w:gridCol w:w="1048"/>
        <w:gridCol w:w="3969"/>
        <w:gridCol w:w="1843"/>
        <w:gridCol w:w="1881"/>
        <w:tblGridChange w:id="0">
          <w:tblGrid>
            <w:gridCol w:w="1048"/>
            <w:gridCol w:w="3969"/>
            <w:gridCol w:w="1843"/>
            <w:gridCol w:w="188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Rule="auto"/>
              <w:ind w:left="151" w:right="130" w:firstLine="0.9999999999999964"/>
              <w:jc w:val="center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151" w:right="130" w:firstLine="0.9999999999999964"/>
              <w:jc w:val="center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Centro</w:t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Rule="auto"/>
              <w:ind w:left="151" w:right="130" w:firstLine="0.9999999999999964"/>
              <w:jc w:val="center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Concello</w:t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  <w:right w:color="657cd1" w:space="0" w:sz="4" w:val="single"/>
            </w:tcBorders>
            <w:shd w:fill="dbe5f1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151" w:right="130" w:firstLine="0.9999999999999964"/>
              <w:jc w:val="center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Ano académico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Rule="auto"/>
              <w:ind w:left="52" w:right="-2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15005397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54" w:right="-2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I.E.S. Fernando Wirtz Suárez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ind w:left="52" w:right="-2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 Coruña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  <w:right w:color="657cd1" w:space="0" w:sz="4" w:val="single"/>
            </w:tcBorders>
            <w:shd w:fill="auto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ind w:left="616" w:right="-20" w:firstLine="0"/>
              <w:rPr>
                <w:rFonts w:ascii="Arial" w:cs="Arial" w:eastAsia="Arial" w:hAnsi="Arial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2022/2023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spacing w:after="120" w:before="360" w:lineRule="auto"/>
        <w:ind w:left="680" w:right="-23" w:firstLine="0"/>
        <w:rPr>
          <w:rFonts w:ascii="Arial" w:cs="Arial" w:eastAsia="Arial" w:hAnsi="Arial"/>
          <w:b w:val="1"/>
          <w:color w:val="365f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2"/>
          <w:szCs w:val="22"/>
          <w:rtl w:val="0"/>
        </w:rPr>
        <w:t xml:space="preserve">Ciclo formativo</w:t>
      </w:r>
    </w:p>
    <w:tbl>
      <w:tblPr>
        <w:tblStyle w:val="Table2"/>
        <w:tblW w:w="8737.0" w:type="dxa"/>
        <w:jc w:val="left"/>
        <w:tblInd w:w="687.0" w:type="dxa"/>
        <w:tblBorders>
          <w:top w:color="657cd1" w:space="0" w:sz="4" w:val="single"/>
          <w:left w:color="657cd1" w:space="0" w:sz="4" w:val="single"/>
          <w:bottom w:color="000001" w:space="0" w:sz="12" w:val="single"/>
          <w:insideH w:color="000001" w:space="0" w:sz="12" w:val="single"/>
        </w:tblBorders>
        <w:tblLayout w:type="fixed"/>
        <w:tblLook w:val="0000"/>
      </w:tblPr>
      <w:tblGrid>
        <w:gridCol w:w="1215"/>
        <w:gridCol w:w="1530"/>
        <w:gridCol w:w="1135"/>
        <w:gridCol w:w="2975"/>
        <w:gridCol w:w="936"/>
        <w:gridCol w:w="946"/>
        <w:tblGridChange w:id="0">
          <w:tblGrid>
            <w:gridCol w:w="1215"/>
            <w:gridCol w:w="1530"/>
            <w:gridCol w:w="1135"/>
            <w:gridCol w:w="2975"/>
            <w:gridCol w:w="936"/>
            <w:gridCol w:w="9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ind w:left="151" w:right="130" w:firstLine="0.9999999999999964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Código da familia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54" w:right="-2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Familia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ind w:left="95" w:right="34" w:firstLine="14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Código do ciclo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97" w:right="17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Ciclo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1" w:right="-2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Grao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  <w:right w:color="657cd1" w:space="0" w:sz="4" w:val="single"/>
            </w:tcBorders>
            <w:shd w:fill="dbe5f1" w:val="clear"/>
            <w:tcMar>
              <w:left w:w="-5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right="-2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Réxime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329" w:right="30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FP16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97" w:right="9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Informática e comunicacións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96" w:right="-2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CSIFC01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52" w:right="-20" w:firstLine="0"/>
              <w:rPr>
                <w:rFonts w:ascii="Arial" w:cs="Arial" w:eastAsia="Arial" w:hAnsi="Arial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Administración de Sistemas Informáticos en Rede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213" w:right="-2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  <w:right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268" w:right="-20" w:firstLine="0"/>
              <w:rPr>
                <w:rFonts w:ascii="Arial" w:cs="Arial" w:eastAsia="Arial" w:hAnsi="Arial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Ordinario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after="120" w:before="360" w:lineRule="auto"/>
        <w:ind w:left="680" w:right="-23" w:firstLine="0"/>
        <w:rPr>
          <w:rFonts w:ascii="Arial" w:cs="Arial" w:eastAsia="Arial" w:hAnsi="Arial"/>
          <w:b w:val="1"/>
          <w:color w:val="365f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2"/>
          <w:szCs w:val="22"/>
          <w:rtl w:val="0"/>
        </w:rPr>
        <w:t xml:space="preserve">Módulo profesional e unidades formativas de menor duración (*)</w:t>
      </w:r>
    </w:p>
    <w:tbl>
      <w:tblPr>
        <w:tblStyle w:val="Table3"/>
        <w:tblW w:w="8672.0" w:type="dxa"/>
        <w:jc w:val="left"/>
        <w:tblInd w:w="687.0" w:type="dxa"/>
        <w:tblBorders>
          <w:top w:color="657cd1" w:space="0" w:sz="4" w:val="single"/>
          <w:left w:color="657cd1" w:space="0" w:sz="4" w:val="single"/>
          <w:bottom w:color="000001" w:space="0" w:sz="12" w:val="single"/>
          <w:insideH w:color="000001" w:space="0" w:sz="12" w:val="single"/>
        </w:tblBorders>
        <w:tblLayout w:type="fixed"/>
        <w:tblLook w:val="0000"/>
      </w:tblPr>
      <w:tblGrid>
        <w:gridCol w:w="1048"/>
        <w:gridCol w:w="7624"/>
        <w:tblGridChange w:id="0">
          <w:tblGrid>
            <w:gridCol w:w="1048"/>
            <w:gridCol w:w="762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</w:tcBorders>
            <w:shd w:fill="dbe5f1" w:val="clear"/>
            <w:tcMar>
              <w:left w:w="-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151" w:right="130" w:firstLine="0.9999999999999964"/>
              <w:jc w:val="center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151" w:right="130" w:firstLine="0.9999999999999964"/>
              <w:jc w:val="center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MP/UF</w:t>
            </w:r>
          </w:p>
        </w:tc>
        <w:tc>
          <w:tcPr>
            <w:tcBorders>
              <w:top w:color="657cd1" w:space="0" w:sz="4" w:val="single"/>
              <w:left w:color="657cd1" w:space="0" w:sz="4" w:val="single"/>
              <w:bottom w:color="000001" w:space="0" w:sz="12" w:val="single"/>
              <w:right w:color="657cd1" w:space="0" w:sz="4" w:val="single"/>
            </w:tcBorders>
            <w:shd w:fill="dbe5f1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151" w:right="130" w:firstLine="0.9999999999999964"/>
              <w:jc w:val="center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Nome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52" w:right="-2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MP0373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12" w:val="single"/>
              <w:left w:color="657cd1" w:space="0" w:sz="4" w:val="single"/>
              <w:bottom w:color="657cd1" w:space="0" w:sz="4" w:val="single"/>
              <w:right w:color="657cd1" w:space="0" w:sz="4" w:val="single"/>
            </w:tcBorders>
            <w:shd w:fill="auto" w:val="clear"/>
            <w:tcMar>
              <w:left w:w="-5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54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Proxecto de Administración de Sistemas Informáticos en Rede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54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Equivalencia en créditos ECTS: 5.  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54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Código: MP0379. 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54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Duración: 26 horas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widowControl w:val="0"/>
        <w:spacing w:after="120" w:before="360" w:lineRule="auto"/>
        <w:ind w:left="680" w:right="-23" w:firstLine="0"/>
        <w:rPr>
          <w:rFonts w:ascii="Arial" w:cs="Arial" w:eastAsia="Arial" w:hAnsi="Arial"/>
          <w:b w:val="1"/>
          <w:color w:val="365f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2"/>
          <w:szCs w:val="22"/>
          <w:rtl w:val="0"/>
        </w:rPr>
        <w:t xml:space="preserve">Profesorado responsable</w:t>
      </w:r>
    </w:p>
    <w:tbl>
      <w:tblPr>
        <w:tblStyle w:val="Table4"/>
        <w:tblW w:w="8745.0" w:type="dxa"/>
        <w:jc w:val="left"/>
        <w:tblInd w:w="687.0" w:type="dxa"/>
        <w:tblBorders>
          <w:top w:color="657cd1" w:space="0" w:sz="4" w:val="single"/>
          <w:left w:color="657cd1" w:space="0" w:sz="4" w:val="single"/>
          <w:bottom w:color="657cd1" w:space="0" w:sz="4" w:val="single"/>
          <w:insideH w:color="657cd1" w:space="0" w:sz="4" w:val="single"/>
        </w:tblBorders>
        <w:tblLayout w:type="fixed"/>
        <w:tblLook w:val="0000"/>
      </w:tblPr>
      <w:tblGrid>
        <w:gridCol w:w="1740"/>
        <w:gridCol w:w="7005"/>
        <w:tblGridChange w:id="0">
          <w:tblGrid>
            <w:gridCol w:w="1740"/>
            <w:gridCol w:w="700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657cd1" w:space="0" w:sz="4" w:val="single"/>
              <w:left w:color="657cd1" w:space="0" w:sz="4" w:val="single"/>
              <w:bottom w:color="657cd1" w:space="0" w:sz="4" w:val="single"/>
            </w:tcBorders>
            <w:shd w:fill="dbe5f1" w:val="clear"/>
            <w:tcMar>
              <w:left w:w="-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52" w:right="-20" w:firstLine="0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Titora</w:t>
            </w:r>
          </w:p>
        </w:tc>
        <w:tc>
          <w:tcPr>
            <w:tcBorders>
              <w:top w:color="657cd1" w:space="0" w:sz="4" w:val="single"/>
              <w:left w:color="000001" w:space="0" w:sz="12" w:val="single"/>
              <w:bottom w:color="657cd1" w:space="0" w:sz="4" w:val="single"/>
              <w:right w:color="657cd1" w:space="0" w:sz="4" w:val="single"/>
            </w:tcBorders>
            <w:shd w:fill="auto" w:val="clear"/>
            <w:tcMar>
              <w:left w:w="-1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45" w:right="-20" w:firstLine="0"/>
              <w:rPr>
                <w:rFonts w:ascii="Arial" w:cs="Arial" w:eastAsia="Arial" w:hAnsi="Arial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Coello Blanco, Clementina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657cd1" w:space="0" w:sz="4" w:val="single"/>
              <w:left w:color="657cd1" w:space="0" w:sz="4" w:val="single"/>
              <w:bottom w:color="657cd1" w:space="0" w:sz="4" w:val="single"/>
            </w:tcBorders>
            <w:shd w:fill="dbe5f1" w:val="clear"/>
            <w:tcMar>
              <w:left w:w="-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52" w:right="-20" w:firstLine="0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Equipo Docente:</w:t>
            </w:r>
          </w:p>
        </w:tc>
        <w:tc>
          <w:tcPr>
            <w:tcBorders>
              <w:top w:color="657cd1" w:space="0" w:sz="4" w:val="single"/>
              <w:left w:color="000001" w:space="0" w:sz="12" w:val="single"/>
              <w:bottom w:color="657cd1" w:space="0" w:sz="4" w:val="single"/>
              <w:right w:color="657cd1" w:space="0" w:sz="4" w:val="single"/>
            </w:tcBorders>
            <w:shd w:fill="auto" w:val="clear"/>
            <w:tcMar>
              <w:left w:w="-1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45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Corbelle Suárez Clara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45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Lage Arias, Serxia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45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Paredes Cereijo, Dolores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45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Pascual Vázquez, Víctor Alfredo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45" w:right="-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Villarino Ferreiro, Jaime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spacing w:after="120" w:before="360" w:lineRule="auto"/>
        <w:ind w:left="680" w:right="-23" w:firstLine="0"/>
        <w:rPr>
          <w:rFonts w:ascii="Arial" w:cs="Arial" w:eastAsia="Arial" w:hAnsi="Arial"/>
          <w:b w:val="1"/>
          <w:color w:val="365f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2"/>
          <w:szCs w:val="22"/>
          <w:rtl w:val="0"/>
        </w:rPr>
        <w:t xml:space="preserve">Alumno</w:t>
      </w:r>
    </w:p>
    <w:tbl>
      <w:tblPr>
        <w:tblStyle w:val="Table5"/>
        <w:tblW w:w="8741.0" w:type="dxa"/>
        <w:jc w:val="left"/>
        <w:tblInd w:w="687.0" w:type="dxa"/>
        <w:tblBorders>
          <w:top w:color="657cd1" w:space="0" w:sz="4" w:val="single"/>
          <w:left w:color="657cd1" w:space="0" w:sz="4" w:val="single"/>
          <w:bottom w:color="657cd1" w:space="0" w:sz="4" w:val="single"/>
          <w:insideH w:color="657cd1" w:space="0" w:sz="4" w:val="single"/>
        </w:tblBorders>
        <w:tblLayout w:type="fixed"/>
        <w:tblLook w:val="0000"/>
      </w:tblPr>
      <w:tblGrid>
        <w:gridCol w:w="1048"/>
        <w:gridCol w:w="7693"/>
        <w:tblGridChange w:id="0">
          <w:tblGrid>
            <w:gridCol w:w="1048"/>
            <w:gridCol w:w="76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657cd1" w:space="0" w:sz="4" w:val="single"/>
              <w:left w:color="657cd1" w:space="0" w:sz="4" w:val="single"/>
              <w:bottom w:color="657cd1" w:space="0" w:sz="4" w:val="single"/>
            </w:tcBorders>
            <w:shd w:fill="dbe5f1" w:val="clear"/>
            <w:tcMar>
              <w:left w:w="-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52" w:right="-20" w:firstLine="0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Alumno/a</w:t>
            </w:r>
          </w:p>
        </w:tc>
        <w:tc>
          <w:tcPr>
            <w:tcBorders>
              <w:top w:color="657cd1" w:space="0" w:sz="4" w:val="single"/>
              <w:left w:color="000001" w:space="0" w:sz="12" w:val="single"/>
              <w:bottom w:color="657cd1" w:space="0" w:sz="4" w:val="single"/>
              <w:right w:color="657cd1" w:space="0" w:sz="4" w:val="single"/>
            </w:tcBorders>
            <w:shd w:fill="auto" w:val="clear"/>
            <w:tcMar>
              <w:left w:w="-1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right="-20" w:firstLine="0"/>
              <w:rPr>
                <w:rFonts w:ascii="Arial" w:cs="Arial" w:eastAsia="Arial" w:hAnsi="Arial"/>
                <w:color w:val="00000a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Antonio Roca Capdevila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spacing w:after="120" w:before="360" w:lineRule="auto"/>
        <w:ind w:left="680" w:right="-23" w:firstLine="0"/>
        <w:rPr>
          <w:rFonts w:ascii="Arial" w:cs="Arial" w:eastAsia="Arial" w:hAnsi="Arial"/>
          <w:b w:val="1"/>
          <w:color w:val="365f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2"/>
          <w:szCs w:val="22"/>
          <w:rtl w:val="0"/>
        </w:rPr>
        <w:t xml:space="preserve">Datos do Proxecto</w:t>
      </w:r>
    </w:p>
    <w:tbl>
      <w:tblPr>
        <w:tblStyle w:val="Table6"/>
        <w:tblW w:w="8741.0" w:type="dxa"/>
        <w:jc w:val="left"/>
        <w:tblInd w:w="687.0" w:type="dxa"/>
        <w:tblBorders>
          <w:top w:color="657cd1" w:space="0" w:sz="4" w:val="single"/>
          <w:left w:color="657cd1" w:space="0" w:sz="4" w:val="single"/>
          <w:bottom w:color="657cd1" w:space="0" w:sz="4" w:val="single"/>
          <w:insideH w:color="657cd1" w:space="0" w:sz="4" w:val="single"/>
        </w:tblBorders>
        <w:tblLayout w:type="fixed"/>
        <w:tblLook w:val="0000"/>
      </w:tblPr>
      <w:tblGrid>
        <w:gridCol w:w="1048"/>
        <w:gridCol w:w="7693"/>
        <w:tblGridChange w:id="0">
          <w:tblGrid>
            <w:gridCol w:w="1048"/>
            <w:gridCol w:w="76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657cd1" w:space="0" w:sz="4" w:val="single"/>
              <w:left w:color="657cd1" w:space="0" w:sz="4" w:val="single"/>
              <w:bottom w:color="657cd1" w:space="0" w:sz="4" w:val="single"/>
            </w:tcBorders>
            <w:shd w:fill="dbe5f1" w:val="clear"/>
            <w:tcMar>
              <w:left w:w="-5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52" w:right="-20" w:firstLine="0"/>
              <w:rPr>
                <w:rFonts w:ascii="Arial" w:cs="Arial" w:eastAsia="Arial" w:hAnsi="Arial"/>
                <w:b w:val="1"/>
                <w:color w:val="365f9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16"/>
                <w:szCs w:val="16"/>
                <w:rtl w:val="0"/>
              </w:rPr>
              <w:t xml:space="preserve">Título</w:t>
            </w:r>
          </w:p>
        </w:tc>
        <w:tc>
          <w:tcPr>
            <w:tcBorders>
              <w:top w:color="657cd1" w:space="0" w:sz="4" w:val="single"/>
              <w:left w:color="000001" w:space="0" w:sz="12" w:val="single"/>
              <w:bottom w:color="657cd1" w:space="0" w:sz="4" w:val="single"/>
              <w:right w:color="657cd1" w:space="0" w:sz="4" w:val="single"/>
            </w:tcBorders>
            <w:shd w:fill="auto" w:val="clear"/>
            <w:tcMar>
              <w:left w:w="-1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right="-20" w:firstLine="0"/>
              <w:rPr>
                <w:rFonts w:ascii="Arial" w:cs="Arial" w:eastAsia="Arial" w:hAnsi="Arial"/>
                <w:color w:val="00000a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ADSB , sistema de radar aéreo secundario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spacing w:after="0" w:before="0" w:lineRule="auto"/>
        <w:ind w:left="0" w:right="-20" w:firstLine="0"/>
        <w:rPr>
          <w:rFonts w:ascii="Arial" w:cs="Arial" w:eastAsia="Arial" w:hAnsi="Arial"/>
          <w:color w:val="00000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3540" w:right="0" w:firstLine="0"/>
        <w:rPr>
          <w:rFonts w:ascii="Arial" w:cs="Arial" w:eastAsia="Arial" w:hAnsi="Arial"/>
          <w:color w:val="00000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354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3540" w:right="0" w:firstLine="0"/>
        <w:rPr>
          <w:rFonts w:ascii="Arial" w:cs="Arial" w:eastAsia="Arial" w:hAnsi="Arial"/>
          <w:color w:val="00000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3540" w:right="0" w:firstLine="0"/>
        <w:rPr>
          <w:rFonts w:ascii="Arial" w:cs="Arial" w:eastAsia="Arial" w:hAnsi="Arial"/>
          <w:color w:val="00000a"/>
          <w:sz w:val="16"/>
          <w:szCs w:val="16"/>
        </w:rPr>
        <w:sectPr>
          <w:headerReference r:id="rId7" w:type="default"/>
          <w:footerReference r:id="rId8" w:type="default"/>
          <w:pgSz w:h="16838" w:w="11906" w:orient="portrait"/>
          <w:pgMar w:bottom="1134" w:top="1134" w:left="1134" w:right="85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bottom w:color="365f91" w:space="1" w:sz="12" w:val="single"/>
        </w:pBdr>
        <w:shd w:fill="dbe5f1" w:val="clear"/>
        <w:spacing w:after="120" w:before="360" w:lineRule="auto"/>
        <w:ind w:left="0" w:right="-23" w:firstLine="0"/>
        <w:rPr>
          <w:sz w:val="40"/>
          <w:szCs w:val="40"/>
        </w:rPr>
      </w:pPr>
      <w:r w:rsidDel="00000000" w:rsidR="00000000" w:rsidRPr="00000000">
        <w:rPr>
          <w:b w:val="1"/>
          <w:color w:val="365f91"/>
          <w:sz w:val="38"/>
          <w:szCs w:val="38"/>
          <w:rtl w:val="0"/>
        </w:rPr>
        <w:t xml:space="preserve">Índice: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920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2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2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92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Planificación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92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Medios a utilizar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92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920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comz0kndbsj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Ejecución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_heading=h.comz0kndbsjj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cc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91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Verdana" w:cs="Verdana" w:eastAsia="Verdana" w:hAnsi="Verdana"/>
          <w:color w:val="0000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1"/>
        <w:pageBreakBefore w:val="0"/>
        <w:widowControl w:val="1"/>
        <w:numPr>
          <w:ilvl w:val="0"/>
          <w:numId w:val="2"/>
        </w:numPr>
        <w:pBdr>
          <w:bottom w:color="336699" w:space="1" w:sz="12" w:val="single"/>
          <w:right w:color="365f91" w:space="4" w:sz="4" w:val="single"/>
        </w:pBdr>
        <w:shd w:fill="dbe5f1" w:val="clear"/>
        <w:tabs>
          <w:tab w:val="left" w:pos="907"/>
          <w:tab w:val="left" w:pos="567"/>
        </w:tabs>
        <w:spacing w:after="240" w:before="360" w:lineRule="auto"/>
        <w:ind w:left="567" w:hanging="567"/>
        <w:rPr/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Incrementar la capacidad y eficiencia del uso del espacio aéreo </w:t>
      </w:r>
    </w:p>
    <w:p w:rsidR="00000000" w:rsidDel="00000000" w:rsidP="00000000" w:rsidRDefault="00000000" w:rsidRPr="00000000" w14:paraId="0000004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Expandir las zonas de vigilancia visibles de seguimiento de aeronaves.</w:t>
      </w:r>
    </w:p>
    <w:p w:rsidR="00000000" w:rsidDel="00000000" w:rsidP="00000000" w:rsidRDefault="00000000" w:rsidRPr="00000000" w14:paraId="0000004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Reducción del daño medioambiental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pageBreakBefore w:val="0"/>
        <w:widowControl w:val="1"/>
        <w:numPr>
          <w:ilvl w:val="0"/>
          <w:numId w:val="2"/>
        </w:numPr>
        <w:pBdr>
          <w:bottom w:color="336699" w:space="1" w:sz="12" w:val="single"/>
          <w:right w:color="365f91" w:space="4" w:sz="4" w:val="single"/>
        </w:pBdr>
        <w:shd w:fill="dbe5f1" w:val="clear"/>
        <w:tabs>
          <w:tab w:val="left" w:pos="907"/>
          <w:tab w:val="left" w:pos="567"/>
        </w:tabs>
        <w:spacing w:after="240" w:before="360" w:lineRule="auto"/>
        <w:ind w:left="567" w:hanging="567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Descripción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ADSB es un sistema de vigilancia aérea donde las aeronaves emiten datos de vuelo , donde otras aeronaves , estaciones de tierra o satélites , pueden recibirlos , interpretarlos y mostrarlos con respecto de la ubicación inicial , haciendo uso de equipos de pequeño tamaño y no demasiada potencia Estos equipos , por medio de un RTL SDR y una pequeña antena , reciben datos no estructurados(bases de datos) y son procesados y mostrados en un mapa , y distribuidos a sitios de monitorización del tráfico aéreo de manera segura(seguridad), mediante el uso de un software especializado , o mediante el uso de aplicaciones específicas para el tratamiento de este tipo de datos(Implementacion y administracion de sistemas operativos) . Podremos actualizar parámetros con el fin de modificar los parámetros de recepción por medio de vpn y conectándonos vía ssh , así como elaborar programas que utilicen los datos recibidos para poder monitorizar los movimientos de aeronaves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pageBreakBefore w:val="0"/>
        <w:widowControl w:val="1"/>
        <w:numPr>
          <w:ilvl w:val="0"/>
          <w:numId w:val="2"/>
        </w:numPr>
        <w:pBdr>
          <w:bottom w:color="336699" w:space="1" w:sz="12" w:val="single"/>
          <w:right w:color="365f91" w:space="4" w:sz="4" w:val="single"/>
        </w:pBdr>
        <w:shd w:fill="dbe5f1" w:val="clear"/>
        <w:tabs>
          <w:tab w:val="left" w:pos="907"/>
          <w:tab w:val="left" w:pos="567"/>
        </w:tabs>
        <w:spacing w:after="240" w:before="360" w:lineRule="auto"/>
        <w:ind w:left="567" w:hanging="567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alcance del Proyecto estará limitado al área de Galicia debido a los medios técnicos disponibles y a la orografía del terreno. El método de aplicación del mismo sería el mismo en las zonas deseadas donde proporcionar cobertura.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1"/>
        <w:pageBreakBefore w:val="0"/>
        <w:widowControl w:val="1"/>
        <w:numPr>
          <w:ilvl w:val="0"/>
          <w:numId w:val="2"/>
        </w:numPr>
        <w:pBdr>
          <w:bottom w:color="336699" w:space="1" w:sz="12" w:val="single"/>
          <w:right w:color="365f91" w:space="4" w:sz="4" w:val="single"/>
        </w:pBdr>
        <w:shd w:fill="dbe5f1" w:val="clear"/>
        <w:tabs>
          <w:tab w:val="left" w:pos="907"/>
          <w:tab w:val="left" w:pos="567"/>
        </w:tabs>
        <w:spacing w:after="240" w:before="360" w:lineRule="auto"/>
        <w:ind w:left="567" w:hanging="567"/>
        <w:rPr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after="0" w:after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Creación de VPN local para control del sistema desde cualquier punto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after="0" w:after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Montaje del sistema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spacing w:after="0" w:after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Configuración del sistema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spacing w:after="0" w:after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Elaboración del script de notificación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Puesta a punto del script mediante testeo del mismo</w:t>
      </w:r>
    </w:p>
    <w:p w:rsidR="00000000" w:rsidDel="00000000" w:rsidP="00000000" w:rsidRDefault="00000000" w:rsidRPr="00000000" w14:paraId="00000051">
      <w:pPr>
        <w:pStyle w:val="Heading1"/>
        <w:keepNext w:val="1"/>
        <w:pageBreakBefore w:val="0"/>
        <w:widowControl w:val="1"/>
        <w:numPr>
          <w:ilvl w:val="0"/>
          <w:numId w:val="2"/>
        </w:numPr>
        <w:pBdr>
          <w:bottom w:color="336699" w:space="1" w:sz="12" w:val="single"/>
          <w:right w:color="365f91" w:space="4" w:sz="4" w:val="single"/>
        </w:pBdr>
        <w:shd w:fill="dbe5f1" w:val="clear"/>
        <w:tabs>
          <w:tab w:val="left" w:pos="907"/>
          <w:tab w:val="left" w:pos="567"/>
        </w:tabs>
        <w:spacing w:after="240" w:before="360" w:lineRule="auto"/>
        <w:ind w:left="567" w:hanging="567"/>
        <w:rPr/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Medios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Raspberry Pi 3B *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RTL SDR *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Cable SMA de baja perdida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Antena ADSB 1090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* podría usarse equipo similar </w:t>
      </w:r>
    </w:p>
    <w:p w:rsidR="00000000" w:rsidDel="00000000" w:rsidP="00000000" w:rsidRDefault="00000000" w:rsidRPr="00000000" w14:paraId="00000057">
      <w:pPr>
        <w:pStyle w:val="Heading1"/>
        <w:keepNext w:val="1"/>
        <w:pageBreakBefore w:val="0"/>
        <w:widowControl w:val="1"/>
        <w:numPr>
          <w:ilvl w:val="0"/>
          <w:numId w:val="2"/>
        </w:numPr>
        <w:pBdr>
          <w:bottom w:color="336699" w:space="1" w:sz="12" w:val="single"/>
          <w:right w:color="365f91" w:space="4" w:sz="4" w:val="single"/>
        </w:pBdr>
        <w:shd w:fill="dbe5f1" w:val="clear"/>
        <w:tabs>
          <w:tab w:val="left" w:pos="907"/>
          <w:tab w:val="left" w:pos="567"/>
        </w:tabs>
        <w:spacing w:after="240" w:before="360" w:lineRule="auto"/>
        <w:ind w:left="567" w:hanging="567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este caso , la Raspberry debido a que poseo  una , no supondria coste de presupuesto , pese a ello , la incluire en el: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Raspberry Pi o similar(orange pi …) =70€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RTL SDR =40€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Cable SMA de baja perdida=Desde 5€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Antena ADSB 1090=Desde 5€</w:t>
      </w:r>
    </w:p>
    <w:p w:rsidR="00000000" w:rsidDel="00000000" w:rsidP="00000000" w:rsidRDefault="00000000" w:rsidRPr="00000000" w14:paraId="0000005D">
      <w:pPr>
        <w:pStyle w:val="Heading1"/>
        <w:keepNext w:val="1"/>
        <w:pageBreakBefore w:val="0"/>
        <w:widowControl w:val="1"/>
        <w:numPr>
          <w:ilvl w:val="0"/>
          <w:numId w:val="2"/>
        </w:numPr>
        <w:pBdr>
          <w:bottom w:color="336699" w:space="1" w:sz="12" w:val="single"/>
          <w:right w:color="365f91" w:space="4" w:sz="4" w:val="single"/>
        </w:pBdr>
        <w:shd w:fill="dbe5f1" w:val="clear"/>
        <w:tabs>
          <w:tab w:val="left" w:pos="907"/>
          <w:tab w:val="left" w:pos="567"/>
        </w:tabs>
        <w:spacing w:after="240" w:before="360" w:lineRule="auto"/>
        <w:ind w:left="567" w:hanging="567"/>
        <w:rPr/>
      </w:pPr>
      <w:bookmarkStart w:colFirst="0" w:colLast="0" w:name="_heading=h.comz0kndbsjj" w:id="6"/>
      <w:bookmarkEnd w:id="6"/>
      <w:r w:rsidDel="00000000" w:rsidR="00000000" w:rsidRPr="00000000">
        <w:rPr>
          <w:vertAlign w:val="baseline"/>
          <w:rtl w:val="0"/>
        </w:rPr>
        <w:t xml:space="preserve">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12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ejecución del proyecto ,mostrare su montaje y configuracion , asi como el funcionamiento y el  script de notificación , sus ventajas y los motivos de la creación del sistema y por qué los gobiernos y las agencias reguladoras aéreas han decidido que empiece a implantarse de manera obligatoria en las aeronaves y cuales son sus ventajas</w:t>
      </w:r>
    </w:p>
    <w:sectPr>
      <w:footerReference r:id="rId9" w:type="default"/>
      <w:type w:val="nextPage"/>
      <w:pgSz w:h="16838" w:w="11906" w:orient="portrait"/>
      <w:pgMar w:bottom="1134" w:top="1134" w:left="1134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color="000001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00"/>
      </w:tabs>
      <w:spacing w:after="12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1"/>
        <w:smallCaps w:val="0"/>
        <w:strike w:val="0"/>
        <w:color w:val="00000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a"/>
        <w:sz w:val="18"/>
        <w:szCs w:val="18"/>
        <w:u w:val="none"/>
        <w:shd w:fill="auto" w:val="clear"/>
        <w:vertAlign w:val="baseline"/>
        <w:rtl w:val="0"/>
      </w:rPr>
      <w:t xml:space="preserve">Autor: Poned aquí el nombre del autor</w:t>
      <w:tab/>
      <w:tab/>
      <w:t xml:space="preserve">Versión: 99.99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color="000001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00"/>
      </w:tabs>
      <w:spacing w:after="12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1"/>
        <w:smallCaps w:val="0"/>
        <w:strike w:val="0"/>
        <w:color w:val="00000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a"/>
        <w:sz w:val="18"/>
        <w:szCs w:val="18"/>
        <w:u w:val="none"/>
        <w:shd w:fill="auto" w:val="clear"/>
        <w:vertAlign w:val="baseline"/>
        <w:rtl w:val="0"/>
      </w:rPr>
      <w:t xml:space="preserve">Autor: Poned aquí el nombre del autor</w:t>
      <w:tab/>
      <w:tab/>
      <w:t xml:space="preserve">Versión: 99.99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0017.0" w:type="dxa"/>
      <w:jc w:val="left"/>
      <w:tblInd w:w="0.0" w:type="dxa"/>
      <w:tblLayout w:type="fixed"/>
      <w:tblLook w:val="0000"/>
    </w:tblPr>
    <w:tblGrid>
      <w:gridCol w:w="1907"/>
      <w:gridCol w:w="235"/>
      <w:gridCol w:w="1295"/>
      <w:gridCol w:w="4949"/>
      <w:gridCol w:w="235"/>
      <w:gridCol w:w="1396"/>
      <w:tblGridChange w:id="0">
        <w:tblGrid>
          <w:gridCol w:w="1907"/>
          <w:gridCol w:w="235"/>
          <w:gridCol w:w="1295"/>
          <w:gridCol w:w="4949"/>
          <w:gridCol w:w="235"/>
          <w:gridCol w:w="1396"/>
        </w:tblGrid>
      </w:tblGridChange>
    </w:tblGrid>
    <w:tr>
      <w:trPr>
        <w:cantSplit w:val="0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1029335" cy="42799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4279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365f91" w:space="0" w:sz="4" w:val="single"/>
            <w:left w:color="365f91" w:space="0" w:sz="4" w:val="single"/>
            <w:bottom w:color="365f91" w:space="0" w:sz="4" w:val="single"/>
          </w:tcBorders>
          <w:shd w:fill="dbe5f1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365f91" w:space="0" w:sz="4" w:val="single"/>
            <w:left w:color="365f91" w:space="0" w:sz="4" w:val="single"/>
            <w:bottom w:color="365f91" w:space="0" w:sz="4" w:val="single"/>
          </w:tcBorders>
          <w:shd w:fill="dbe5f1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4061"/>
              <w:rtl w:val="0"/>
            </w:rPr>
            <w:t xml:space="preserve">ADSB, sistema de radar aéreo secundario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365f91" w:space="0" w:sz="4" w:val="single"/>
            <w:left w:color="365f91" w:space="0" w:sz="4" w:val="single"/>
            <w:right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365f91" w:space="0" w:sz="4" w:val="single"/>
            <w:left w:color="365f91" w:space="0" w:sz="4" w:val="single"/>
            <w:bottom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Alumno:</w:t>
          </w:r>
        </w:p>
      </w:tc>
      <w:tc>
        <w:tcPr>
          <w:tcBorders>
            <w:top w:color="365f91" w:space="0" w:sz="4" w:val="single"/>
            <w:left w:color="365f91" w:space="0" w:sz="4" w:val="single"/>
            <w:bottom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4061"/>
              <w:rtl w:val="0"/>
            </w:rPr>
            <w:t xml:space="preserve">Antonio Roca Capdevila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left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365f91" w:space="0" w:sz="4" w:val="single"/>
            <w:left w:color="365f91" w:space="0" w:sz="4" w:val="single"/>
            <w:right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365f91" w:space="0" w:sz="4" w:val="single"/>
            <w:left w:color="365f91" w:space="0" w:sz="4" w:val="single"/>
            <w:bottom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Grupo:</w:t>
          </w:r>
        </w:p>
      </w:tc>
      <w:tc>
        <w:tcPr>
          <w:tcBorders>
            <w:top w:color="365f91" w:space="0" w:sz="4" w:val="single"/>
            <w:left w:color="365f91" w:space="0" w:sz="4" w:val="single"/>
            <w:bottom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center" w:pos="5040"/>
              <w:tab w:val="right" w:pos="8504"/>
              <w:tab w:val="right" w:pos="1080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color w:val="244061"/>
              <w:sz w:val="18"/>
              <w:szCs w:val="18"/>
            </w:rPr>
          </w:pPr>
          <w:r w:rsidDel="00000000" w:rsidR="00000000" w:rsidRPr="00000000">
            <w:rPr>
              <w:b w:val="1"/>
              <w:color w:val="244061"/>
              <w:rtl w:val="0"/>
            </w:rPr>
            <w:t xml:space="preserve">ASI2 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curso 20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244061"/>
              <w:sz w:val="18"/>
              <w:szCs w:val="18"/>
              <w:rtl w:val="0"/>
            </w:rPr>
            <w:t xml:space="preserve">22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244061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-202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244061"/>
              <w:sz w:val="18"/>
              <w:szCs w:val="18"/>
              <w:rtl w:val="0"/>
            </w:rPr>
            <w:t xml:space="preserve">3</w:t>
          </w:r>
        </w:p>
      </w:tc>
      <w:tc>
        <w:tcPr>
          <w:vMerge w:val="continue"/>
          <w:tcBorders>
            <w:left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color w:val="24406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365f91" w:space="0" w:sz="4" w:val="single"/>
            <w:left w:color="365f91" w:space="0" w:sz="4" w:val="single"/>
            <w:right w:color="365f91" w:space="0" w:sz="4" w:val="single"/>
          </w:tcBorders>
          <w:shd w:fill="auto" w:val="clear"/>
          <w:tcMar>
            <w:left w:w="98.0" w:type="dxa"/>
          </w:tcMar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color w:val="24406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center" w:pos="5040"/>
        <w:tab w:val="right" w:pos="8504"/>
        <w:tab w:val="right" w:pos="10800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851" w:hanging="851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00000a"/>
        <w:sz w:val="18"/>
        <w:szCs w:val="18"/>
        <w:lang w:val="es-ES"/>
      </w:rPr>
    </w:rPrDefault>
    <w:pPrDefault>
      <w:pPr>
        <w:spacing w:after="120" w:lineRule="auto"/>
        <w:ind w:left="907" w:firstLine="283.999999999999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907"/>
      </w:tabs>
      <w:spacing w:after="180" w:before="320" w:lineRule="auto"/>
      <w:ind w:left="0" w:firstLine="0"/>
    </w:pPr>
    <w:rPr>
      <w:rFonts w:ascii="Arial" w:cs="Arial" w:eastAsia="Arial" w:hAnsi="Arial"/>
      <w:b w:val="1"/>
      <w:color w:val="00008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80" w:before="500" w:lineRule="auto"/>
      <w:ind w:left="0" w:firstLine="0"/>
    </w:pPr>
    <w:rPr>
      <w:b w:val="1"/>
      <w:color w:val="1155cc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907"/>
      </w:tabs>
      <w:spacing w:after="180" w:before="400" w:lineRule="auto"/>
      <w:ind w:left="0" w:firstLine="0"/>
    </w:pPr>
    <w:rPr>
      <w:rFonts w:ascii="Arial" w:cs="Arial" w:eastAsia="Arial" w:hAnsi="Arial"/>
      <w:b w:val="1"/>
      <w:color w:val="000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-1440"/>
      </w:tabs>
      <w:spacing w:after="200" w:before="400" w:lineRule="auto"/>
    </w:pPr>
    <w:rPr>
      <w:rFonts w:ascii="Arial Narrow" w:cs="Arial Narrow" w:eastAsia="Arial Narrow" w:hAnsi="Arial Narrow"/>
      <w:b w:val="1"/>
      <w:color w:val="00008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907"/>
      </w:tabs>
      <w:spacing w:after="180" w:before="320" w:lineRule="auto"/>
      <w:ind w:left="0" w:firstLine="0"/>
    </w:pPr>
    <w:rPr>
      <w:rFonts w:ascii="Arial" w:cs="Arial" w:eastAsia="Arial" w:hAnsi="Arial"/>
      <w:b w:val="1"/>
      <w:color w:val="00008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80" w:before="500" w:lineRule="auto"/>
      <w:ind w:left="0" w:firstLine="0"/>
    </w:pPr>
    <w:rPr>
      <w:b w:val="1"/>
      <w:color w:val="1155cc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907"/>
      </w:tabs>
      <w:spacing w:after="180" w:before="400" w:lineRule="auto"/>
      <w:ind w:left="0" w:firstLine="0"/>
    </w:pPr>
    <w:rPr>
      <w:rFonts w:ascii="Arial" w:cs="Arial" w:eastAsia="Arial" w:hAnsi="Arial"/>
      <w:b w:val="1"/>
      <w:color w:val="000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-1440"/>
      </w:tabs>
      <w:spacing w:after="200" w:before="400" w:lineRule="auto"/>
    </w:pPr>
    <w:rPr>
      <w:rFonts w:ascii="Arial Narrow" w:cs="Arial Narrow" w:eastAsia="Arial Narrow" w:hAnsi="Arial Narrow"/>
      <w:b w:val="1"/>
      <w:color w:val="000080"/>
      <w:sz w:val="52"/>
      <w:szCs w:val="52"/>
    </w:rPr>
  </w:style>
  <w:style w:type="paragraph" w:styleId="Normal">
    <w:name w:val="Normal"/>
    <w:pPr>
      <w:widowControl w:val="1"/>
      <w:suppressAutoHyphens w:val="1"/>
      <w:overflowPunct w:val="0"/>
      <w:bidi w:val="0"/>
      <w:spacing w:after="120" w:before="0"/>
      <w:jc w:val="left"/>
    </w:pPr>
    <w:rPr>
      <w:rFonts w:ascii="Verdana" w:cs="Verdana" w:eastAsia="Times New Roman" w:hAnsi="Verdana"/>
      <w:color w:val="00000a"/>
      <w:sz w:val="18"/>
      <w:szCs w:val="24"/>
      <w:lang w:bidi="ar-SA" w:eastAsia="zh-CN" w:val="es-ES"/>
    </w:rPr>
  </w:style>
  <w:style w:type="paragraph" w:styleId="Encabezado1">
    <w:name w:val="Encabezado 1"/>
    <w:basedOn w:val="Normal"/>
    <w:next w:val="Normal"/>
    <w:pPr>
      <w:keepNext w:val="1"/>
      <w:pBdr>
        <w:bottom w:color="336699" w:space="1" w:sz="12" w:val="single"/>
        <w:right w:color="365f91" w:space="4" w:sz="4" w:val="single"/>
      </w:pBdr>
      <w:shd w:fill="dbe5f1" w:val="clear"/>
      <w:tabs>
        <w:tab w:val="left" w:leader="none" w:pos="567"/>
      </w:tabs>
      <w:spacing w:after="240" w:before="360"/>
      <w:ind w:left="567" w:right="0" w:hanging="567"/>
      <w:jc w:val="both"/>
      <w:outlineLvl w:val="0"/>
    </w:pPr>
    <w:rPr>
      <w:rFonts w:cs="Arial"/>
      <w:b w:val="1"/>
      <w:bCs w:val="1"/>
      <w:color w:val="336699"/>
      <w:sz w:val="24"/>
      <w:szCs w:val="36"/>
    </w:rPr>
  </w:style>
  <w:style w:type="paragraph" w:styleId="Encabezado2">
    <w:name w:val="Encabezado 2"/>
    <w:basedOn w:val="Normal"/>
    <w:next w:val="Normal"/>
    <w:pPr>
      <w:keepNext w:val="1"/>
      <w:pBdr>
        <w:bottom w:color="336699" w:space="1" w:sz="4" w:val="single"/>
      </w:pBdr>
      <w:spacing w:after="240" w:before="240"/>
      <w:jc w:val="both"/>
      <w:outlineLvl w:val="1"/>
    </w:pPr>
    <w:rPr>
      <w:rFonts w:cs="Arial"/>
      <w:b w:val="1"/>
      <w:bCs w:val="1"/>
      <w:iCs w:val="1"/>
      <w:color w:val="336699"/>
      <w:sz w:val="20"/>
      <w:szCs w:val="28"/>
    </w:rPr>
  </w:style>
  <w:style w:type="paragraph" w:styleId="Encabezado3">
    <w:name w:val="Encabezado 3"/>
    <w:basedOn w:val="Normal"/>
    <w:next w:val="Normal"/>
    <w:pPr>
      <w:keepNext w:val="1"/>
      <w:spacing w:after="60" w:before="240"/>
      <w:jc w:val="both"/>
      <w:outlineLvl w:val="2"/>
    </w:pPr>
    <w:rPr>
      <w:rFonts w:cs="Arial"/>
      <w:b w:val="1"/>
      <w:bCs w:val="1"/>
      <w:color w:val="336699"/>
      <w:szCs w:val="26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cs="Symbol" w:hAnsi="Symbol"/>
    </w:rPr>
  </w:style>
  <w:style w:type="character" w:styleId="WW8Num2z1">
    <w:name w:val="WW8Num2z1"/>
    <w:rPr>
      <w:rFonts w:ascii="Courier New" w:cs="Courier New" w:hAnsi="Courier New"/>
    </w:rPr>
  </w:style>
  <w:style w:type="character" w:styleId="WW8Num2z2">
    <w:name w:val="WW8Num2z2"/>
    <w:rPr>
      <w:rFonts w:ascii="Wingdings" w:cs="Wingdings" w:hAnsi="Wingdings"/>
    </w:rPr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5z0">
    <w:name w:val="WW8Num5z0"/>
    <w:rPr>
      <w:rFonts w:ascii="Verdana" w:cs="Times New Roman" w:eastAsia="Times New Roman" w:hAnsi="Verdana"/>
    </w:rPr>
  </w:style>
  <w:style w:type="character" w:styleId="WW8Num5z1">
    <w:name w:val="WW8Num5z1"/>
    <w:rPr>
      <w:rFonts w:ascii="Courier New" w:cs="Courier New" w:hAnsi="Courier New"/>
    </w:rPr>
  </w:style>
  <w:style w:type="character" w:styleId="WW8Num5z2">
    <w:name w:val="WW8Num5z2"/>
    <w:rPr>
      <w:rFonts w:ascii="Wingdings" w:cs="Wingdings" w:hAnsi="Wingdings"/>
    </w:rPr>
  </w:style>
  <w:style w:type="character" w:styleId="WW8Num5z3">
    <w:name w:val="WW8Num5z3"/>
    <w:rPr>
      <w:rFonts w:ascii="Symbol" w:cs="Symbol" w:hAnsi="Symbol"/>
    </w:rPr>
  </w:style>
  <w:style w:type="character" w:styleId="Fuentedeprrafopredeter">
    <w:name w:val="Fuente de párrafo predeter."/>
    <w:rPr/>
  </w:style>
  <w:style w:type="character" w:styleId="Nmerodepgina">
    <w:name w:val="Número de página"/>
    <w:basedOn w:val="Fuentedeprrafopredeter"/>
    <w:rPr/>
  </w:style>
  <w:style w:type="character" w:styleId="EnlacedeInternet">
    <w:name w:val="Enlace de Internet"/>
    <w:rPr>
      <w:color w:val="0000ff"/>
      <w:u w:val="single"/>
      <w:lang w:bidi="zxx" w:eastAsia="zxx" w:val="zxx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Cuerpo de texto"/>
    <w:basedOn w:val="Normal"/>
    <w:pPr>
      <w:spacing w:after="140" w:before="0" w:line="288" w:lineRule="auto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Pie">
    <w:name w:val="Pie"/>
    <w:basedOn w:val="Normal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pPr>
      <w:suppressLineNumbers w:val="1"/>
    </w:pPr>
    <w:rPr>
      <w:rFonts w:cs="Arial"/>
    </w:rPr>
  </w:style>
  <w:style w:type="paragraph" w:styleId="Encabezamiento">
    <w:name w:val="Encabezamiento"/>
    <w:basedOn w:val="Normal"/>
    <w:pPr>
      <w:tabs>
        <w:tab w:val="center" w:leader="none" w:pos="4252"/>
        <w:tab w:val="right" w:leader="none" w:pos="8504"/>
      </w:tabs>
    </w:pPr>
    <w:rPr/>
  </w:style>
  <w:style w:type="paragraph" w:styleId="Piedepgina">
    <w:name w:val="Pie de página"/>
    <w:basedOn w:val="Normal"/>
    <w:pPr>
      <w:tabs>
        <w:tab w:val="center" w:leader="none" w:pos="4252"/>
        <w:tab w:val="right" w:leader="none" w:pos="8504"/>
      </w:tabs>
    </w:pPr>
    <w:rPr/>
  </w:style>
  <w:style w:type="paragraph" w:styleId="Ndice1">
    <w:name w:val="Índice 1"/>
    <w:basedOn w:val="Normal"/>
    <w:next w:val="Normal"/>
    <w:pPr>
      <w:spacing w:after="120" w:before="120"/>
    </w:pPr>
    <w:rPr>
      <w:rFonts w:ascii="Times New Roman" w:cs="Times New Roman" w:hAnsi="Times New Roman"/>
      <w:b w:val="1"/>
      <w:bCs w:val="1"/>
      <w:caps w:val="1"/>
      <w:sz w:val="20"/>
      <w:szCs w:val="20"/>
    </w:rPr>
  </w:style>
  <w:style w:type="paragraph" w:styleId="Ndice2">
    <w:name w:val="Índice 2"/>
    <w:basedOn w:val="Normal"/>
    <w:next w:val="Normal"/>
    <w:pPr>
      <w:spacing w:after="0" w:before="0"/>
      <w:ind w:left="180" w:right="0" w:hanging="0"/>
    </w:pPr>
    <w:rPr>
      <w:rFonts w:ascii="Times New Roman" w:cs="Times New Roman" w:hAnsi="Times New Roman"/>
      <w:smallCaps w:val="1"/>
      <w:sz w:val="20"/>
      <w:szCs w:val="20"/>
    </w:rPr>
  </w:style>
  <w:style w:type="paragraph" w:styleId="Ndice3">
    <w:name w:val="Índice 3"/>
    <w:basedOn w:val="Normal"/>
    <w:next w:val="Normal"/>
    <w:pPr>
      <w:tabs>
        <w:tab w:val="left" w:leader="none" w:pos="1080"/>
        <w:tab w:val="right" w:leader="dot" w:pos="9911"/>
      </w:tabs>
      <w:spacing w:after="0" w:before="0"/>
      <w:ind w:left="360" w:right="0" w:hanging="0"/>
    </w:pPr>
    <w:rPr>
      <w:rFonts w:ascii="Times New Roman" w:cs="Times New Roman" w:hAnsi="Times New Roman"/>
      <w:iCs w:val="1"/>
      <w:sz w:val="20"/>
      <w:szCs w:val="20"/>
      <w:lang w:eastAsia="gl-ES" w:val="gl-ES"/>
    </w:rPr>
  </w:style>
  <w:style w:type="paragraph" w:styleId="Ndice4">
    <w:name w:val="Índice 4"/>
    <w:basedOn w:val="Normal"/>
    <w:next w:val="Normal"/>
    <w:pPr>
      <w:spacing w:after="0" w:before="0"/>
      <w:ind w:left="540" w:right="0" w:hanging="0"/>
    </w:pPr>
    <w:rPr>
      <w:rFonts w:ascii="Times New Roman" w:cs="Times New Roman" w:hAnsi="Times New Roman"/>
      <w:szCs w:val="18"/>
    </w:rPr>
  </w:style>
  <w:style w:type="paragraph" w:styleId="Ndice5">
    <w:name w:val="Índice 5"/>
    <w:basedOn w:val="Normal"/>
    <w:next w:val="Normal"/>
    <w:pPr>
      <w:spacing w:after="0" w:before="0"/>
      <w:ind w:left="720" w:right="0" w:hanging="0"/>
    </w:pPr>
    <w:rPr>
      <w:rFonts w:ascii="Times New Roman" w:cs="Times New Roman" w:hAnsi="Times New Roman"/>
      <w:szCs w:val="18"/>
    </w:rPr>
  </w:style>
  <w:style w:type="paragraph" w:styleId="Ndice6">
    <w:name w:val="Índice 6"/>
    <w:basedOn w:val="Normal"/>
    <w:next w:val="Normal"/>
    <w:pPr>
      <w:spacing w:after="0" w:before="0"/>
      <w:ind w:left="900" w:right="0" w:hanging="0"/>
    </w:pPr>
    <w:rPr>
      <w:rFonts w:ascii="Times New Roman" w:cs="Times New Roman" w:hAnsi="Times New Roman"/>
      <w:szCs w:val="18"/>
    </w:rPr>
  </w:style>
  <w:style w:type="paragraph" w:styleId="Ndice7">
    <w:name w:val="Índice 7"/>
    <w:basedOn w:val="Normal"/>
    <w:next w:val="Normal"/>
    <w:pPr>
      <w:spacing w:after="0" w:before="0"/>
      <w:ind w:left="1080" w:right="0" w:hanging="0"/>
    </w:pPr>
    <w:rPr>
      <w:rFonts w:ascii="Times New Roman" w:cs="Times New Roman" w:hAnsi="Times New Roman"/>
      <w:szCs w:val="18"/>
    </w:rPr>
  </w:style>
  <w:style w:type="paragraph" w:styleId="Ndice8">
    <w:name w:val="Índice 8"/>
    <w:basedOn w:val="Normal"/>
    <w:next w:val="Normal"/>
    <w:pPr>
      <w:spacing w:after="0" w:before="0"/>
      <w:ind w:left="1260" w:right="0" w:hanging="0"/>
    </w:pPr>
    <w:rPr>
      <w:rFonts w:ascii="Times New Roman" w:cs="Times New Roman" w:hAnsi="Times New Roman"/>
      <w:szCs w:val="18"/>
    </w:rPr>
  </w:style>
  <w:style w:type="paragraph" w:styleId="Ndice9">
    <w:name w:val="Índice 9"/>
    <w:basedOn w:val="Normal"/>
    <w:next w:val="Normal"/>
    <w:pPr>
      <w:spacing w:after="0" w:before="0"/>
      <w:ind w:left="1440" w:right="0" w:hanging="0"/>
    </w:pPr>
    <w:rPr>
      <w:rFonts w:ascii="Times New Roman" w:cs="Times New Roman" w:hAnsi="Times New Roman"/>
      <w:szCs w:val="18"/>
    </w:rPr>
  </w:style>
  <w:style w:type="paragraph" w:styleId="Contenidodelatabla">
    <w:name w:val="Contenido de la tabla"/>
    <w:basedOn w:val="Normal"/>
    <w:pPr>
      <w:suppressLineNumbers w:val="1"/>
    </w:pPr>
    <w:rPr/>
  </w:style>
  <w:style w:type="paragraph" w:styleId="Encabezadodelatabla">
    <w:name w:val="Encabezado de la tabla"/>
    <w:basedOn w:val="Contenidodelatabla"/>
    <w:pPr>
      <w:suppressLineNumbers w:val="1"/>
      <w:jc w:val="center"/>
    </w:pPr>
    <w:rPr>
      <w:b w:val="1"/>
      <w:bCs w:val="1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5.0" w:type="dxa"/>
        <w:bottom w:w="85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-5.0" w:type="dxa"/>
        <w:bottom w:w="85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M8nSABUKd0O8SN/zjhj2a0A/A==">AMUW2mXdD4GQuYmaPmCnGO3rtHuh4/1ZuFvpVdLc+MZ+/8Q5AnL4sy7esb2M9LHPonPJxRWeDFmNKwWxJ47ijJlukgkVruARxdIsQrblISvFlqFgPw/8umyYr7PC31BVbB7iiPIZsgJ3APHayf/HvbXUYAkYq31+rOgIFw9ZHxIjid4FLSOyvI6I61WpprgbdPPvCpprEhitI+gTEbx3QD9zEZEjYAqh+g==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2016-10-19T21:08:04Z</dcterms:created>
</cp:coreProperties>
</file>