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0B29A" w14:textId="77777777" w:rsidR="00F775F5" w:rsidRPr="008E2F47" w:rsidRDefault="00F775F5" w:rsidP="00F775F5">
      <w:pPr>
        <w:rPr>
          <w:b/>
          <w:bCs/>
        </w:rPr>
      </w:pPr>
      <w:r w:rsidRPr="008E2F47">
        <w:rPr>
          <w:b/>
          <w:bCs/>
        </w:rPr>
        <w:t>Far</w:t>
      </w:r>
      <w:r w:rsidRPr="008E2F47">
        <w:rPr>
          <w:b/>
          <w:bCs/>
        </w:rPr>
        <w:noBreakHyphen/>
        <w:t>Fetched Domino Beneficiaries of a Sustained Strait of Hormuz Closure</w:t>
      </w:r>
    </w:p>
    <w:p w14:paraId="7C90AB43" w14:textId="77777777" w:rsidR="00F775F5" w:rsidRPr="008E2F47" w:rsidRDefault="00F775F5" w:rsidP="00F775F5">
      <w:r w:rsidRPr="008E2F47">
        <w:t>A sustained closure (6+ months) is a </w:t>
      </w:r>
      <w:r w:rsidRPr="008E2F47">
        <w:rPr>
          <w:b/>
          <w:bCs/>
        </w:rPr>
        <w:t>low-probability but high-impact</w:t>
      </w:r>
      <w:r w:rsidRPr="008E2F47">
        <w:t> regime shift, because the Strait of Hormuz normally carries roughly </w:t>
      </w:r>
      <w:r w:rsidRPr="008E2F47">
        <w:rPr>
          <w:b/>
          <w:bCs/>
        </w:rPr>
        <w:t>one-fifth of global petroleum liquids</w:t>
      </w:r>
      <w:r w:rsidRPr="008E2F47">
        <w:t> and alternatives can bypass only a minority of that flow.  The best “domino” beneficiaries are the actors that (</w:t>
      </w:r>
      <w:proofErr w:type="spellStart"/>
      <w:r w:rsidRPr="008E2F47">
        <w:t>i</w:t>
      </w:r>
      <w:proofErr w:type="spellEnd"/>
      <w:r w:rsidRPr="008E2F47">
        <w:t>) monetize </w:t>
      </w:r>
      <w:r w:rsidRPr="008E2F47">
        <w:rPr>
          <w:b/>
          <w:bCs/>
        </w:rPr>
        <w:t>risk premia</w:t>
      </w:r>
      <w:r w:rsidRPr="008E2F47">
        <w:t> rather than spot commodity prices, (ii) sit at </w:t>
      </w:r>
      <w:r w:rsidRPr="008E2F47">
        <w:rPr>
          <w:b/>
          <w:bCs/>
        </w:rPr>
        <w:t>new bottlenecks</w:t>
      </w:r>
      <w:r w:rsidRPr="008E2F47">
        <w:t> created by rerouting and insurance constraints, and (iii) sell </w:t>
      </w:r>
      <w:r w:rsidRPr="008E2F47">
        <w:rPr>
          <w:b/>
          <w:bCs/>
        </w:rPr>
        <w:t>risk-reduction tools</w:t>
      </w:r>
      <w:r w:rsidRPr="008E2F47">
        <w:t> (counter-drone, maritime protection, energy substitution) that stay in demand even after a partial reopening. The most under-discussed tactical winners, in my view, are </w:t>
      </w:r>
      <w:r w:rsidRPr="008E2F47">
        <w:rPr>
          <w:b/>
          <w:bCs/>
        </w:rPr>
        <w:t>(1) Swiss safe-haven financial services and CHF-linked flows versus Dubai’s hub premium</w:t>
      </w:r>
      <w:r w:rsidRPr="008E2F47">
        <w:t>, </w:t>
      </w:r>
      <w:r w:rsidRPr="008E2F47">
        <w:rPr>
          <w:b/>
          <w:bCs/>
        </w:rPr>
        <w:t xml:space="preserve">(2) </w:t>
      </w:r>
      <w:proofErr w:type="spellStart"/>
      <w:r w:rsidRPr="008E2F47">
        <w:rPr>
          <w:b/>
          <w:bCs/>
        </w:rPr>
        <w:t>non-Chinese</w:t>
      </w:r>
      <w:proofErr w:type="spellEnd"/>
      <w:r w:rsidRPr="008E2F47">
        <w:rPr>
          <w:b/>
          <w:bCs/>
        </w:rPr>
        <w:t xml:space="preserve"> drone and counter-drone supply chains plus Ukraine-adjacent </w:t>
      </w:r>
      <w:proofErr w:type="spellStart"/>
      <w:r w:rsidRPr="008E2F47">
        <w:rPr>
          <w:b/>
          <w:bCs/>
        </w:rPr>
        <w:t>defense</w:t>
      </w:r>
      <w:proofErr w:type="spellEnd"/>
      <w:r w:rsidRPr="008E2F47">
        <w:rPr>
          <w:b/>
          <w:bCs/>
        </w:rPr>
        <w:t xml:space="preserve"> tech export channels</w:t>
      </w:r>
      <w:r w:rsidRPr="008E2F47">
        <w:t>, and </w:t>
      </w:r>
      <w:r w:rsidRPr="008E2F47">
        <w:rPr>
          <w:b/>
          <w:bCs/>
        </w:rPr>
        <w:t>(3) “emergency energy transition capex” in nuclear/efficiency/grid hardware</w:t>
      </w:r>
      <w:r w:rsidRPr="008E2F47">
        <w:t> as governments pay up to reduce chokepoint exposure. </w:t>
      </w:r>
    </w:p>
    <w:p w14:paraId="55072A24" w14:textId="77777777" w:rsidR="00F775F5" w:rsidRPr="008E2F47" w:rsidRDefault="00F775F5" w:rsidP="00F775F5">
      <w:pPr>
        <w:rPr>
          <w:b/>
          <w:bCs/>
        </w:rPr>
      </w:pPr>
      <w:r w:rsidRPr="008E2F47">
        <w:rPr>
          <w:b/>
          <w:bCs/>
        </w:rPr>
        <w:t>Fact base and framing</w:t>
      </w:r>
    </w:p>
    <w:p w14:paraId="0EE88A36" w14:textId="77777777" w:rsidR="00F775F5" w:rsidRPr="008E2F47" w:rsidRDefault="00F775F5" w:rsidP="00F775F5">
      <w:pPr>
        <w:rPr>
          <w:b/>
          <w:bCs/>
        </w:rPr>
      </w:pPr>
      <w:r w:rsidRPr="008E2F47">
        <w:rPr>
          <w:b/>
          <w:bCs/>
        </w:rPr>
        <w:t>Confirmed facts</w:t>
      </w:r>
    </w:p>
    <w:p w14:paraId="0A0AF903" w14:textId="77777777" w:rsidR="00F775F5" w:rsidRPr="008E2F47" w:rsidRDefault="00F775F5" w:rsidP="00F775F5">
      <w:pPr>
        <w:numPr>
          <w:ilvl w:val="0"/>
          <w:numId w:val="1"/>
        </w:numPr>
      </w:pPr>
      <w:r w:rsidRPr="008E2F47">
        <w:t>The Strait of Hormuz is a critical oil chokepoint. In 1H25, </w:t>
      </w:r>
      <w:r w:rsidRPr="008E2F47">
        <w:rPr>
          <w:b/>
          <w:bCs/>
        </w:rPr>
        <w:t>oil flows averaged ~20.9 million b/d</w:t>
      </w:r>
      <w:r w:rsidRPr="008E2F47">
        <w:t>, about </w:t>
      </w:r>
      <w:r w:rsidRPr="008E2F47">
        <w:rPr>
          <w:b/>
          <w:bCs/>
        </w:rPr>
        <w:t>~20% of global petroleum liquids consumption</w:t>
      </w:r>
      <w:r w:rsidRPr="008E2F47">
        <w:t> and about one-quarter of global seaborne traded oil. </w:t>
      </w:r>
    </w:p>
    <w:p w14:paraId="61FF8ED3" w14:textId="77777777" w:rsidR="00F775F5" w:rsidRPr="008E2F47" w:rsidRDefault="00F775F5" w:rsidP="00F775F5">
      <w:pPr>
        <w:numPr>
          <w:ilvl w:val="0"/>
          <w:numId w:val="1"/>
        </w:numPr>
      </w:pPr>
      <w:r w:rsidRPr="008E2F47">
        <w:t>Physical bypass capacity is limited. The US EIA estimates the </w:t>
      </w:r>
      <w:r w:rsidRPr="008E2F47">
        <w:rPr>
          <w:b/>
          <w:bCs/>
        </w:rPr>
        <w:t>Saudi East–West pipeline plus the UAE Abu Dhabi pipeline</w:t>
      </w:r>
      <w:r w:rsidRPr="008E2F47">
        <w:t> can bypass roughly </w:t>
      </w:r>
      <w:r w:rsidRPr="008E2F47">
        <w:rPr>
          <w:b/>
          <w:bCs/>
        </w:rPr>
        <w:t>~4.7 million b/d</w:t>
      </w:r>
      <w:r w:rsidRPr="008E2F47">
        <w:t> in total, meaning most seaborne volumes have no direct substitute route. </w:t>
      </w:r>
    </w:p>
    <w:p w14:paraId="24173156" w14:textId="77777777" w:rsidR="00F775F5" w:rsidRPr="008E2F47" w:rsidRDefault="00F775F5" w:rsidP="00F775F5">
      <w:pPr>
        <w:numPr>
          <w:ilvl w:val="0"/>
          <w:numId w:val="1"/>
        </w:numPr>
      </w:pPr>
      <w:r w:rsidRPr="008E2F47">
        <w:t>The </w:t>
      </w:r>
      <w:r w:rsidRPr="008E2F47">
        <w:rPr>
          <w:b/>
          <w:bCs/>
        </w:rPr>
        <w:t>International Energy Agency</w:t>
      </w:r>
      <w:r w:rsidRPr="008E2F47">
        <w:t> has coordinated an emergency release of </w:t>
      </w:r>
      <w:r w:rsidRPr="008E2F47">
        <w:rPr>
          <w:b/>
          <w:bCs/>
        </w:rPr>
        <w:t>400 million barrels</w:t>
      </w:r>
      <w:r w:rsidRPr="008E2F47">
        <w:t> from member-country reserves, with Reuters describing rapid availability in Asia/Oceania and end</w:t>
      </w:r>
      <w:r w:rsidRPr="008E2F47">
        <w:noBreakHyphen/>
        <w:t>March availability in Europe/Americas; the US contribution includes </w:t>
      </w:r>
      <w:r w:rsidRPr="008E2F47">
        <w:rPr>
          <w:b/>
          <w:bCs/>
        </w:rPr>
        <w:t>172 million barrels</w:t>
      </w:r>
      <w:r w:rsidRPr="008E2F47">
        <w:t> from the </w:t>
      </w:r>
      <w:r w:rsidRPr="008E2F47">
        <w:rPr>
          <w:b/>
          <w:bCs/>
        </w:rPr>
        <w:t>Strategic Petroleum Reserve</w:t>
      </w:r>
      <w:r w:rsidRPr="008E2F47">
        <w:t>, delivered over ~120 days. </w:t>
      </w:r>
    </w:p>
    <w:p w14:paraId="28CC6D4F" w14:textId="77777777" w:rsidR="00F775F5" w:rsidRPr="008E2F47" w:rsidRDefault="00F775F5" w:rsidP="00F775F5">
      <w:pPr>
        <w:numPr>
          <w:ilvl w:val="0"/>
          <w:numId w:val="1"/>
        </w:numPr>
      </w:pPr>
      <w:r w:rsidRPr="008E2F47">
        <w:t>Gulf producers are actively maximizing the limited “exit ramps.” Reuters reports Saudi exports from Yanbu on the Red Sea are projected to reach </w:t>
      </w:r>
      <w:r w:rsidRPr="008E2F47">
        <w:rPr>
          <w:b/>
          <w:bCs/>
        </w:rPr>
        <w:t>~3.8 million b/d in March</w:t>
      </w:r>
      <w:r w:rsidRPr="008E2F47">
        <w:t>, with an East–West pipeline capacity referenced at </w:t>
      </w:r>
      <w:r w:rsidRPr="008E2F47">
        <w:rPr>
          <w:b/>
          <w:bCs/>
        </w:rPr>
        <w:t>up to 7 million b/d</w:t>
      </w:r>
      <w:r w:rsidRPr="008E2F47">
        <w:t>. </w:t>
      </w:r>
    </w:p>
    <w:p w14:paraId="458A4AF6" w14:textId="77777777" w:rsidR="00F775F5" w:rsidRPr="008E2F47" w:rsidRDefault="00F775F5" w:rsidP="00F775F5">
      <w:pPr>
        <w:numPr>
          <w:ilvl w:val="0"/>
          <w:numId w:val="1"/>
        </w:numPr>
      </w:pPr>
      <w:r w:rsidRPr="008E2F47">
        <w:t xml:space="preserve">Marine war-risk constraints are a transmission </w:t>
      </w:r>
      <w:proofErr w:type="gramStart"/>
      <w:r w:rsidRPr="008E2F47">
        <w:t>channel in their own right</w:t>
      </w:r>
      <w:proofErr w:type="gramEnd"/>
      <w:r w:rsidRPr="008E2F47">
        <w:t>. Reuters reporting describes the </w:t>
      </w:r>
      <w:r w:rsidRPr="008E2F47">
        <w:rPr>
          <w:b/>
          <w:bCs/>
        </w:rPr>
        <w:t>Joint War Committee</w:t>
      </w:r>
      <w:r w:rsidRPr="008E2F47">
        <w:t> widening high-risk designations and notes Gulf war-risk premiums rising sharply, adding hundreds of thousands of dollars of cost per shipment. </w:t>
      </w:r>
    </w:p>
    <w:p w14:paraId="656AA258" w14:textId="77777777" w:rsidR="00F775F5" w:rsidRPr="008E2F47" w:rsidRDefault="00F775F5" w:rsidP="00F775F5">
      <w:pPr>
        <w:rPr>
          <w:b/>
          <w:bCs/>
        </w:rPr>
      </w:pPr>
      <w:r w:rsidRPr="008E2F47">
        <w:rPr>
          <w:b/>
          <w:bCs/>
        </w:rPr>
        <w:t>Analyst consensus and dispute points</w:t>
      </w:r>
    </w:p>
    <w:p w14:paraId="46E30826" w14:textId="77777777" w:rsidR="00F775F5" w:rsidRPr="008E2F47" w:rsidRDefault="00F775F5" w:rsidP="00F775F5">
      <w:pPr>
        <w:numPr>
          <w:ilvl w:val="0"/>
          <w:numId w:val="2"/>
        </w:numPr>
      </w:pPr>
      <w:r w:rsidRPr="008E2F47">
        <w:t>A widely stated baseline (rating-agency and sell-side style) is that an “effective closure” is </w:t>
      </w:r>
      <w:r w:rsidRPr="008E2F47">
        <w:rPr>
          <w:b/>
          <w:bCs/>
        </w:rPr>
        <w:t>likely temporary</w:t>
      </w:r>
      <w:r w:rsidRPr="008E2F47">
        <w:t> because the route is economically vital, and that inventories and policy releases cap the upside. </w:t>
      </w:r>
    </w:p>
    <w:p w14:paraId="0EBC6F27" w14:textId="77777777" w:rsidR="00F775F5" w:rsidRPr="008E2F47" w:rsidRDefault="00F775F5" w:rsidP="00F775F5">
      <w:pPr>
        <w:numPr>
          <w:ilvl w:val="0"/>
          <w:numId w:val="2"/>
        </w:numPr>
      </w:pPr>
      <w:r w:rsidRPr="008E2F47">
        <w:t>The scenario you asked for, a sustained closure over a 6–</w:t>
      </w:r>
      <w:proofErr w:type="gramStart"/>
      <w:r w:rsidRPr="008E2F47">
        <w:t>24 month</w:t>
      </w:r>
      <w:proofErr w:type="gramEnd"/>
      <w:r w:rsidRPr="008E2F47">
        <w:t xml:space="preserve"> tactical horizon, is therefore </w:t>
      </w:r>
      <w:r w:rsidRPr="008E2F47">
        <w:rPr>
          <w:b/>
          <w:bCs/>
        </w:rPr>
        <w:t>outside consensus</w:t>
      </w:r>
      <w:r w:rsidRPr="008E2F47">
        <w:t>. Treat all domino trades as </w:t>
      </w:r>
      <w:r w:rsidRPr="008E2F47">
        <w:rPr>
          <w:b/>
          <w:bCs/>
        </w:rPr>
        <w:t>convexity</w:t>
      </w:r>
      <w:r w:rsidRPr="008E2F47">
        <w:t xml:space="preserve"> exposures: they can pay off strongly if the closure </w:t>
      </w:r>
      <w:proofErr w:type="gramStart"/>
      <w:r w:rsidRPr="008E2F47">
        <w:t>persists, but</w:t>
      </w:r>
      <w:proofErr w:type="gramEnd"/>
      <w:r w:rsidRPr="008E2F47">
        <w:t xml:space="preserve"> will underperform if normalization arrives quickly.</w:t>
      </w:r>
    </w:p>
    <w:p w14:paraId="6E00DA5F" w14:textId="77777777" w:rsidR="00F775F5" w:rsidRPr="008E2F47" w:rsidRDefault="00F775F5" w:rsidP="00F775F5">
      <w:pPr>
        <w:rPr>
          <w:b/>
          <w:bCs/>
        </w:rPr>
      </w:pPr>
      <w:r w:rsidRPr="008E2F47">
        <w:rPr>
          <w:b/>
          <w:bCs/>
        </w:rPr>
        <w:t>Probability buckets used in this report</w:t>
      </w:r>
    </w:p>
    <w:p w14:paraId="31C658FC" w14:textId="77777777" w:rsidR="00F775F5" w:rsidRPr="008E2F47" w:rsidRDefault="00F775F5" w:rsidP="00F775F5">
      <w:pPr>
        <w:numPr>
          <w:ilvl w:val="0"/>
          <w:numId w:val="3"/>
        </w:numPr>
      </w:pPr>
      <w:r w:rsidRPr="008E2F47">
        <w:rPr>
          <w:b/>
          <w:bCs/>
        </w:rPr>
        <w:t>High</w:t>
      </w:r>
      <w:r w:rsidRPr="008E2F47">
        <w:t>: plausible even if flows partially resume; already visible in data/</w:t>
      </w:r>
      <w:proofErr w:type="spellStart"/>
      <w:r w:rsidRPr="008E2F47">
        <w:t>behavior</w:t>
      </w:r>
      <w:proofErr w:type="spellEnd"/>
      <w:r w:rsidRPr="008E2F47">
        <w:t>.</w:t>
      </w:r>
    </w:p>
    <w:p w14:paraId="215099BC" w14:textId="77777777" w:rsidR="00F775F5" w:rsidRPr="008E2F47" w:rsidRDefault="00F775F5" w:rsidP="00F775F5">
      <w:pPr>
        <w:numPr>
          <w:ilvl w:val="0"/>
          <w:numId w:val="3"/>
        </w:numPr>
      </w:pPr>
      <w:r w:rsidRPr="008E2F47">
        <w:rPr>
          <w:b/>
          <w:bCs/>
        </w:rPr>
        <w:t>Medium</w:t>
      </w:r>
      <w:r w:rsidRPr="008E2F47">
        <w:t>: requires prolonged uncertainty plus policy/contracting follow-through.</w:t>
      </w:r>
    </w:p>
    <w:p w14:paraId="2C268123" w14:textId="77777777" w:rsidR="00F775F5" w:rsidRPr="008E2F47" w:rsidRDefault="00F775F5" w:rsidP="00F775F5">
      <w:pPr>
        <w:numPr>
          <w:ilvl w:val="0"/>
          <w:numId w:val="3"/>
        </w:numPr>
      </w:pPr>
      <w:r w:rsidRPr="008E2F47">
        <w:rPr>
          <w:b/>
          <w:bCs/>
        </w:rPr>
        <w:t>Low</w:t>
      </w:r>
      <w:r w:rsidRPr="008E2F47">
        <w:t>: needs multiple steps to align (politics, capital, logistics), but still credible.</w:t>
      </w:r>
    </w:p>
    <w:p w14:paraId="5C34EC43" w14:textId="77777777" w:rsidR="00F775F5" w:rsidRPr="008E2F47" w:rsidRDefault="00F775F5" w:rsidP="00F775F5">
      <w:pPr>
        <w:rPr>
          <w:b/>
          <w:bCs/>
        </w:rPr>
      </w:pPr>
      <w:r w:rsidRPr="008E2F47">
        <w:rPr>
          <w:b/>
          <w:bCs/>
        </w:rPr>
        <w:t>Domino scenarios and causal chains</w:t>
      </w:r>
    </w:p>
    <w:p w14:paraId="7558AA4B" w14:textId="77777777" w:rsidR="00F775F5" w:rsidRPr="008E2F47" w:rsidRDefault="00F775F5" w:rsidP="00F775F5">
      <w:pPr>
        <w:rPr>
          <w:b/>
          <w:bCs/>
        </w:rPr>
      </w:pPr>
      <w:r w:rsidRPr="008E2F47">
        <w:rPr>
          <w:b/>
          <w:bCs/>
        </w:rPr>
        <w:t>Insurance-led “commercial blockade” and global rerouting rents</w:t>
      </w:r>
    </w:p>
    <w:p w14:paraId="6589E4EC" w14:textId="77777777" w:rsidR="00F775F5" w:rsidRPr="008E2F47" w:rsidRDefault="00F775F5" w:rsidP="00F775F5">
      <w:r w:rsidRPr="008E2F47">
        <w:rPr>
          <w:b/>
          <w:bCs/>
        </w:rPr>
        <w:t>Causal chain (stepwise)</w:t>
      </w:r>
    </w:p>
    <w:p w14:paraId="76201E4D" w14:textId="77777777" w:rsidR="00F775F5" w:rsidRPr="008E2F47" w:rsidRDefault="00F775F5" w:rsidP="00F775F5">
      <w:pPr>
        <w:numPr>
          <w:ilvl w:val="0"/>
          <w:numId w:val="4"/>
        </w:numPr>
      </w:pPr>
      <w:r w:rsidRPr="008E2F47">
        <w:t xml:space="preserve">Sustained closure raises attack probability and </w:t>
      </w:r>
      <w:proofErr w:type="gramStart"/>
      <w:r w:rsidRPr="008E2F47">
        <w:t>uncertainty,</w:t>
      </w:r>
      <w:proofErr w:type="gramEnd"/>
      <w:r w:rsidRPr="008E2F47">
        <w:t xml:space="preserve"> insurers widen listed areas and reprice war-risk cover. </w:t>
      </w:r>
    </w:p>
    <w:p w14:paraId="493777BE" w14:textId="77777777" w:rsidR="00F775F5" w:rsidRPr="008E2F47" w:rsidRDefault="00F775F5" w:rsidP="00F775F5">
      <w:pPr>
        <w:numPr>
          <w:ilvl w:val="0"/>
          <w:numId w:val="4"/>
        </w:numPr>
      </w:pPr>
      <w:r w:rsidRPr="008E2F47">
        <w:t>Higher premia plus crew safety constraints reduce effective vessel supply, reroute cargoes, and force longer voyages.</w:t>
      </w:r>
    </w:p>
    <w:p w14:paraId="6FF992F4" w14:textId="77777777" w:rsidR="00F775F5" w:rsidRPr="008E2F47" w:rsidRDefault="00F775F5" w:rsidP="00F775F5">
      <w:pPr>
        <w:numPr>
          <w:ilvl w:val="0"/>
          <w:numId w:val="4"/>
        </w:numPr>
      </w:pPr>
      <w:r w:rsidRPr="008E2F47">
        <w:lastRenderedPageBreak/>
        <w:t>“Time at sea” expands, boosting ton-mile demand and congestion; freight and brokerage spreads widen.</w:t>
      </w:r>
    </w:p>
    <w:p w14:paraId="5487A029" w14:textId="77777777" w:rsidR="00F775F5" w:rsidRPr="008E2F47" w:rsidRDefault="00F775F5" w:rsidP="00F775F5">
      <w:pPr>
        <w:numPr>
          <w:ilvl w:val="0"/>
          <w:numId w:val="4"/>
        </w:numPr>
      </w:pPr>
      <w:r w:rsidRPr="008E2F47">
        <w:t>Importers shift toward more expensive but reliable sources, embedding a persistent logistics risk premium.</w:t>
      </w:r>
    </w:p>
    <w:p w14:paraId="7218391B" w14:textId="77777777" w:rsidR="00F775F5" w:rsidRPr="008E2F47" w:rsidRDefault="00F775F5" w:rsidP="00F775F5">
      <w:r w:rsidRPr="008E2F47">
        <w:rPr>
          <w:b/>
          <w:bCs/>
        </w:rPr>
        <w:t>Beneficiaries by node</w:t>
      </w:r>
    </w:p>
    <w:p w14:paraId="2653B673" w14:textId="77777777" w:rsidR="00F775F5" w:rsidRPr="008E2F47" w:rsidRDefault="00F775F5" w:rsidP="00F775F5">
      <w:pPr>
        <w:numPr>
          <w:ilvl w:val="0"/>
          <w:numId w:val="5"/>
        </w:numPr>
      </w:pPr>
      <w:r w:rsidRPr="008E2F47">
        <w:rPr>
          <w:b/>
          <w:bCs/>
        </w:rPr>
        <w:t>Node A: Pricing risk</w:t>
      </w:r>
      <w:r w:rsidRPr="008E2F47">
        <w:t>: (re)insurers and specialty underwriters that can reprice faster than losses crystallize; marine brokers/advisors that earn fees on higher premium volumes and complex placements. </w:t>
      </w:r>
    </w:p>
    <w:p w14:paraId="748B1425" w14:textId="77777777" w:rsidR="00F775F5" w:rsidRPr="008E2F47" w:rsidRDefault="00F775F5" w:rsidP="00F775F5">
      <w:pPr>
        <w:numPr>
          <w:ilvl w:val="0"/>
          <w:numId w:val="5"/>
        </w:numPr>
      </w:pPr>
      <w:r w:rsidRPr="008E2F47">
        <w:rPr>
          <w:b/>
          <w:bCs/>
        </w:rPr>
        <w:t>Node B: Routing and congestion</w:t>
      </w:r>
      <w:r w:rsidRPr="008E2F47">
        <w:t>: tanker owners with spot exposure and modern fleets, port services positioned outside the highest-risk box, storage and blending hubs that become “pressure valves.”</w:t>
      </w:r>
    </w:p>
    <w:p w14:paraId="1690BC64" w14:textId="77777777" w:rsidR="00F775F5" w:rsidRPr="008E2F47" w:rsidRDefault="00F775F5" w:rsidP="00F775F5">
      <w:pPr>
        <w:numPr>
          <w:ilvl w:val="0"/>
          <w:numId w:val="5"/>
        </w:numPr>
      </w:pPr>
      <w:r w:rsidRPr="008E2F47">
        <w:rPr>
          <w:b/>
          <w:bCs/>
        </w:rPr>
        <w:t>Node C: Trade pattern resets</w:t>
      </w:r>
      <w:r w:rsidRPr="008E2F47">
        <w:t>: U.S./Atlantic Basin exporters and midstream that win incremental offtake and term contracts, because buyers pay for deliverability.</w:t>
      </w:r>
    </w:p>
    <w:p w14:paraId="49980000" w14:textId="77777777" w:rsidR="00F775F5" w:rsidRPr="008E2F47" w:rsidRDefault="00F775F5" w:rsidP="00F775F5">
      <w:r w:rsidRPr="008E2F47">
        <w:rPr>
          <w:b/>
          <w:bCs/>
        </w:rPr>
        <w:t>Probability and timeframe</w:t>
      </w:r>
    </w:p>
    <w:p w14:paraId="6744D843" w14:textId="77777777" w:rsidR="00F775F5" w:rsidRPr="008E2F47" w:rsidRDefault="00F775F5" w:rsidP="00F775F5">
      <w:pPr>
        <w:numPr>
          <w:ilvl w:val="0"/>
          <w:numId w:val="6"/>
        </w:numPr>
      </w:pPr>
      <w:r w:rsidRPr="008E2F47">
        <w:rPr>
          <w:b/>
          <w:bCs/>
        </w:rPr>
        <w:t>Probability: High (0–6 months)</w:t>
      </w:r>
      <w:r w:rsidRPr="008E2F47">
        <w:t xml:space="preserve"> for war-risk repricing and re-routing </w:t>
      </w:r>
      <w:proofErr w:type="spellStart"/>
      <w:r w:rsidRPr="008E2F47">
        <w:t>behavior</w:t>
      </w:r>
      <w:proofErr w:type="spellEnd"/>
      <w:r w:rsidRPr="008E2F47">
        <w:t>; </w:t>
      </w:r>
      <w:r w:rsidRPr="008E2F47">
        <w:rPr>
          <w:b/>
          <w:bCs/>
        </w:rPr>
        <w:t>Medium (6–24)</w:t>
      </w:r>
      <w:r w:rsidRPr="008E2F47">
        <w:t> for structural contract resets and persistent risk premium, because that depends on political de-escalation and naval escort credibility. </w:t>
      </w:r>
    </w:p>
    <w:p w14:paraId="5729817E" w14:textId="77777777" w:rsidR="00F775F5" w:rsidRPr="008E2F47" w:rsidRDefault="00F775F5" w:rsidP="00F775F5">
      <w:r w:rsidRPr="008E2F47">
        <w:rPr>
          <w:b/>
          <w:bCs/>
        </w:rPr>
        <w:t>Quantification (where possible)</w:t>
      </w:r>
    </w:p>
    <w:p w14:paraId="6E59A1FA" w14:textId="77777777" w:rsidR="00F775F5" w:rsidRPr="008E2F47" w:rsidRDefault="00F775F5" w:rsidP="00F775F5">
      <w:pPr>
        <w:numPr>
          <w:ilvl w:val="0"/>
          <w:numId w:val="7"/>
        </w:numPr>
      </w:pPr>
      <w:r w:rsidRPr="008E2F47">
        <w:t>Reuters reports premium surges and expanded high</w:t>
      </w:r>
      <w:r w:rsidRPr="008E2F47">
        <w:noBreakHyphen/>
        <w:t>risk zones; the key investable point is that war-risk cost is charged as a percent of hull value and can quickly add </w:t>
      </w:r>
      <w:r w:rsidRPr="008E2F47">
        <w:rPr>
          <w:b/>
          <w:bCs/>
        </w:rPr>
        <w:t>hundreds of thousands of dollars</w:t>
      </w:r>
      <w:r w:rsidRPr="008E2F47">
        <w:t> per voyage for large vessels. </w:t>
      </w:r>
    </w:p>
    <w:p w14:paraId="7FA7E08A" w14:textId="77777777" w:rsidR="00F775F5" w:rsidRPr="008E2F47" w:rsidRDefault="00F775F5" w:rsidP="00F775F5">
      <w:pPr>
        <w:numPr>
          <w:ilvl w:val="0"/>
          <w:numId w:val="7"/>
        </w:numPr>
      </w:pPr>
      <w:r w:rsidRPr="008E2F47">
        <w:t>The EIA’s estimate that only ~4.7 mb/d can bypass the chokepoint implies a long tail of rerouting and substitution even with maximal use of exit pipelines. </w:t>
      </w:r>
    </w:p>
    <w:p w14:paraId="665DFD8D" w14:textId="77777777" w:rsidR="00F775F5" w:rsidRPr="008E2F47" w:rsidRDefault="00F775F5" w:rsidP="00F775F5">
      <w:r w:rsidRPr="008E2F47">
        <w:t xml:space="preserve">2026 Q1War-risk </w:t>
      </w:r>
      <w:proofErr w:type="spellStart"/>
      <w:r w:rsidRPr="008E2F47">
        <w:t>zoneswiden</w:t>
      </w:r>
      <w:proofErr w:type="spellEnd"/>
      <w:r w:rsidRPr="008E2F47">
        <w:t xml:space="preserve">, </w:t>
      </w:r>
      <w:proofErr w:type="spellStart"/>
      <w:r w:rsidRPr="008E2F47">
        <w:t>premiumsspike</w:t>
      </w:r>
      <w:proofErr w:type="spellEnd"/>
      <w:r w:rsidRPr="008E2F47">
        <w:t xml:space="preserve">; voyagesdeferred2026 Q2Rerouting </w:t>
      </w:r>
      <w:proofErr w:type="spellStart"/>
      <w:r w:rsidRPr="008E2F47">
        <w:t>becomesdefault</w:t>
      </w:r>
      <w:proofErr w:type="spellEnd"/>
      <w:r w:rsidRPr="008E2F47">
        <w:t>; ton-</w:t>
      </w:r>
      <w:proofErr w:type="spellStart"/>
      <w:r w:rsidRPr="008E2F47">
        <w:t>milesrise</w:t>
      </w:r>
      <w:proofErr w:type="spellEnd"/>
      <w:r w:rsidRPr="008E2F47">
        <w:t xml:space="preserve">; congestion feesexpand2026 H2Term contracts </w:t>
      </w:r>
      <w:proofErr w:type="spellStart"/>
      <w:r w:rsidRPr="008E2F47">
        <w:t>anddestination</w:t>
      </w:r>
      <w:proofErr w:type="spellEnd"/>
      <w:r w:rsidRPr="008E2F47">
        <w:t xml:space="preserve"> </w:t>
      </w:r>
      <w:proofErr w:type="gramStart"/>
      <w:r w:rsidRPr="008E2F47">
        <w:t>swapsreprice“</w:t>
      </w:r>
      <w:proofErr w:type="gramEnd"/>
      <w:r w:rsidRPr="008E2F47">
        <w:t xml:space="preserve">deliverability”2027+Capacity </w:t>
      </w:r>
      <w:proofErr w:type="spellStart"/>
      <w:r w:rsidRPr="008E2F47">
        <w:t>expansionsin</w:t>
      </w:r>
      <w:proofErr w:type="spellEnd"/>
      <w:r w:rsidRPr="008E2F47">
        <w:t xml:space="preserve"> storage </w:t>
      </w:r>
      <w:proofErr w:type="spellStart"/>
      <w:r w:rsidRPr="008E2F47">
        <w:t>andmidstream</w:t>
      </w:r>
      <w:proofErr w:type="spellEnd"/>
      <w:r w:rsidRPr="008E2F47">
        <w:t xml:space="preserve"> </w:t>
      </w:r>
      <w:proofErr w:type="spellStart"/>
      <w:r w:rsidRPr="008E2F47">
        <w:t>becomeinvestableDomino</w:t>
      </w:r>
      <w:proofErr w:type="spellEnd"/>
      <w:r w:rsidRPr="008E2F47">
        <w:t xml:space="preserve"> chain: Insurance-led blockade and logistics rents</w:t>
      </w:r>
    </w:p>
    <w:p w14:paraId="3ED4E7F5" w14:textId="77777777" w:rsidR="00F775F5" w:rsidRPr="008E2F47" w:rsidRDefault="00F775F5" w:rsidP="00F775F5">
      <w:r w:rsidRPr="008E2F47">
        <w:t>Show code</w:t>
      </w:r>
    </w:p>
    <w:p w14:paraId="08D384C3" w14:textId="77777777" w:rsidR="00F775F5" w:rsidRPr="008E2F47" w:rsidRDefault="00F775F5" w:rsidP="00F775F5">
      <w:pPr>
        <w:rPr>
          <w:b/>
          <w:bCs/>
        </w:rPr>
      </w:pPr>
      <w:r w:rsidRPr="008E2F47">
        <w:rPr>
          <w:b/>
          <w:bCs/>
        </w:rPr>
        <w:t>“Hub premium” flips, Switzerland as relocation + capital shield versus Dubai</w:t>
      </w:r>
    </w:p>
    <w:p w14:paraId="3598EFC0" w14:textId="77777777" w:rsidR="00F775F5" w:rsidRPr="008E2F47" w:rsidRDefault="00F775F5" w:rsidP="00F775F5">
      <w:r w:rsidRPr="008E2F47">
        <w:rPr>
          <w:b/>
          <w:bCs/>
        </w:rPr>
        <w:t>Causal chain (stepwise)</w:t>
      </w:r>
    </w:p>
    <w:p w14:paraId="47327A75" w14:textId="77777777" w:rsidR="00F775F5" w:rsidRPr="008E2F47" w:rsidRDefault="00F775F5" w:rsidP="00F775F5">
      <w:pPr>
        <w:numPr>
          <w:ilvl w:val="0"/>
          <w:numId w:val="8"/>
        </w:numPr>
      </w:pPr>
      <w:r w:rsidRPr="008E2F47">
        <w:t>Gulf kinetic risk undermines “regional safe-haven” assumptions; corporates trigger duty-of-care, remote work, and contingency relocation. </w:t>
      </w:r>
    </w:p>
    <w:p w14:paraId="7690AEF2" w14:textId="77777777" w:rsidR="00F775F5" w:rsidRPr="008E2F47" w:rsidRDefault="00F775F5" w:rsidP="00F775F5">
      <w:pPr>
        <w:numPr>
          <w:ilvl w:val="0"/>
          <w:numId w:val="8"/>
        </w:numPr>
      </w:pPr>
      <w:r w:rsidRPr="008E2F47">
        <w:t>HNW and corporate cash seeks credible rule-of-law jurisdictions; CHF strengthens as a first-line hedge. </w:t>
      </w:r>
    </w:p>
    <w:p w14:paraId="27946EF4" w14:textId="77777777" w:rsidR="00F775F5" w:rsidRPr="008E2F47" w:rsidRDefault="00F775F5" w:rsidP="00F775F5">
      <w:pPr>
        <w:numPr>
          <w:ilvl w:val="0"/>
          <w:numId w:val="8"/>
        </w:numPr>
      </w:pPr>
      <w:r w:rsidRPr="008E2F47">
        <w:t>Advisors and private banks see initial cash flows, then larger AUM moves; families increase non-Gulf custody and governance structures. </w:t>
      </w:r>
    </w:p>
    <w:p w14:paraId="047155FE" w14:textId="77777777" w:rsidR="00F775F5" w:rsidRPr="008E2F47" w:rsidRDefault="00F775F5" w:rsidP="00F775F5">
      <w:pPr>
        <w:numPr>
          <w:ilvl w:val="0"/>
          <w:numId w:val="8"/>
        </w:numPr>
      </w:pPr>
      <w:r w:rsidRPr="008E2F47">
        <w:t>Second-order: demand for Swiss legal, fiduciary, insurance, and physical vaulting services (gold, artworks, secure storage) rises; simultaneously Dubai’s hub premium becomes more conditional on security outcomes.</w:t>
      </w:r>
    </w:p>
    <w:p w14:paraId="0AFCB277" w14:textId="77777777" w:rsidR="00F775F5" w:rsidRPr="008E2F47" w:rsidRDefault="00F775F5" w:rsidP="00F775F5">
      <w:r w:rsidRPr="008E2F47">
        <w:rPr>
          <w:b/>
          <w:bCs/>
        </w:rPr>
        <w:t>Beneficiaries by node</w:t>
      </w:r>
    </w:p>
    <w:p w14:paraId="1B5733C2" w14:textId="77777777" w:rsidR="00F775F5" w:rsidRPr="008E2F47" w:rsidRDefault="00F775F5" w:rsidP="00F775F5">
      <w:pPr>
        <w:numPr>
          <w:ilvl w:val="0"/>
          <w:numId w:val="9"/>
        </w:numPr>
      </w:pPr>
      <w:r w:rsidRPr="008E2F47">
        <w:rPr>
          <w:b/>
          <w:bCs/>
        </w:rPr>
        <w:t>Node A: Immediate corporate relocation capacity</w:t>
      </w:r>
      <w:r w:rsidRPr="008E2F47">
        <w:t>: serviced offices, corporate services, compliance/KYC vendors, international schools, premium residential rentals in stable hubs.</w:t>
      </w:r>
    </w:p>
    <w:p w14:paraId="7B69599D" w14:textId="77777777" w:rsidR="00F775F5" w:rsidRPr="008E2F47" w:rsidRDefault="00F775F5" w:rsidP="00F775F5">
      <w:pPr>
        <w:numPr>
          <w:ilvl w:val="0"/>
          <w:numId w:val="9"/>
        </w:numPr>
      </w:pPr>
      <w:r w:rsidRPr="008E2F47">
        <w:rPr>
          <w:b/>
          <w:bCs/>
        </w:rPr>
        <w:t>Node B: Cross-border wealth plumbing</w:t>
      </w:r>
      <w:r w:rsidRPr="008E2F47">
        <w:t>: wealth managers, private banks, custody platforms, reinsurance and specialty insurance (kidnap/ransom, political risk, aviation, marine).</w:t>
      </w:r>
    </w:p>
    <w:p w14:paraId="139FC876" w14:textId="77777777" w:rsidR="00F775F5" w:rsidRPr="008E2F47" w:rsidRDefault="00F775F5" w:rsidP="00F775F5">
      <w:pPr>
        <w:numPr>
          <w:ilvl w:val="0"/>
          <w:numId w:val="9"/>
        </w:numPr>
      </w:pPr>
      <w:r w:rsidRPr="008E2F47">
        <w:rPr>
          <w:b/>
          <w:bCs/>
        </w:rPr>
        <w:t>Node C: Currency and reserve allocation</w:t>
      </w:r>
      <w:r w:rsidRPr="008E2F47">
        <w:t>: CHF exposure, Swiss domestic “safe collateral,” and associated liquidity providers.</w:t>
      </w:r>
    </w:p>
    <w:p w14:paraId="73DA040C" w14:textId="77777777" w:rsidR="00F775F5" w:rsidRPr="008E2F47" w:rsidRDefault="00F775F5" w:rsidP="00F775F5">
      <w:r w:rsidRPr="008E2F47">
        <w:rPr>
          <w:b/>
          <w:bCs/>
        </w:rPr>
        <w:t>Probability and timeframe</w:t>
      </w:r>
    </w:p>
    <w:p w14:paraId="0DDA2E82" w14:textId="77777777" w:rsidR="00F775F5" w:rsidRPr="008E2F47" w:rsidRDefault="00F775F5" w:rsidP="00F775F5">
      <w:pPr>
        <w:numPr>
          <w:ilvl w:val="0"/>
          <w:numId w:val="10"/>
        </w:numPr>
      </w:pPr>
      <w:r w:rsidRPr="008E2F47">
        <w:rPr>
          <w:b/>
          <w:bCs/>
        </w:rPr>
        <w:lastRenderedPageBreak/>
        <w:t>Probability: Medium (0–6)</w:t>
      </w:r>
      <w:r w:rsidRPr="008E2F47">
        <w:t> for incremental CHF and Swiss cash inflows, already visible in market commentary; </w:t>
      </w:r>
      <w:r w:rsidRPr="008E2F47">
        <w:rPr>
          <w:b/>
          <w:bCs/>
        </w:rPr>
        <w:t>Low–Medium (6–24)</w:t>
      </w:r>
      <w:r w:rsidRPr="008E2F47">
        <w:t> for major relocation volumes, because this requires sustained security risk and client willingness to incur switching costs. </w:t>
      </w:r>
    </w:p>
    <w:p w14:paraId="0636E54E" w14:textId="77777777" w:rsidR="00F775F5" w:rsidRPr="008E2F47" w:rsidRDefault="00F775F5" w:rsidP="00F775F5">
      <w:r w:rsidRPr="008E2F47">
        <w:rPr>
          <w:b/>
          <w:bCs/>
        </w:rPr>
        <w:t>Quantification (where possible)</w:t>
      </w:r>
    </w:p>
    <w:p w14:paraId="03079E08" w14:textId="77777777" w:rsidR="00F775F5" w:rsidRPr="008E2F47" w:rsidRDefault="00F775F5" w:rsidP="00F775F5">
      <w:pPr>
        <w:numPr>
          <w:ilvl w:val="0"/>
          <w:numId w:val="11"/>
        </w:numPr>
      </w:pPr>
      <w:r w:rsidRPr="008E2F47">
        <w:t>Reuters reports Swiss money managers discussing the possibility that </w:t>
      </w:r>
      <w:r w:rsidRPr="008E2F47">
        <w:rPr>
          <w:b/>
          <w:bCs/>
        </w:rPr>
        <w:t>“several dozen billion”</w:t>
      </w:r>
      <w:r w:rsidRPr="008E2F47">
        <w:t> dollars could move into Switzerland depending on duration, while noting it is too early to quantify reliably. </w:t>
      </w:r>
    </w:p>
    <w:p w14:paraId="56465154" w14:textId="77777777" w:rsidR="00F775F5" w:rsidRPr="008E2F47" w:rsidRDefault="00F775F5" w:rsidP="00F775F5">
      <w:pPr>
        <w:numPr>
          <w:ilvl w:val="0"/>
          <w:numId w:val="11"/>
        </w:numPr>
      </w:pPr>
      <w:r w:rsidRPr="008E2F47">
        <w:t xml:space="preserve">Reuters also reports corporate guidance allowing Gulf-based staff to temporarily relocate, an emerging </w:t>
      </w:r>
      <w:proofErr w:type="spellStart"/>
      <w:r w:rsidRPr="008E2F47">
        <w:t>behavioral</w:t>
      </w:r>
      <w:proofErr w:type="spellEnd"/>
      <w:r w:rsidRPr="008E2F47">
        <w:t xml:space="preserve"> signal that can precede operational moves. </w:t>
      </w:r>
    </w:p>
    <w:p w14:paraId="62AAD4BD" w14:textId="77777777" w:rsidR="00F775F5" w:rsidRPr="008E2F47" w:rsidRDefault="00F775F5" w:rsidP="00F775F5">
      <w:r w:rsidRPr="008E2F47">
        <w:t xml:space="preserve">2026 Q1Gulf strikes </w:t>
      </w:r>
      <w:proofErr w:type="spellStart"/>
      <w:r w:rsidRPr="008E2F47">
        <w:t>andremote-workcontingency</w:t>
      </w:r>
      <w:proofErr w:type="spellEnd"/>
      <w:r w:rsidRPr="008E2F47">
        <w:t xml:space="preserve"> plans2026 Q2Cash and </w:t>
      </w:r>
      <w:proofErr w:type="spellStart"/>
      <w:r w:rsidRPr="008E2F47">
        <w:t>custodyflows</w:t>
      </w:r>
      <w:proofErr w:type="spellEnd"/>
      <w:r w:rsidRPr="008E2F47">
        <w:t xml:space="preserve"> pick up; </w:t>
      </w:r>
      <w:proofErr w:type="spellStart"/>
      <w:r w:rsidRPr="008E2F47">
        <w:t>CHFhedging</w:t>
      </w:r>
      <w:proofErr w:type="spellEnd"/>
      <w:r w:rsidRPr="008E2F47">
        <w:t xml:space="preserve"> intensifies2026 H2Select desk </w:t>
      </w:r>
      <w:proofErr w:type="gramStart"/>
      <w:r w:rsidRPr="008E2F47">
        <w:t>moves(</w:t>
      </w:r>
      <w:proofErr w:type="gramEnd"/>
      <w:r w:rsidRPr="008E2F47">
        <w:t xml:space="preserve">risk, </w:t>
      </w:r>
      <w:proofErr w:type="spellStart"/>
      <w:proofErr w:type="gramStart"/>
      <w:r w:rsidRPr="008E2F47">
        <w:t>trading,treasury</w:t>
      </w:r>
      <w:proofErr w:type="spellEnd"/>
      <w:r w:rsidRPr="008E2F47">
        <w:t>);insurance</w:t>
      </w:r>
      <w:proofErr w:type="gramEnd"/>
      <w:r w:rsidRPr="008E2F47">
        <w:t>/</w:t>
      </w:r>
      <w:proofErr w:type="spellStart"/>
      <w:r w:rsidRPr="008E2F47">
        <w:t>cyberspend</w:t>
      </w:r>
      <w:proofErr w:type="spellEnd"/>
      <w:r w:rsidRPr="008E2F47">
        <w:t xml:space="preserve"> rises2027+Formal </w:t>
      </w:r>
      <w:proofErr w:type="spellStart"/>
      <w:r w:rsidRPr="008E2F47">
        <w:t>domicileshifts</w:t>
      </w:r>
      <w:proofErr w:type="spellEnd"/>
      <w:r w:rsidRPr="008E2F47">
        <w:t xml:space="preserve"> </w:t>
      </w:r>
      <w:proofErr w:type="spellStart"/>
      <w:r w:rsidRPr="008E2F47">
        <w:t>andmulti-jurisdictionfamily</w:t>
      </w:r>
      <w:proofErr w:type="spellEnd"/>
      <w:r w:rsidRPr="008E2F47">
        <w:t xml:space="preserve"> </w:t>
      </w:r>
      <w:proofErr w:type="spellStart"/>
      <w:r w:rsidRPr="008E2F47">
        <w:t>structuresDomino</w:t>
      </w:r>
      <w:proofErr w:type="spellEnd"/>
      <w:r w:rsidRPr="008E2F47">
        <w:t xml:space="preserve"> chain: Switzerland hub premium vs Dubai</w:t>
      </w:r>
    </w:p>
    <w:p w14:paraId="4EB0439B" w14:textId="77777777" w:rsidR="00F775F5" w:rsidRPr="008E2F47" w:rsidRDefault="00F775F5" w:rsidP="00F775F5">
      <w:r w:rsidRPr="008E2F47">
        <w:t>Show code</w:t>
      </w:r>
    </w:p>
    <w:p w14:paraId="5B1E6F31" w14:textId="77777777" w:rsidR="00F775F5" w:rsidRPr="008E2F47" w:rsidRDefault="00F775F5" w:rsidP="00F775F5">
      <w:pPr>
        <w:rPr>
          <w:b/>
          <w:bCs/>
        </w:rPr>
      </w:pPr>
      <w:r w:rsidRPr="008E2F47">
        <w:rPr>
          <w:b/>
          <w:bCs/>
        </w:rPr>
        <w:t>Drone and counter</w:t>
      </w:r>
      <w:r w:rsidRPr="008E2F47">
        <w:rPr>
          <w:b/>
          <w:bCs/>
        </w:rPr>
        <w:noBreakHyphen/>
        <w:t>drone boom, Ukraine as export partner, “non</w:t>
      </w:r>
      <w:r w:rsidRPr="008E2F47">
        <w:rPr>
          <w:b/>
          <w:bCs/>
        </w:rPr>
        <w:noBreakHyphen/>
        <w:t>China” supply chain upgrade</w:t>
      </w:r>
    </w:p>
    <w:p w14:paraId="399C9B7E" w14:textId="77777777" w:rsidR="00F775F5" w:rsidRPr="008E2F47" w:rsidRDefault="00F775F5" w:rsidP="00F775F5">
      <w:r w:rsidRPr="008E2F47">
        <w:rPr>
          <w:b/>
          <w:bCs/>
        </w:rPr>
        <w:t>Causal chain (stepwise)</w:t>
      </w:r>
    </w:p>
    <w:p w14:paraId="480611CE" w14:textId="77777777" w:rsidR="00F775F5" w:rsidRPr="008E2F47" w:rsidRDefault="00F775F5" w:rsidP="00F775F5">
      <w:pPr>
        <w:numPr>
          <w:ilvl w:val="0"/>
          <w:numId w:val="12"/>
        </w:numPr>
      </w:pPr>
      <w:r w:rsidRPr="008E2F47">
        <w:t>Sustained Hormuz disruption increases the value of low-cost asymmetric strike (UAVs/USVs) and counter</w:t>
      </w:r>
      <w:r w:rsidRPr="008E2F47">
        <w:noBreakHyphen/>
        <w:t>UAS at ports, refineries, pipelines, and escorts. </w:t>
      </w:r>
    </w:p>
    <w:p w14:paraId="2BE5EE4B" w14:textId="77777777" w:rsidR="00F775F5" w:rsidRPr="008E2F47" w:rsidRDefault="00F775F5" w:rsidP="00F775F5">
      <w:pPr>
        <w:numPr>
          <w:ilvl w:val="0"/>
          <w:numId w:val="12"/>
        </w:numPr>
      </w:pPr>
      <w:r w:rsidRPr="008E2F47">
        <w:t>Gulf buyers rationally seek cheaper intercept solutions, reducing the “Patriot vs Shahed” cost mismatch; procurement opens to startups and battlefield</w:t>
      </w:r>
      <w:r w:rsidRPr="008E2F47">
        <w:noBreakHyphen/>
        <w:t>proven vendors. </w:t>
      </w:r>
    </w:p>
    <w:p w14:paraId="2EF380A6" w14:textId="77777777" w:rsidR="00F775F5" w:rsidRPr="008E2F47" w:rsidRDefault="00F775F5" w:rsidP="00F775F5">
      <w:pPr>
        <w:numPr>
          <w:ilvl w:val="0"/>
          <w:numId w:val="12"/>
        </w:numPr>
      </w:pPr>
      <w:r w:rsidRPr="008E2F47">
        <w:t>Ukraine’s drone innovation becomes exportable IP; the UK and Ukraine explicitly move to promote </w:t>
      </w:r>
      <w:r w:rsidRPr="008E2F47">
        <w:rPr>
          <w:b/>
          <w:bCs/>
        </w:rPr>
        <w:t>joint drone technology abroad</w:t>
      </w:r>
      <w:r w:rsidRPr="008E2F47">
        <w:t>, creating a channel for Ukraine-adjacent suppliers even if Ukraine domestic export rules are tight. </w:t>
      </w:r>
    </w:p>
    <w:p w14:paraId="4E9B2C22" w14:textId="77777777" w:rsidR="00F775F5" w:rsidRPr="008E2F47" w:rsidRDefault="00F775F5" w:rsidP="00F775F5">
      <w:pPr>
        <w:numPr>
          <w:ilvl w:val="0"/>
          <w:numId w:val="12"/>
        </w:numPr>
      </w:pPr>
      <w:r w:rsidRPr="008E2F47">
        <w:t xml:space="preserve">In parallel, the US tightens constraints on Chinese-made drones; the FCC exempts specific </w:t>
      </w:r>
      <w:proofErr w:type="spellStart"/>
      <w:r w:rsidRPr="008E2F47">
        <w:t>non</w:t>
      </w:r>
      <w:r w:rsidRPr="008E2F47">
        <w:noBreakHyphen/>
        <w:t>Chinese</w:t>
      </w:r>
      <w:proofErr w:type="spellEnd"/>
      <w:r w:rsidRPr="008E2F47">
        <w:t xml:space="preserve"> models from a prior import ban, underscoring regulatory tailwinds for non</w:t>
      </w:r>
      <w:r w:rsidRPr="008E2F47">
        <w:noBreakHyphen/>
        <w:t>China suppliers. </w:t>
      </w:r>
    </w:p>
    <w:p w14:paraId="31F8E74C" w14:textId="77777777" w:rsidR="00F775F5" w:rsidRPr="008E2F47" w:rsidRDefault="00F775F5" w:rsidP="00F775F5">
      <w:pPr>
        <w:numPr>
          <w:ilvl w:val="0"/>
          <w:numId w:val="12"/>
        </w:numPr>
      </w:pPr>
      <w:r w:rsidRPr="008E2F47">
        <w:t xml:space="preserve">The result is a multi-market demand surge: Gulf critical-infrastructure </w:t>
      </w:r>
      <w:proofErr w:type="spellStart"/>
      <w:r w:rsidRPr="008E2F47">
        <w:t>defense</w:t>
      </w:r>
      <w:proofErr w:type="spellEnd"/>
      <w:r w:rsidRPr="008E2F47">
        <w:t>, Europe rearmament, and Indo</w:t>
      </w:r>
      <w:r w:rsidRPr="008E2F47">
        <w:noBreakHyphen/>
        <w:t>Pacific deterrence.</w:t>
      </w:r>
    </w:p>
    <w:p w14:paraId="34CE2B5F" w14:textId="77777777" w:rsidR="00F775F5" w:rsidRPr="008E2F47" w:rsidRDefault="00F775F5" w:rsidP="00F775F5">
      <w:r w:rsidRPr="008E2F47">
        <w:rPr>
          <w:b/>
          <w:bCs/>
        </w:rPr>
        <w:t>Beneficiaries by node</w:t>
      </w:r>
    </w:p>
    <w:p w14:paraId="6462B067" w14:textId="77777777" w:rsidR="00F775F5" w:rsidRPr="008E2F47" w:rsidRDefault="00F775F5" w:rsidP="00F775F5">
      <w:pPr>
        <w:numPr>
          <w:ilvl w:val="0"/>
          <w:numId w:val="13"/>
        </w:numPr>
      </w:pPr>
      <w:r w:rsidRPr="008E2F47">
        <w:rPr>
          <w:b/>
          <w:bCs/>
        </w:rPr>
        <w:t>Node A: ISR and strike drones</w:t>
      </w:r>
      <w:r w:rsidRPr="008E2F47">
        <w:t xml:space="preserve">: </w:t>
      </w:r>
      <w:proofErr w:type="spellStart"/>
      <w:r w:rsidRPr="008E2F47">
        <w:t>non</w:t>
      </w:r>
      <w:r w:rsidRPr="008E2F47">
        <w:noBreakHyphen/>
        <w:t>Chinese</w:t>
      </w:r>
      <w:proofErr w:type="spellEnd"/>
      <w:r w:rsidRPr="008E2F47">
        <w:t xml:space="preserve"> drone manufacturers; integrators; autonomy software. </w:t>
      </w:r>
    </w:p>
    <w:p w14:paraId="391657E7" w14:textId="77777777" w:rsidR="00F775F5" w:rsidRPr="008E2F47" w:rsidRDefault="00F775F5" w:rsidP="00F775F5">
      <w:pPr>
        <w:numPr>
          <w:ilvl w:val="0"/>
          <w:numId w:val="13"/>
        </w:numPr>
      </w:pPr>
      <w:r w:rsidRPr="008E2F47">
        <w:rPr>
          <w:b/>
          <w:bCs/>
        </w:rPr>
        <w:t>Node B: Counter</w:t>
      </w:r>
      <w:r w:rsidRPr="008E2F47">
        <w:rPr>
          <w:b/>
          <w:bCs/>
        </w:rPr>
        <w:noBreakHyphen/>
        <w:t>UAS</w:t>
      </w:r>
      <w:r w:rsidRPr="008E2F47">
        <w:t>: sensors, EW, directed energy, low-cost interceptor drones, command-and-control software. </w:t>
      </w:r>
    </w:p>
    <w:p w14:paraId="293715C1" w14:textId="77777777" w:rsidR="00F775F5" w:rsidRPr="008E2F47" w:rsidRDefault="00F775F5" w:rsidP="00F775F5">
      <w:pPr>
        <w:numPr>
          <w:ilvl w:val="0"/>
          <w:numId w:val="13"/>
        </w:numPr>
      </w:pPr>
      <w:r w:rsidRPr="008E2F47">
        <w:rPr>
          <w:b/>
          <w:bCs/>
        </w:rPr>
        <w:t>Node C: Ukraine-linked export channel</w:t>
      </w:r>
      <w:r w:rsidRPr="008E2F47">
        <w:t>: joint ventures, licensing, and third</w:t>
      </w:r>
      <w:r w:rsidRPr="008E2F47">
        <w:noBreakHyphen/>
        <w:t>country production that monetizes Ukrainian battlefield learning. </w:t>
      </w:r>
    </w:p>
    <w:p w14:paraId="414A68FA" w14:textId="77777777" w:rsidR="00F775F5" w:rsidRPr="008E2F47" w:rsidRDefault="00F775F5" w:rsidP="00F775F5">
      <w:r w:rsidRPr="008E2F47">
        <w:rPr>
          <w:b/>
          <w:bCs/>
        </w:rPr>
        <w:t>Probability and timeframe</w:t>
      </w:r>
    </w:p>
    <w:p w14:paraId="5EAA0CD2" w14:textId="77777777" w:rsidR="00F775F5" w:rsidRPr="008E2F47" w:rsidRDefault="00F775F5" w:rsidP="00F775F5">
      <w:pPr>
        <w:numPr>
          <w:ilvl w:val="0"/>
          <w:numId w:val="14"/>
        </w:numPr>
      </w:pPr>
      <w:r w:rsidRPr="008E2F47">
        <w:rPr>
          <w:b/>
          <w:bCs/>
        </w:rPr>
        <w:t>Probability: Medium–High (0–6)</w:t>
      </w:r>
      <w:r w:rsidRPr="008E2F47">
        <w:t xml:space="preserve"> because </w:t>
      </w:r>
      <w:proofErr w:type="spellStart"/>
      <w:r w:rsidRPr="008E2F47">
        <w:t>behavior</w:t>
      </w:r>
      <w:proofErr w:type="spellEnd"/>
      <w:r w:rsidRPr="008E2F47">
        <w:t xml:space="preserve"> is already visible (Gulf interest, export discussions, demand surge); </w:t>
      </w:r>
      <w:r w:rsidRPr="008E2F47">
        <w:rPr>
          <w:b/>
          <w:bCs/>
        </w:rPr>
        <w:t>High (6–24)</w:t>
      </w:r>
      <w:r w:rsidRPr="008E2F47">
        <w:t> if disruption and drone threats persist, because procurement cycles accelerate once infrastructure is repeatedly hit. </w:t>
      </w:r>
    </w:p>
    <w:p w14:paraId="3CBAB180" w14:textId="77777777" w:rsidR="00F775F5" w:rsidRPr="008E2F47" w:rsidRDefault="00F775F5" w:rsidP="00F775F5">
      <w:r w:rsidRPr="008E2F47">
        <w:rPr>
          <w:b/>
          <w:bCs/>
        </w:rPr>
        <w:t>Quantification (where possible)</w:t>
      </w:r>
    </w:p>
    <w:p w14:paraId="613853D7" w14:textId="77777777" w:rsidR="00F775F5" w:rsidRPr="008E2F47" w:rsidRDefault="00F775F5" w:rsidP="00F775F5">
      <w:pPr>
        <w:numPr>
          <w:ilvl w:val="0"/>
          <w:numId w:val="15"/>
        </w:numPr>
      </w:pPr>
      <w:r w:rsidRPr="008E2F47">
        <w:t>Reuters flags that Gulf interest and sovereign backing could redirect </w:t>
      </w:r>
      <w:r w:rsidRPr="008E2F47">
        <w:rPr>
          <w:b/>
          <w:bCs/>
        </w:rPr>
        <w:t>billions</w:t>
      </w:r>
      <w:r w:rsidRPr="008E2F47">
        <w:t xml:space="preserve"> into European and Ukrainian </w:t>
      </w:r>
      <w:proofErr w:type="spellStart"/>
      <w:r w:rsidRPr="008E2F47">
        <w:t>defense</w:t>
      </w:r>
      <w:proofErr w:type="spellEnd"/>
      <w:r w:rsidRPr="008E2F47">
        <w:t xml:space="preserve"> startups, but the exact amounts and timelines remain uncertain. </w:t>
      </w:r>
    </w:p>
    <w:p w14:paraId="48F53EDD" w14:textId="77777777" w:rsidR="00F775F5" w:rsidRPr="008E2F47" w:rsidRDefault="00F775F5" w:rsidP="00F775F5">
      <w:pPr>
        <w:numPr>
          <w:ilvl w:val="0"/>
          <w:numId w:val="15"/>
        </w:numPr>
      </w:pPr>
      <w:r w:rsidRPr="008E2F47">
        <w:t xml:space="preserve">FCC exemptions explicitly cover </w:t>
      </w:r>
      <w:proofErr w:type="spellStart"/>
      <w:r w:rsidRPr="008E2F47">
        <w:t>non</w:t>
      </w:r>
      <w:r w:rsidRPr="008E2F47">
        <w:noBreakHyphen/>
        <w:t>Chinese</w:t>
      </w:r>
      <w:proofErr w:type="spellEnd"/>
      <w:r w:rsidRPr="008E2F47">
        <w:t xml:space="preserve"> models, demonstrating that policy can create immediate winners by eligibility rather than performance alone. </w:t>
      </w:r>
    </w:p>
    <w:p w14:paraId="03798360" w14:textId="77777777" w:rsidR="00F775F5" w:rsidRPr="008E2F47" w:rsidRDefault="00F775F5" w:rsidP="00F775F5">
      <w:r w:rsidRPr="008E2F47">
        <w:t xml:space="preserve">2026 Q1Drone attacks </w:t>
      </w:r>
      <w:proofErr w:type="spellStart"/>
      <w:r w:rsidRPr="008E2F47">
        <w:t>andescort</w:t>
      </w:r>
      <w:proofErr w:type="spellEnd"/>
      <w:r w:rsidRPr="008E2F47">
        <w:t xml:space="preserve"> </w:t>
      </w:r>
      <w:proofErr w:type="spellStart"/>
      <w:r w:rsidRPr="008E2F47">
        <w:t>missionsheightencounter</w:t>
      </w:r>
      <w:proofErr w:type="spellEnd"/>
      <w:r w:rsidRPr="008E2F47">
        <w:t xml:space="preserve">-UAS urgency2026 Q2Gulf buyers </w:t>
      </w:r>
      <w:proofErr w:type="spellStart"/>
      <w:r w:rsidRPr="008E2F47">
        <w:t>engageEurope</w:t>
      </w:r>
      <w:proofErr w:type="spellEnd"/>
      <w:r w:rsidRPr="008E2F47">
        <w:t>/</w:t>
      </w:r>
      <w:proofErr w:type="spellStart"/>
      <w:r w:rsidRPr="008E2F47">
        <w:t>Ukrainestartups</w:t>
      </w:r>
      <w:proofErr w:type="spellEnd"/>
      <w:r w:rsidRPr="008E2F47">
        <w:t xml:space="preserve">; trials ramp2026 H2Export </w:t>
      </w:r>
      <w:proofErr w:type="spellStart"/>
      <w:proofErr w:type="gramStart"/>
      <w:r w:rsidRPr="008E2F47">
        <w:t>channelsformalize</w:t>
      </w:r>
      <w:proofErr w:type="spellEnd"/>
      <w:r w:rsidRPr="008E2F47">
        <w:t>(</w:t>
      </w:r>
      <w:proofErr w:type="gramEnd"/>
      <w:r w:rsidRPr="008E2F47">
        <w:t>UK-</w:t>
      </w:r>
      <w:proofErr w:type="spellStart"/>
      <w:r w:rsidRPr="008E2F47">
        <w:t>Ukrainepromotion</w:t>
      </w:r>
      <w:proofErr w:type="spellEnd"/>
      <w:proofErr w:type="gramStart"/>
      <w:r w:rsidRPr="008E2F47">
        <w:t>);contracts</w:t>
      </w:r>
      <w:proofErr w:type="gramEnd"/>
      <w:r w:rsidRPr="008E2F47">
        <w:t xml:space="preserve"> scale2027+Standards-</w:t>
      </w:r>
      <w:proofErr w:type="gramStart"/>
      <w:r w:rsidRPr="008E2F47">
        <w:t>based“</w:t>
      </w:r>
      <w:proofErr w:type="gramEnd"/>
      <w:r w:rsidRPr="008E2F47">
        <w:t xml:space="preserve">trusted </w:t>
      </w:r>
      <w:proofErr w:type="spellStart"/>
      <w:proofErr w:type="gramStart"/>
      <w:r w:rsidRPr="008E2F47">
        <w:t>drone”ecosystems</w:t>
      </w:r>
      <w:proofErr w:type="spellEnd"/>
      <w:proofErr w:type="gramEnd"/>
      <w:r w:rsidRPr="008E2F47">
        <w:t xml:space="preserve"> </w:t>
      </w:r>
      <w:proofErr w:type="spellStart"/>
      <w:r w:rsidRPr="008E2F47">
        <w:t>becomeentrenchedDomino</w:t>
      </w:r>
      <w:proofErr w:type="spellEnd"/>
      <w:r w:rsidRPr="008E2F47">
        <w:t xml:space="preserve"> chain: Drone threat -&gt; counter-drone procurement -&gt; non-China supply chain</w:t>
      </w:r>
    </w:p>
    <w:p w14:paraId="67B19A3E" w14:textId="77777777" w:rsidR="00F775F5" w:rsidRPr="008E2F47" w:rsidRDefault="00F775F5" w:rsidP="00F775F5">
      <w:r w:rsidRPr="008E2F47">
        <w:lastRenderedPageBreak/>
        <w:t>Show code</w:t>
      </w:r>
    </w:p>
    <w:p w14:paraId="23772859" w14:textId="77777777" w:rsidR="00F775F5" w:rsidRPr="008E2F47" w:rsidRDefault="00F775F5" w:rsidP="00F775F5">
      <w:pPr>
        <w:rPr>
          <w:b/>
          <w:bCs/>
        </w:rPr>
      </w:pPr>
      <w:r w:rsidRPr="008E2F47">
        <w:rPr>
          <w:b/>
          <w:bCs/>
        </w:rPr>
        <w:t>“Emergency energy transition” acceleration and capex that benefits faster than projects complete</w:t>
      </w:r>
    </w:p>
    <w:p w14:paraId="2D53A06C" w14:textId="77777777" w:rsidR="00F775F5" w:rsidRPr="008E2F47" w:rsidRDefault="00F775F5" w:rsidP="00F775F5">
      <w:r w:rsidRPr="008E2F47">
        <w:rPr>
          <w:b/>
          <w:bCs/>
        </w:rPr>
        <w:t>Causal chain (stepwise)</w:t>
      </w:r>
    </w:p>
    <w:p w14:paraId="7C3E0AA6" w14:textId="77777777" w:rsidR="00F775F5" w:rsidRPr="008E2F47" w:rsidRDefault="00F775F5" w:rsidP="00F775F5">
      <w:pPr>
        <w:numPr>
          <w:ilvl w:val="0"/>
          <w:numId w:val="16"/>
        </w:numPr>
      </w:pPr>
      <w:r w:rsidRPr="008E2F47">
        <w:t>Sustained closure embeds a geopolitical oil and LNG risk premium and forces governments to reconsider dependence on chokepoints. </w:t>
      </w:r>
    </w:p>
    <w:p w14:paraId="732B8414" w14:textId="77777777" w:rsidR="00F775F5" w:rsidRPr="008E2F47" w:rsidRDefault="00F775F5" w:rsidP="00F775F5">
      <w:pPr>
        <w:numPr>
          <w:ilvl w:val="0"/>
          <w:numId w:val="16"/>
        </w:numPr>
      </w:pPr>
      <w:r w:rsidRPr="008E2F47">
        <w:t>Near-term response: reserves releases, fuel tax relief, emergency demand management, and policy pivots to reduce fossil dependence. </w:t>
      </w:r>
    </w:p>
    <w:p w14:paraId="6776E42E" w14:textId="77777777" w:rsidR="00F775F5" w:rsidRPr="008E2F47" w:rsidRDefault="00F775F5" w:rsidP="00F775F5">
      <w:pPr>
        <w:numPr>
          <w:ilvl w:val="0"/>
          <w:numId w:val="16"/>
        </w:numPr>
      </w:pPr>
      <w:r w:rsidRPr="008E2F47">
        <w:t>Medium-term response: accelerated nuclear decisions, renewables build, efficiency, storage, and grid reinforcement, because these reduce import vulnerability. Reuters explicitly describes a broader push toward renewables and nuclear as countries reassess energy strategy. </w:t>
      </w:r>
    </w:p>
    <w:p w14:paraId="571CAEB9" w14:textId="77777777" w:rsidR="00F775F5" w:rsidRPr="008E2F47" w:rsidRDefault="00F775F5" w:rsidP="00F775F5">
      <w:pPr>
        <w:numPr>
          <w:ilvl w:val="0"/>
          <w:numId w:val="16"/>
        </w:numPr>
      </w:pPr>
      <w:r w:rsidRPr="008E2F47">
        <w:t>Equity beneficiaries appear earlier than project completion, because backlog and pricing for grid hardware and fuel-cycle components tighten quickly.</w:t>
      </w:r>
    </w:p>
    <w:p w14:paraId="0267CC46" w14:textId="77777777" w:rsidR="00F775F5" w:rsidRPr="008E2F47" w:rsidRDefault="00F775F5" w:rsidP="00F775F5">
      <w:r w:rsidRPr="008E2F47">
        <w:rPr>
          <w:b/>
          <w:bCs/>
        </w:rPr>
        <w:t>Beneficiaries by node</w:t>
      </w:r>
    </w:p>
    <w:p w14:paraId="63143D78" w14:textId="77777777" w:rsidR="00F775F5" w:rsidRPr="008E2F47" w:rsidRDefault="00F775F5" w:rsidP="00F775F5">
      <w:pPr>
        <w:numPr>
          <w:ilvl w:val="0"/>
          <w:numId w:val="17"/>
        </w:numPr>
      </w:pPr>
      <w:r w:rsidRPr="008E2F47">
        <w:rPr>
          <w:b/>
          <w:bCs/>
        </w:rPr>
        <w:t>Node A: near-term demand reduction</w:t>
      </w:r>
      <w:r w:rsidRPr="008E2F47">
        <w:t>: efficiency retrofits, industrial optimization software, demand-response platforms.</w:t>
      </w:r>
    </w:p>
    <w:p w14:paraId="1A870C99" w14:textId="77777777" w:rsidR="00F775F5" w:rsidRPr="008E2F47" w:rsidRDefault="00F775F5" w:rsidP="00F775F5">
      <w:pPr>
        <w:numPr>
          <w:ilvl w:val="0"/>
          <w:numId w:val="17"/>
        </w:numPr>
      </w:pPr>
      <w:r w:rsidRPr="008E2F47">
        <w:rPr>
          <w:b/>
          <w:bCs/>
        </w:rPr>
        <w:t>Node B: nuclear and fuel cycle</w:t>
      </w:r>
      <w:r w:rsidRPr="008E2F47">
        <w:t>: uranium miners, conversion/enrichment services, reactor services and component supply.</w:t>
      </w:r>
    </w:p>
    <w:p w14:paraId="49FB188E" w14:textId="77777777" w:rsidR="00F775F5" w:rsidRPr="008E2F47" w:rsidRDefault="00F775F5" w:rsidP="00F775F5">
      <w:pPr>
        <w:numPr>
          <w:ilvl w:val="0"/>
          <w:numId w:val="17"/>
        </w:numPr>
      </w:pPr>
      <w:r w:rsidRPr="008E2F47">
        <w:rPr>
          <w:b/>
          <w:bCs/>
        </w:rPr>
        <w:t>Node C: grid capex</w:t>
      </w:r>
      <w:r w:rsidRPr="008E2F47">
        <w:t>: transformers, switchgear, high-voltage equipment, grid services; these often see backlog expansion early in the cycle.</w:t>
      </w:r>
    </w:p>
    <w:p w14:paraId="40E9EAA9" w14:textId="77777777" w:rsidR="00F775F5" w:rsidRPr="008E2F47" w:rsidRDefault="00F775F5" w:rsidP="00F775F5">
      <w:r w:rsidRPr="008E2F47">
        <w:rPr>
          <w:b/>
          <w:bCs/>
        </w:rPr>
        <w:t>Probability and timeframe</w:t>
      </w:r>
    </w:p>
    <w:p w14:paraId="68DC1E86" w14:textId="77777777" w:rsidR="00F775F5" w:rsidRPr="008E2F47" w:rsidRDefault="00F775F5" w:rsidP="00F775F5">
      <w:pPr>
        <w:numPr>
          <w:ilvl w:val="0"/>
          <w:numId w:val="18"/>
        </w:numPr>
      </w:pPr>
      <w:r w:rsidRPr="008E2F47">
        <w:rPr>
          <w:b/>
          <w:bCs/>
        </w:rPr>
        <w:t>Probability: Medium (0–6)</w:t>
      </w:r>
      <w:r w:rsidRPr="008E2F47">
        <w:t xml:space="preserve"> for policy </w:t>
      </w:r>
      <w:proofErr w:type="spellStart"/>
      <w:r w:rsidRPr="008E2F47">
        <w:t>signaling</w:t>
      </w:r>
      <w:proofErr w:type="spellEnd"/>
      <w:r w:rsidRPr="008E2F47">
        <w:t xml:space="preserve"> and rediscovery of nuclear; </w:t>
      </w:r>
      <w:r w:rsidRPr="008E2F47">
        <w:rPr>
          <w:b/>
          <w:bCs/>
        </w:rPr>
        <w:t>Medium–High (6–24)</w:t>
      </w:r>
      <w:r w:rsidRPr="008E2F47">
        <w:t xml:space="preserve"> for capex that can </w:t>
      </w:r>
      <w:proofErr w:type="gramStart"/>
      <w:r w:rsidRPr="008E2F47">
        <w:t>actually be</w:t>
      </w:r>
      <w:proofErr w:type="gramEnd"/>
      <w:r w:rsidRPr="008E2F47">
        <w:t xml:space="preserve"> ordered (grid hardware, life extensions), while true new-build remains longer-dated. </w:t>
      </w:r>
    </w:p>
    <w:p w14:paraId="5F8BDF4F" w14:textId="77777777" w:rsidR="00F775F5" w:rsidRPr="008E2F47" w:rsidRDefault="00F775F5" w:rsidP="00F775F5">
      <w:r w:rsidRPr="008E2F47">
        <w:rPr>
          <w:b/>
          <w:bCs/>
        </w:rPr>
        <w:t>Quantification anchor</w:t>
      </w:r>
    </w:p>
    <w:p w14:paraId="1402B15E" w14:textId="77777777" w:rsidR="00F775F5" w:rsidRPr="008E2F47" w:rsidRDefault="00F775F5" w:rsidP="00F775F5">
      <w:pPr>
        <w:numPr>
          <w:ilvl w:val="0"/>
          <w:numId w:val="19"/>
        </w:numPr>
      </w:pPr>
      <w:r w:rsidRPr="008E2F47">
        <w:t>The IMF’s empirical work on inflation shocks suggests terms-of-trade shocks often resolve slowly and can feature “premature celebrations,” supporting the idea that second-round policy responses may persist longer than markets initially price. </w:t>
      </w:r>
    </w:p>
    <w:p w14:paraId="465B2A8E" w14:textId="77777777" w:rsidR="00F775F5" w:rsidRPr="008E2F47" w:rsidRDefault="00F775F5" w:rsidP="00F775F5">
      <w:pPr>
        <w:rPr>
          <w:b/>
          <w:bCs/>
        </w:rPr>
      </w:pPr>
      <w:r w:rsidRPr="008E2F47">
        <w:rPr>
          <w:b/>
          <w:bCs/>
        </w:rPr>
        <w:t>Beneficiary playbook by node</w:t>
      </w:r>
    </w:p>
    <w:p w14:paraId="327C6766" w14:textId="77777777" w:rsidR="00F775F5" w:rsidRPr="008E2F47" w:rsidRDefault="00F775F5" w:rsidP="00F775F5">
      <w:r w:rsidRPr="008E2F47">
        <w:t>This section maps “who wins where” across the domino chains, including the low-probability/high-impact angles you highlighted.</w:t>
      </w:r>
    </w:p>
    <w:p w14:paraId="6997776A" w14:textId="77777777" w:rsidR="00F775F5" w:rsidRPr="008E2F47" w:rsidRDefault="00F775F5" w:rsidP="00F775F5">
      <w:pPr>
        <w:rPr>
          <w:b/>
          <w:bCs/>
        </w:rPr>
      </w:pPr>
      <w:r w:rsidRPr="008E2F47">
        <w:rPr>
          <w:b/>
          <w:bCs/>
        </w:rPr>
        <w:t>Country winners beyond oil exporters</w:t>
      </w:r>
    </w:p>
    <w:p w14:paraId="72CD02A9" w14:textId="77777777" w:rsidR="00F775F5" w:rsidRPr="008E2F47" w:rsidRDefault="00F775F5" w:rsidP="00F775F5">
      <w:r w:rsidRPr="008E2F47">
        <w:rPr>
          <w:b/>
          <w:bCs/>
        </w:rPr>
        <w:t>Switzerland (hub + currency)</w:t>
      </w:r>
    </w:p>
    <w:p w14:paraId="3DEBEF7A" w14:textId="77777777" w:rsidR="00F775F5" w:rsidRPr="008E2F47" w:rsidRDefault="00F775F5" w:rsidP="00F775F5">
      <w:pPr>
        <w:numPr>
          <w:ilvl w:val="0"/>
          <w:numId w:val="20"/>
        </w:numPr>
      </w:pPr>
      <w:r w:rsidRPr="008E2F47">
        <w:rPr>
          <w:b/>
          <w:bCs/>
        </w:rPr>
        <w:t>Confirmed facts / emerging signals:</w:t>
      </w:r>
      <w:r w:rsidRPr="008E2F47">
        <w:t xml:space="preserve"> Swiss wealth </w:t>
      </w:r>
      <w:proofErr w:type="spellStart"/>
      <w:r w:rsidRPr="008E2F47">
        <w:t>managers</w:t>
      </w:r>
      <w:proofErr w:type="spellEnd"/>
      <w:r w:rsidRPr="008E2F47">
        <w:t xml:space="preserve"> report increased Gulf client interest and discuss possible “several dozen billion” inflow potential, with CHF strengthening highlighted as a haven signal. </w:t>
      </w:r>
    </w:p>
    <w:p w14:paraId="1F4EEC52" w14:textId="77777777" w:rsidR="00F775F5" w:rsidRPr="008E2F47" w:rsidRDefault="00F775F5" w:rsidP="00F775F5">
      <w:pPr>
        <w:numPr>
          <w:ilvl w:val="0"/>
          <w:numId w:val="20"/>
        </w:numPr>
      </w:pPr>
      <w:r w:rsidRPr="008E2F47">
        <w:rPr>
          <w:b/>
          <w:bCs/>
        </w:rPr>
        <w:t>My inference:</w:t>
      </w:r>
      <w:r w:rsidRPr="008E2F47">
        <w:t> The beneficiary set is broader than private banks. The second-order winners include Swiss-based risk-transfer, legal structuring, and “trusted custody” ecosystems (financial assets and physical). This can be expressed via Swiss financials and CHF proxies, but relocation volumes are genuinely unknown.</w:t>
      </w:r>
    </w:p>
    <w:p w14:paraId="31CCC6D4" w14:textId="77777777" w:rsidR="00F775F5" w:rsidRPr="008E2F47" w:rsidRDefault="00F775F5" w:rsidP="00F775F5">
      <w:r w:rsidRPr="008E2F47">
        <w:rPr>
          <w:b/>
          <w:bCs/>
        </w:rPr>
        <w:t>Dubai (hub premium at risk, but not a simple “loser”)</w:t>
      </w:r>
    </w:p>
    <w:p w14:paraId="17F47FF8" w14:textId="77777777" w:rsidR="00F775F5" w:rsidRPr="008E2F47" w:rsidRDefault="00F775F5" w:rsidP="00F775F5">
      <w:pPr>
        <w:numPr>
          <w:ilvl w:val="0"/>
          <w:numId w:val="21"/>
        </w:numPr>
      </w:pPr>
      <w:r w:rsidRPr="008E2F47">
        <w:rPr>
          <w:b/>
          <w:bCs/>
        </w:rPr>
        <w:t>Confirmed facts / emerging signals:</w:t>
      </w:r>
      <w:r w:rsidRPr="008E2F47">
        <w:t> Reuters reports Dubai’s safe-haven narrative is being tested and that large multinationals, including major financial firms, offered staff temporary relocation options. </w:t>
      </w:r>
    </w:p>
    <w:p w14:paraId="19DE157A" w14:textId="77777777" w:rsidR="00F775F5" w:rsidRPr="008E2F47" w:rsidRDefault="00F775F5" w:rsidP="00F775F5">
      <w:pPr>
        <w:numPr>
          <w:ilvl w:val="0"/>
          <w:numId w:val="21"/>
        </w:numPr>
      </w:pPr>
      <w:r w:rsidRPr="008E2F47">
        <w:rPr>
          <w:b/>
          <w:bCs/>
        </w:rPr>
        <w:t>My inference:</w:t>
      </w:r>
      <w:r w:rsidRPr="008E2F47">
        <w:t xml:space="preserve"> Dubai’s </w:t>
      </w:r>
      <w:proofErr w:type="gramStart"/>
      <w:r w:rsidRPr="008E2F47">
        <w:t>central-case</w:t>
      </w:r>
      <w:proofErr w:type="gramEnd"/>
      <w:r w:rsidRPr="008E2F47">
        <w:t xml:space="preserve"> may still be resilience, but the tail risk is that a prolonged threat forces a measurable “risk haircut” on the hub premium (real estate, tourism, and regional HQ decisions). A contrarian beneficiary is that Dubai could remain a staging hub for non-Western aligned trade, but that is politically and legally sensitive, and hard to express cleanly in listed markets.</w:t>
      </w:r>
    </w:p>
    <w:p w14:paraId="77EAAEA0" w14:textId="77777777" w:rsidR="00F775F5" w:rsidRPr="008E2F47" w:rsidRDefault="00F775F5" w:rsidP="00F775F5">
      <w:r w:rsidRPr="008E2F47">
        <w:rPr>
          <w:b/>
          <w:bCs/>
        </w:rPr>
        <w:t>United States (the “strong dollar surprise” and liquidity capture)</w:t>
      </w:r>
    </w:p>
    <w:p w14:paraId="013A3101" w14:textId="77777777" w:rsidR="00F775F5" w:rsidRPr="008E2F47" w:rsidRDefault="00F775F5" w:rsidP="00F775F5">
      <w:pPr>
        <w:numPr>
          <w:ilvl w:val="0"/>
          <w:numId w:val="22"/>
        </w:numPr>
      </w:pPr>
      <w:r w:rsidRPr="008E2F47">
        <w:rPr>
          <w:b/>
          <w:bCs/>
        </w:rPr>
        <w:lastRenderedPageBreak/>
        <w:t>Confirmed fact / emerging signal:</w:t>
      </w:r>
      <w:r w:rsidRPr="008E2F47">
        <w:t> Reuters notes the dollar’s haven appeal strengthened unexpectedly in this shock, potentially tightening global financial conditions. </w:t>
      </w:r>
    </w:p>
    <w:p w14:paraId="3076B706" w14:textId="77777777" w:rsidR="00F775F5" w:rsidRPr="008E2F47" w:rsidRDefault="00F775F5" w:rsidP="00F775F5">
      <w:pPr>
        <w:numPr>
          <w:ilvl w:val="0"/>
          <w:numId w:val="22"/>
        </w:numPr>
      </w:pPr>
      <w:r w:rsidRPr="008E2F47">
        <w:rPr>
          <w:b/>
          <w:bCs/>
        </w:rPr>
        <w:t>My inference:</w:t>
      </w:r>
      <w:r w:rsidRPr="008E2F47">
        <w:t xml:space="preserve"> In a sustained disruption, the US can benefit not just via energy exports but via global liquidity capture (USD, T-bills) and </w:t>
      </w:r>
      <w:proofErr w:type="spellStart"/>
      <w:r w:rsidRPr="008E2F47">
        <w:t>defense</w:t>
      </w:r>
      <w:proofErr w:type="spellEnd"/>
      <w:r w:rsidRPr="008E2F47">
        <w:t xml:space="preserve"> procurement, while non-US EMs with dollar debt see pressure.</w:t>
      </w:r>
    </w:p>
    <w:p w14:paraId="55583BD8" w14:textId="77777777" w:rsidR="00F775F5" w:rsidRPr="008E2F47" w:rsidRDefault="00F775F5" w:rsidP="00F775F5">
      <w:pPr>
        <w:rPr>
          <w:b/>
          <w:bCs/>
        </w:rPr>
      </w:pPr>
      <w:r w:rsidRPr="008E2F47">
        <w:rPr>
          <w:b/>
          <w:bCs/>
        </w:rPr>
        <w:t xml:space="preserve">Ukraine and </w:t>
      </w:r>
      <w:proofErr w:type="spellStart"/>
      <w:r w:rsidRPr="008E2F47">
        <w:rPr>
          <w:b/>
          <w:bCs/>
        </w:rPr>
        <w:t>non</w:t>
      </w:r>
      <w:r w:rsidRPr="008E2F47">
        <w:rPr>
          <w:b/>
          <w:bCs/>
        </w:rPr>
        <w:noBreakHyphen/>
        <w:t>Chinese</w:t>
      </w:r>
      <w:proofErr w:type="spellEnd"/>
      <w:r w:rsidRPr="008E2F47">
        <w:rPr>
          <w:b/>
          <w:bCs/>
        </w:rPr>
        <w:t xml:space="preserve"> drone supply chains</w:t>
      </w:r>
    </w:p>
    <w:p w14:paraId="34FCAA91" w14:textId="77777777" w:rsidR="00F775F5" w:rsidRPr="008E2F47" w:rsidRDefault="00F775F5" w:rsidP="00F775F5">
      <w:pPr>
        <w:numPr>
          <w:ilvl w:val="0"/>
          <w:numId w:val="23"/>
        </w:numPr>
      </w:pPr>
      <w:r w:rsidRPr="008E2F47">
        <w:rPr>
          <w:b/>
          <w:bCs/>
        </w:rPr>
        <w:t>Confirmed fact:</w:t>
      </w:r>
      <w:r w:rsidRPr="008E2F47">
        <w:t> UK and Ukraine explicitly plan to collaborate on promoting joint drone technology abroad, creating a channel for Ukrainian know-how to be monetized internationally. </w:t>
      </w:r>
    </w:p>
    <w:p w14:paraId="5C285DC8" w14:textId="77777777" w:rsidR="00F775F5" w:rsidRPr="008E2F47" w:rsidRDefault="00F775F5" w:rsidP="00F775F5">
      <w:pPr>
        <w:numPr>
          <w:ilvl w:val="0"/>
          <w:numId w:val="23"/>
        </w:numPr>
      </w:pPr>
      <w:r w:rsidRPr="008E2F47">
        <w:rPr>
          <w:b/>
          <w:bCs/>
        </w:rPr>
        <w:t>Confirmed fact:</w:t>
      </w:r>
      <w:r w:rsidRPr="008E2F47">
        <w:t> Reuters reports US drone makers are actively seeking Asia sales, with firms showcasing systems and partnerships, consistent with broadened demand beyond Ukraine. </w:t>
      </w:r>
    </w:p>
    <w:p w14:paraId="13A2AB15" w14:textId="77777777" w:rsidR="00F775F5" w:rsidRPr="008E2F47" w:rsidRDefault="00F775F5" w:rsidP="00F775F5">
      <w:pPr>
        <w:numPr>
          <w:ilvl w:val="0"/>
          <w:numId w:val="23"/>
        </w:numPr>
      </w:pPr>
      <w:r w:rsidRPr="008E2F47">
        <w:rPr>
          <w:b/>
          <w:bCs/>
        </w:rPr>
        <w:t>Confirmed fact:</w:t>
      </w:r>
      <w:r w:rsidRPr="008E2F47">
        <w:t> The US FCC exempted several </w:t>
      </w:r>
      <w:proofErr w:type="spellStart"/>
      <w:r w:rsidRPr="008E2F47">
        <w:rPr>
          <w:b/>
          <w:bCs/>
        </w:rPr>
        <w:t>non</w:t>
      </w:r>
      <w:r w:rsidRPr="008E2F47">
        <w:rPr>
          <w:b/>
          <w:bCs/>
        </w:rPr>
        <w:noBreakHyphen/>
        <w:t>Chinese</w:t>
      </w:r>
      <w:proofErr w:type="spellEnd"/>
      <w:r w:rsidRPr="008E2F47">
        <w:t> drone models and components from an import ban, spotlighting policy-driven tailwinds for non</w:t>
      </w:r>
      <w:r w:rsidRPr="008E2F47">
        <w:noBreakHyphen/>
        <w:t>China suppliers and components. </w:t>
      </w:r>
    </w:p>
    <w:p w14:paraId="628A0DE8" w14:textId="77777777" w:rsidR="00F775F5" w:rsidRPr="008E2F47" w:rsidRDefault="00F775F5" w:rsidP="00F775F5">
      <w:pPr>
        <w:numPr>
          <w:ilvl w:val="0"/>
          <w:numId w:val="23"/>
        </w:numPr>
      </w:pPr>
      <w:r w:rsidRPr="008E2F47">
        <w:rPr>
          <w:b/>
          <w:bCs/>
        </w:rPr>
        <w:t>Emerging signal:</w:t>
      </w:r>
      <w:r w:rsidRPr="008E2F47">
        <w:t xml:space="preserve"> Reuters describes Gulf money potentially boosting European and Ukrainian </w:t>
      </w:r>
      <w:proofErr w:type="spellStart"/>
      <w:r w:rsidRPr="008E2F47">
        <w:t>defense</w:t>
      </w:r>
      <w:proofErr w:type="spellEnd"/>
      <w:r w:rsidRPr="008E2F47">
        <w:t xml:space="preserve"> startups, a direct second-order beneficiary channel from Gulf drone threats to European/Ukraine </w:t>
      </w:r>
      <w:proofErr w:type="spellStart"/>
      <w:r w:rsidRPr="008E2F47">
        <w:t>defense</w:t>
      </w:r>
      <w:proofErr w:type="spellEnd"/>
      <w:r w:rsidRPr="008E2F47">
        <w:t xml:space="preserve"> tech funding. </w:t>
      </w:r>
    </w:p>
    <w:p w14:paraId="65446FD8" w14:textId="77777777" w:rsidR="00F775F5" w:rsidRPr="008E2F47" w:rsidRDefault="00F775F5" w:rsidP="00F775F5">
      <w:pPr>
        <w:rPr>
          <w:b/>
          <w:bCs/>
        </w:rPr>
      </w:pPr>
      <w:r w:rsidRPr="008E2F47">
        <w:rPr>
          <w:b/>
          <w:bCs/>
        </w:rPr>
        <w:t>Energy substitution and bypass economics</w:t>
      </w:r>
    </w:p>
    <w:p w14:paraId="0D83A742" w14:textId="77777777" w:rsidR="00F775F5" w:rsidRPr="008E2F47" w:rsidRDefault="00F775F5" w:rsidP="00F775F5">
      <w:pPr>
        <w:numPr>
          <w:ilvl w:val="0"/>
          <w:numId w:val="24"/>
        </w:numPr>
      </w:pPr>
      <w:r w:rsidRPr="008E2F47">
        <w:rPr>
          <w:b/>
          <w:bCs/>
        </w:rPr>
        <w:t>Confirmed fact:</w:t>
      </w:r>
      <w:r w:rsidRPr="008E2F47">
        <w:t> Saudi Arabia is increasing Red Sea exports materially, using the East–West pipeline system, effectively reassigning value to bypass infrastructure. </w:t>
      </w:r>
    </w:p>
    <w:p w14:paraId="0EB45723" w14:textId="77777777" w:rsidR="00F775F5" w:rsidRPr="008E2F47" w:rsidRDefault="00F775F5" w:rsidP="00F775F5">
      <w:pPr>
        <w:numPr>
          <w:ilvl w:val="0"/>
          <w:numId w:val="24"/>
        </w:numPr>
      </w:pPr>
      <w:r w:rsidRPr="008E2F47">
        <w:rPr>
          <w:b/>
          <w:bCs/>
        </w:rPr>
        <w:t>My inference:</w:t>
      </w:r>
      <w:r w:rsidRPr="008E2F47">
        <w:t> The hidden winners are often </w:t>
      </w:r>
      <w:r w:rsidRPr="008E2F47">
        <w:rPr>
          <w:i/>
          <w:iCs/>
        </w:rPr>
        <w:t>bypass-adjacent services</w:t>
      </w:r>
      <w:r w:rsidRPr="008E2F47">
        <w:t> (storage, quality control, drag reducing agents, maintenance, and security) rather than only the upstream producers.</w:t>
      </w:r>
    </w:p>
    <w:p w14:paraId="377F8A1F" w14:textId="77777777" w:rsidR="00F775F5" w:rsidRPr="008E2F47" w:rsidRDefault="00F775F5" w:rsidP="00F775F5">
      <w:pPr>
        <w:rPr>
          <w:b/>
          <w:bCs/>
        </w:rPr>
      </w:pPr>
      <w:r w:rsidRPr="008E2F47">
        <w:rPr>
          <w:b/>
          <w:bCs/>
        </w:rPr>
        <w:t>Implementation: listed equities and private assets</w:t>
      </w:r>
    </w:p>
    <w:p w14:paraId="32E287C7" w14:textId="77777777" w:rsidR="00F775F5" w:rsidRPr="008E2F47" w:rsidRDefault="00F775F5" w:rsidP="00F775F5">
      <w:pPr>
        <w:rPr>
          <w:b/>
          <w:bCs/>
        </w:rPr>
      </w:pPr>
      <w:r w:rsidRPr="008E2F47">
        <w:rPr>
          <w:b/>
          <w:bCs/>
        </w:rPr>
        <w:t>Listed equities table (moves since Feb 27, 2026)</w:t>
      </w:r>
    </w:p>
    <w:p w14:paraId="377F9FD5" w14:textId="77777777" w:rsidR="00F775F5" w:rsidRPr="008E2F47" w:rsidRDefault="00F775F5" w:rsidP="00F775F5">
      <w:r w:rsidRPr="008E2F47">
        <w:rPr>
          <w:b/>
          <w:bCs/>
        </w:rPr>
        <w:t>Price window:</w:t>
      </w:r>
      <w:r w:rsidRPr="008E2F47">
        <w:t> Feb 27 close → Mar 11 close, as shown in cited price-history sources.</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4"/>
        <w:gridCol w:w="613"/>
        <w:gridCol w:w="2160"/>
        <w:gridCol w:w="1427"/>
        <w:gridCol w:w="1197"/>
        <w:gridCol w:w="2429"/>
      </w:tblGrid>
      <w:tr w:rsidR="00F775F5" w:rsidRPr="008E2F47" w14:paraId="23E29E1D" w14:textId="77777777" w:rsidTr="00C50E3C">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36236D3F" w14:textId="77777777" w:rsidR="00F775F5" w:rsidRPr="008E2F47" w:rsidRDefault="00F775F5" w:rsidP="00C50E3C">
            <w:pPr>
              <w:rPr>
                <w:b/>
                <w:bCs/>
              </w:rPr>
            </w:pPr>
            <w:r w:rsidRPr="008E2F47">
              <w:rPr>
                <w:b/>
                <w:bCs/>
              </w:rPr>
              <w:t>Company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822CC94" w14:textId="77777777" w:rsidR="00F775F5" w:rsidRPr="008E2F47" w:rsidRDefault="00F775F5" w:rsidP="00C50E3C">
            <w:pPr>
              <w:rPr>
                <w:b/>
                <w:bCs/>
              </w:rPr>
            </w:pPr>
            <w:r w:rsidRPr="008E2F47">
              <w:rPr>
                <w:b/>
                <w:bCs/>
              </w:rPr>
              <w:t>Ticker</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A0EF034" w14:textId="77777777" w:rsidR="00F775F5" w:rsidRPr="008E2F47" w:rsidRDefault="00F775F5" w:rsidP="00C50E3C">
            <w:pPr>
              <w:rPr>
                <w:b/>
                <w:bCs/>
              </w:rPr>
            </w:pPr>
            <w:r w:rsidRPr="008E2F47">
              <w:rPr>
                <w:b/>
                <w:bCs/>
              </w:rPr>
              <w:t>Domino rationale (what it monetizes)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A21DBB2" w14:textId="77777777" w:rsidR="00F775F5" w:rsidRPr="008E2F47" w:rsidRDefault="00F775F5" w:rsidP="00C50E3C">
            <w:pPr>
              <w:rPr>
                <w:b/>
                <w:bCs/>
              </w:rPr>
            </w:pPr>
            <w:r w:rsidRPr="008E2F47">
              <w:rPr>
                <w:b/>
                <w:bCs/>
              </w:rPr>
              <w:t>Price move since Feb 27</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FF62F94" w14:textId="77777777" w:rsidR="00F775F5" w:rsidRPr="008E2F47" w:rsidRDefault="00F775F5" w:rsidP="00C50E3C">
            <w:pPr>
              <w:rPr>
                <w:b/>
                <w:bCs/>
              </w:rPr>
            </w:pPr>
            <w:r w:rsidRPr="008E2F47">
              <w:rPr>
                <w:b/>
                <w:bCs/>
              </w:rPr>
              <w:t>Consensus (snapshot)</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28C1A88" w14:textId="77777777" w:rsidR="00F775F5" w:rsidRPr="008E2F47" w:rsidRDefault="00F775F5" w:rsidP="00C50E3C">
            <w:pPr>
              <w:rPr>
                <w:b/>
                <w:bCs/>
              </w:rPr>
            </w:pPr>
            <w:r w:rsidRPr="008E2F47">
              <w:rPr>
                <w:b/>
                <w:bCs/>
              </w:rPr>
              <w:t>Key thesis risks</w:t>
            </w:r>
          </w:p>
        </w:tc>
      </w:tr>
      <w:tr w:rsidR="00F775F5" w:rsidRPr="008E2F47" w14:paraId="3B20621C"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47D875AF" w14:textId="77777777" w:rsidR="00F775F5" w:rsidRPr="008E2F47" w:rsidRDefault="00F775F5" w:rsidP="00C50E3C">
            <w:r w:rsidRPr="008E2F47">
              <w:t>UBS Group AG</w:t>
            </w:r>
          </w:p>
        </w:tc>
        <w:tc>
          <w:tcPr>
            <w:tcW w:w="0" w:type="auto"/>
            <w:tcBorders>
              <w:top w:val="single" w:sz="2" w:space="0" w:color="auto"/>
              <w:left w:val="single" w:sz="2" w:space="0" w:color="auto"/>
              <w:bottom w:val="single" w:sz="2" w:space="0" w:color="auto"/>
              <w:right w:val="single" w:sz="2" w:space="0" w:color="auto"/>
            </w:tcBorders>
            <w:hideMark/>
          </w:tcPr>
          <w:p w14:paraId="5627886C" w14:textId="77777777" w:rsidR="00F775F5" w:rsidRPr="008E2F47" w:rsidRDefault="00F775F5" w:rsidP="00C50E3C">
            <w:r w:rsidRPr="008E2F47">
              <w:t>UBS</w:t>
            </w:r>
          </w:p>
        </w:tc>
        <w:tc>
          <w:tcPr>
            <w:tcW w:w="0" w:type="auto"/>
            <w:tcBorders>
              <w:top w:val="single" w:sz="2" w:space="0" w:color="auto"/>
              <w:left w:val="single" w:sz="2" w:space="0" w:color="auto"/>
              <w:bottom w:val="single" w:sz="2" w:space="0" w:color="auto"/>
              <w:right w:val="single" w:sz="2" w:space="0" w:color="auto"/>
            </w:tcBorders>
            <w:hideMark/>
          </w:tcPr>
          <w:p w14:paraId="45A98CDF" w14:textId="77777777" w:rsidR="00F775F5" w:rsidRPr="008E2F47" w:rsidRDefault="00F775F5" w:rsidP="00C50E3C">
            <w:r w:rsidRPr="008E2F47">
              <w:t>Switzerland safe-haven flows, custody/AUM inflows and “hub premium” shift (conditional on sustained Gulf risk). </w:t>
            </w:r>
          </w:p>
        </w:tc>
        <w:tc>
          <w:tcPr>
            <w:tcW w:w="0" w:type="auto"/>
            <w:tcBorders>
              <w:top w:val="single" w:sz="2" w:space="0" w:color="auto"/>
              <w:left w:val="single" w:sz="2" w:space="0" w:color="auto"/>
              <w:bottom w:val="single" w:sz="2" w:space="0" w:color="auto"/>
              <w:right w:val="single" w:sz="2" w:space="0" w:color="auto"/>
            </w:tcBorders>
            <w:hideMark/>
          </w:tcPr>
          <w:p w14:paraId="148E2799" w14:textId="77777777" w:rsidR="00F775F5" w:rsidRPr="008E2F47" w:rsidRDefault="00F775F5" w:rsidP="00C50E3C">
            <w:r w:rsidRPr="008E2F47">
              <w:rPr>
                <w:b/>
                <w:bCs/>
              </w:rPr>
              <w:t>-6.1%</w:t>
            </w:r>
            <w:r w:rsidRPr="008E2F47">
              <w:t> (41.43 → 38.89) </w:t>
            </w:r>
          </w:p>
        </w:tc>
        <w:tc>
          <w:tcPr>
            <w:tcW w:w="0" w:type="auto"/>
            <w:tcBorders>
              <w:top w:val="single" w:sz="2" w:space="0" w:color="auto"/>
              <w:left w:val="single" w:sz="2" w:space="0" w:color="auto"/>
              <w:bottom w:val="single" w:sz="2" w:space="0" w:color="auto"/>
              <w:right w:val="single" w:sz="2" w:space="0" w:color="auto"/>
            </w:tcBorders>
            <w:hideMark/>
          </w:tcPr>
          <w:p w14:paraId="2C91D13B" w14:textId="77777777" w:rsidR="00F775F5" w:rsidRPr="008E2F47" w:rsidRDefault="00F775F5" w:rsidP="00C50E3C">
            <w:r w:rsidRPr="008E2F47">
              <w:t>Strong Buy; PT 60.30 </w:t>
            </w:r>
          </w:p>
        </w:tc>
        <w:tc>
          <w:tcPr>
            <w:tcW w:w="0" w:type="auto"/>
            <w:tcBorders>
              <w:top w:val="single" w:sz="2" w:space="0" w:color="auto"/>
              <w:left w:val="single" w:sz="2" w:space="0" w:color="auto"/>
              <w:bottom w:val="single" w:sz="2" w:space="0" w:color="auto"/>
              <w:right w:val="single" w:sz="2" w:space="0" w:color="auto"/>
            </w:tcBorders>
            <w:hideMark/>
          </w:tcPr>
          <w:p w14:paraId="71148432" w14:textId="77777777" w:rsidR="00F775F5" w:rsidRPr="008E2F47" w:rsidRDefault="00F775F5" w:rsidP="00C50E3C">
            <w:r w:rsidRPr="008E2F47">
              <w:t>Inflows fail to materialize; SNB/CHF dynamics squeeze assets; bank-specific regulatory overhang dominates. </w:t>
            </w:r>
          </w:p>
        </w:tc>
      </w:tr>
      <w:tr w:rsidR="00F775F5" w:rsidRPr="008E2F47" w14:paraId="49C47D1D"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64608E08" w14:textId="77777777" w:rsidR="00F775F5" w:rsidRPr="008E2F47" w:rsidRDefault="00F775F5" w:rsidP="00C50E3C">
            <w:r w:rsidRPr="008E2F47">
              <w:t>AeroVironment</w:t>
            </w:r>
          </w:p>
        </w:tc>
        <w:tc>
          <w:tcPr>
            <w:tcW w:w="0" w:type="auto"/>
            <w:tcBorders>
              <w:top w:val="single" w:sz="2" w:space="0" w:color="auto"/>
              <w:left w:val="single" w:sz="2" w:space="0" w:color="auto"/>
              <w:bottom w:val="single" w:sz="2" w:space="0" w:color="auto"/>
              <w:right w:val="single" w:sz="2" w:space="0" w:color="auto"/>
            </w:tcBorders>
            <w:hideMark/>
          </w:tcPr>
          <w:p w14:paraId="6735BC25" w14:textId="77777777" w:rsidR="00F775F5" w:rsidRPr="008E2F47" w:rsidRDefault="00F775F5" w:rsidP="00C50E3C">
            <w:r w:rsidRPr="008E2F47">
              <w:t>AVAV</w:t>
            </w:r>
          </w:p>
        </w:tc>
        <w:tc>
          <w:tcPr>
            <w:tcW w:w="0" w:type="auto"/>
            <w:tcBorders>
              <w:top w:val="single" w:sz="2" w:space="0" w:color="auto"/>
              <w:left w:val="single" w:sz="2" w:space="0" w:color="auto"/>
              <w:bottom w:val="single" w:sz="2" w:space="0" w:color="auto"/>
              <w:right w:val="single" w:sz="2" w:space="0" w:color="auto"/>
            </w:tcBorders>
            <w:hideMark/>
          </w:tcPr>
          <w:p w14:paraId="137FBF38" w14:textId="77777777" w:rsidR="00F775F5" w:rsidRPr="008E2F47" w:rsidRDefault="00F775F5" w:rsidP="00C50E3C">
            <w:r w:rsidRPr="008E2F47">
              <w:t>Drone + counter</w:t>
            </w:r>
            <w:r w:rsidRPr="008E2F47">
              <w:noBreakHyphen/>
              <w:t>drone demand, asymmetric threat response; M&amp;A to expand precision strike/</w:t>
            </w:r>
            <w:proofErr w:type="spellStart"/>
            <w:r w:rsidRPr="008E2F47">
              <w:t>defense</w:t>
            </w:r>
            <w:proofErr w:type="spellEnd"/>
            <w:r w:rsidRPr="008E2F47">
              <w:t xml:space="preserve"> systems. </w:t>
            </w:r>
          </w:p>
        </w:tc>
        <w:tc>
          <w:tcPr>
            <w:tcW w:w="0" w:type="auto"/>
            <w:tcBorders>
              <w:top w:val="single" w:sz="2" w:space="0" w:color="auto"/>
              <w:left w:val="single" w:sz="2" w:space="0" w:color="auto"/>
              <w:bottom w:val="single" w:sz="2" w:space="0" w:color="auto"/>
              <w:right w:val="single" w:sz="2" w:space="0" w:color="auto"/>
            </w:tcBorders>
            <w:hideMark/>
          </w:tcPr>
          <w:p w14:paraId="26D790C6" w14:textId="77777777" w:rsidR="00F775F5" w:rsidRPr="008E2F47" w:rsidRDefault="00F775F5" w:rsidP="00C50E3C">
            <w:r w:rsidRPr="008E2F47">
              <w:rPr>
                <w:b/>
                <w:bCs/>
              </w:rPr>
              <w:t>-17.6%</w:t>
            </w:r>
            <w:r w:rsidRPr="008E2F47">
              <w:t> (252.25 → 207.73) </w:t>
            </w:r>
          </w:p>
        </w:tc>
        <w:tc>
          <w:tcPr>
            <w:tcW w:w="0" w:type="auto"/>
            <w:tcBorders>
              <w:top w:val="single" w:sz="2" w:space="0" w:color="auto"/>
              <w:left w:val="single" w:sz="2" w:space="0" w:color="auto"/>
              <w:bottom w:val="single" w:sz="2" w:space="0" w:color="auto"/>
              <w:right w:val="single" w:sz="2" w:space="0" w:color="auto"/>
            </w:tcBorders>
            <w:hideMark/>
          </w:tcPr>
          <w:p w14:paraId="36D9D612" w14:textId="77777777" w:rsidR="00F775F5" w:rsidRPr="008E2F47" w:rsidRDefault="00F775F5" w:rsidP="00C50E3C">
            <w:r w:rsidRPr="008E2F47">
              <w:t>Strong Buy; PT 329.38 </w:t>
            </w:r>
          </w:p>
        </w:tc>
        <w:tc>
          <w:tcPr>
            <w:tcW w:w="0" w:type="auto"/>
            <w:tcBorders>
              <w:top w:val="single" w:sz="2" w:space="0" w:color="auto"/>
              <w:left w:val="single" w:sz="2" w:space="0" w:color="auto"/>
              <w:bottom w:val="single" w:sz="2" w:space="0" w:color="auto"/>
              <w:right w:val="single" w:sz="2" w:space="0" w:color="auto"/>
            </w:tcBorders>
            <w:hideMark/>
          </w:tcPr>
          <w:p w14:paraId="5DF637B8" w14:textId="77777777" w:rsidR="00F775F5" w:rsidRPr="008E2F47" w:rsidRDefault="00F775F5" w:rsidP="00C50E3C">
            <w:r w:rsidRPr="008E2F47">
              <w:t>Execution risk in scaling and acquisitions; contract timing; regulatory scrutiny after incidents; fast de-escalation reduces urgency. </w:t>
            </w:r>
          </w:p>
        </w:tc>
      </w:tr>
      <w:tr w:rsidR="00F775F5" w:rsidRPr="008E2F47" w14:paraId="3D0EDFC5"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12009143" w14:textId="77777777" w:rsidR="00F775F5" w:rsidRPr="008E2F47" w:rsidRDefault="00F775F5" w:rsidP="00C50E3C">
            <w:r w:rsidRPr="008E2F47">
              <w:t xml:space="preserve">Kratos </w:t>
            </w:r>
            <w:proofErr w:type="spellStart"/>
            <w:r w:rsidRPr="008E2F47">
              <w:t>Defense</w:t>
            </w:r>
            <w:proofErr w:type="spellEnd"/>
            <w:r w:rsidRPr="008E2F47">
              <w:t xml:space="preserve"> &amp; Security Solutions</w:t>
            </w:r>
          </w:p>
        </w:tc>
        <w:tc>
          <w:tcPr>
            <w:tcW w:w="0" w:type="auto"/>
            <w:tcBorders>
              <w:top w:val="single" w:sz="2" w:space="0" w:color="auto"/>
              <w:left w:val="single" w:sz="2" w:space="0" w:color="auto"/>
              <w:bottom w:val="single" w:sz="2" w:space="0" w:color="auto"/>
              <w:right w:val="single" w:sz="2" w:space="0" w:color="auto"/>
            </w:tcBorders>
            <w:hideMark/>
          </w:tcPr>
          <w:p w14:paraId="3AD17502" w14:textId="77777777" w:rsidR="00F775F5" w:rsidRPr="008E2F47" w:rsidRDefault="00F775F5" w:rsidP="00C50E3C">
            <w:r w:rsidRPr="008E2F47">
              <w:t>KTOS</w:t>
            </w:r>
          </w:p>
        </w:tc>
        <w:tc>
          <w:tcPr>
            <w:tcW w:w="0" w:type="auto"/>
            <w:tcBorders>
              <w:top w:val="single" w:sz="2" w:space="0" w:color="auto"/>
              <w:left w:val="single" w:sz="2" w:space="0" w:color="auto"/>
              <w:bottom w:val="single" w:sz="2" w:space="0" w:color="auto"/>
              <w:right w:val="single" w:sz="2" w:space="0" w:color="auto"/>
            </w:tcBorders>
            <w:hideMark/>
          </w:tcPr>
          <w:p w14:paraId="10829403" w14:textId="77777777" w:rsidR="00F775F5" w:rsidRPr="008E2F47" w:rsidRDefault="00F775F5" w:rsidP="00C50E3C">
            <w:r w:rsidRPr="008E2F47">
              <w:t>Low-cost unmanned systems, counter</w:t>
            </w:r>
            <w:r w:rsidRPr="008E2F47">
              <w:noBreakHyphen/>
              <w:t>UAS, and potential “drone dominance” spending; convexity to procurement acceleration. </w:t>
            </w:r>
          </w:p>
        </w:tc>
        <w:tc>
          <w:tcPr>
            <w:tcW w:w="0" w:type="auto"/>
            <w:tcBorders>
              <w:top w:val="single" w:sz="2" w:space="0" w:color="auto"/>
              <w:left w:val="single" w:sz="2" w:space="0" w:color="auto"/>
              <w:bottom w:val="single" w:sz="2" w:space="0" w:color="auto"/>
              <w:right w:val="single" w:sz="2" w:space="0" w:color="auto"/>
            </w:tcBorders>
            <w:hideMark/>
          </w:tcPr>
          <w:p w14:paraId="7C74F919" w14:textId="77777777" w:rsidR="00F775F5" w:rsidRPr="008E2F47" w:rsidRDefault="00F775F5" w:rsidP="00C50E3C">
            <w:r w:rsidRPr="008E2F47">
              <w:rPr>
                <w:b/>
                <w:bCs/>
              </w:rPr>
              <w:t>+3.2%</w:t>
            </w:r>
            <w:r w:rsidRPr="008E2F47">
              <w:t> (86.18 → 88.92) </w:t>
            </w:r>
          </w:p>
        </w:tc>
        <w:tc>
          <w:tcPr>
            <w:tcW w:w="0" w:type="auto"/>
            <w:tcBorders>
              <w:top w:val="single" w:sz="2" w:space="0" w:color="auto"/>
              <w:left w:val="single" w:sz="2" w:space="0" w:color="auto"/>
              <w:bottom w:val="single" w:sz="2" w:space="0" w:color="auto"/>
              <w:right w:val="single" w:sz="2" w:space="0" w:color="auto"/>
            </w:tcBorders>
            <w:hideMark/>
          </w:tcPr>
          <w:p w14:paraId="2E853543" w14:textId="77777777" w:rsidR="00F775F5" w:rsidRPr="008E2F47" w:rsidRDefault="00F775F5" w:rsidP="00C50E3C">
            <w:r w:rsidRPr="008E2F47">
              <w:t xml:space="preserve">Strong Buy; </w:t>
            </w:r>
            <w:proofErr w:type="spellStart"/>
            <w:r w:rsidRPr="008E2F47">
              <w:t>avg</w:t>
            </w:r>
            <w:proofErr w:type="spellEnd"/>
            <w:r w:rsidRPr="008E2F47">
              <w:t xml:space="preserve"> PT 97.44 </w:t>
            </w:r>
          </w:p>
        </w:tc>
        <w:tc>
          <w:tcPr>
            <w:tcW w:w="0" w:type="auto"/>
            <w:tcBorders>
              <w:top w:val="single" w:sz="2" w:space="0" w:color="auto"/>
              <w:left w:val="single" w:sz="2" w:space="0" w:color="auto"/>
              <w:bottom w:val="single" w:sz="2" w:space="0" w:color="auto"/>
              <w:right w:val="single" w:sz="2" w:space="0" w:color="auto"/>
            </w:tcBorders>
            <w:hideMark/>
          </w:tcPr>
          <w:p w14:paraId="47590483" w14:textId="77777777" w:rsidR="00F775F5" w:rsidRPr="008E2F47" w:rsidRDefault="00F775F5" w:rsidP="00C50E3C">
            <w:r w:rsidRPr="008E2F47">
              <w:t>Dilution and funding overhang; margins vs growth; procurement cycles can be stop-start. </w:t>
            </w:r>
          </w:p>
        </w:tc>
      </w:tr>
      <w:tr w:rsidR="00F775F5" w:rsidRPr="008E2F47" w14:paraId="06F9D2B1"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7EAB5BA9" w14:textId="77777777" w:rsidR="00F775F5" w:rsidRPr="008E2F47" w:rsidRDefault="00F775F5" w:rsidP="00C50E3C">
            <w:r w:rsidRPr="008E2F47">
              <w:lastRenderedPageBreak/>
              <w:t>RTX Corporation</w:t>
            </w:r>
          </w:p>
        </w:tc>
        <w:tc>
          <w:tcPr>
            <w:tcW w:w="0" w:type="auto"/>
            <w:tcBorders>
              <w:top w:val="single" w:sz="2" w:space="0" w:color="auto"/>
              <w:left w:val="single" w:sz="2" w:space="0" w:color="auto"/>
              <w:bottom w:val="single" w:sz="2" w:space="0" w:color="auto"/>
              <w:right w:val="single" w:sz="2" w:space="0" w:color="auto"/>
            </w:tcBorders>
            <w:hideMark/>
          </w:tcPr>
          <w:p w14:paraId="0EE84D19" w14:textId="77777777" w:rsidR="00F775F5" w:rsidRPr="008E2F47" w:rsidRDefault="00F775F5" w:rsidP="00C50E3C">
            <w:r w:rsidRPr="008E2F47">
              <w:t>RTX</w:t>
            </w:r>
          </w:p>
        </w:tc>
        <w:tc>
          <w:tcPr>
            <w:tcW w:w="0" w:type="auto"/>
            <w:tcBorders>
              <w:top w:val="single" w:sz="2" w:space="0" w:color="auto"/>
              <w:left w:val="single" w:sz="2" w:space="0" w:color="auto"/>
              <w:bottom w:val="single" w:sz="2" w:space="0" w:color="auto"/>
              <w:right w:val="single" w:sz="2" w:space="0" w:color="auto"/>
            </w:tcBorders>
            <w:hideMark/>
          </w:tcPr>
          <w:p w14:paraId="00E25E60" w14:textId="77777777" w:rsidR="00F775F5" w:rsidRPr="008E2F47" w:rsidRDefault="00F775F5" w:rsidP="00C50E3C">
            <w:r w:rsidRPr="008E2F47">
              <w:t xml:space="preserve">Missile </w:t>
            </w:r>
            <w:proofErr w:type="spellStart"/>
            <w:r w:rsidRPr="008E2F47">
              <w:t>defense</w:t>
            </w:r>
            <w:proofErr w:type="spellEnd"/>
            <w:r w:rsidRPr="008E2F47">
              <w:t>, sensors, munitions replenishment, and protection of energy/logistics infrastructure, driven by sustained threat environment. </w:t>
            </w:r>
          </w:p>
        </w:tc>
        <w:tc>
          <w:tcPr>
            <w:tcW w:w="0" w:type="auto"/>
            <w:tcBorders>
              <w:top w:val="single" w:sz="2" w:space="0" w:color="auto"/>
              <w:left w:val="single" w:sz="2" w:space="0" w:color="auto"/>
              <w:bottom w:val="single" w:sz="2" w:space="0" w:color="auto"/>
              <w:right w:val="single" w:sz="2" w:space="0" w:color="auto"/>
            </w:tcBorders>
            <w:hideMark/>
          </w:tcPr>
          <w:p w14:paraId="074B3563" w14:textId="77777777" w:rsidR="00F775F5" w:rsidRPr="008E2F47" w:rsidRDefault="00F775F5" w:rsidP="00C50E3C">
            <w:r w:rsidRPr="008E2F47">
              <w:rPr>
                <w:b/>
                <w:bCs/>
              </w:rPr>
              <w:t>+2.3%</w:t>
            </w:r>
            <w:r w:rsidRPr="008E2F47">
              <w:t> (202.62 → 207.26) </w:t>
            </w:r>
          </w:p>
        </w:tc>
        <w:tc>
          <w:tcPr>
            <w:tcW w:w="0" w:type="auto"/>
            <w:tcBorders>
              <w:top w:val="single" w:sz="2" w:space="0" w:color="auto"/>
              <w:left w:val="single" w:sz="2" w:space="0" w:color="auto"/>
              <w:bottom w:val="single" w:sz="2" w:space="0" w:color="auto"/>
              <w:right w:val="single" w:sz="2" w:space="0" w:color="auto"/>
            </w:tcBorders>
            <w:hideMark/>
          </w:tcPr>
          <w:p w14:paraId="6B4BC665" w14:textId="77777777" w:rsidR="00F775F5" w:rsidRPr="008E2F47" w:rsidRDefault="00F775F5" w:rsidP="00C50E3C">
            <w:r w:rsidRPr="008E2F47">
              <w:t>Buy; PT 190.69 </w:t>
            </w:r>
          </w:p>
        </w:tc>
        <w:tc>
          <w:tcPr>
            <w:tcW w:w="0" w:type="auto"/>
            <w:tcBorders>
              <w:top w:val="single" w:sz="2" w:space="0" w:color="auto"/>
              <w:left w:val="single" w:sz="2" w:space="0" w:color="auto"/>
              <w:bottom w:val="single" w:sz="2" w:space="0" w:color="auto"/>
              <w:right w:val="single" w:sz="2" w:space="0" w:color="auto"/>
            </w:tcBorders>
            <w:hideMark/>
          </w:tcPr>
          <w:p w14:paraId="5506F535" w14:textId="77777777" w:rsidR="00F775F5" w:rsidRPr="008E2F47" w:rsidRDefault="00F775F5" w:rsidP="00C50E3C">
            <w:r w:rsidRPr="008E2F47">
              <w:t>Budget timing; supply-chain constraints; if the shock fades quickly, multiple compresses. </w:t>
            </w:r>
          </w:p>
        </w:tc>
      </w:tr>
      <w:tr w:rsidR="00F775F5" w:rsidRPr="008E2F47" w14:paraId="33CCC4AF"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39147B03" w14:textId="77777777" w:rsidR="00F775F5" w:rsidRPr="008E2F47" w:rsidRDefault="00F775F5" w:rsidP="00C50E3C">
            <w:r w:rsidRPr="008E2F47">
              <w:t>Marsh &amp; McLennan Companies</w:t>
            </w:r>
          </w:p>
        </w:tc>
        <w:tc>
          <w:tcPr>
            <w:tcW w:w="0" w:type="auto"/>
            <w:tcBorders>
              <w:top w:val="single" w:sz="2" w:space="0" w:color="auto"/>
              <w:left w:val="single" w:sz="2" w:space="0" w:color="auto"/>
              <w:bottom w:val="single" w:sz="2" w:space="0" w:color="auto"/>
              <w:right w:val="single" w:sz="2" w:space="0" w:color="auto"/>
            </w:tcBorders>
            <w:hideMark/>
          </w:tcPr>
          <w:p w14:paraId="61BFEA18" w14:textId="77777777" w:rsidR="00F775F5" w:rsidRPr="008E2F47" w:rsidRDefault="00F775F5" w:rsidP="00C50E3C">
            <w:r w:rsidRPr="008E2F47">
              <w:t>MRSH</w:t>
            </w:r>
          </w:p>
        </w:tc>
        <w:tc>
          <w:tcPr>
            <w:tcW w:w="0" w:type="auto"/>
            <w:tcBorders>
              <w:top w:val="single" w:sz="2" w:space="0" w:color="auto"/>
              <w:left w:val="single" w:sz="2" w:space="0" w:color="auto"/>
              <w:bottom w:val="single" w:sz="2" w:space="0" w:color="auto"/>
              <w:right w:val="single" w:sz="2" w:space="0" w:color="auto"/>
            </w:tcBorders>
            <w:hideMark/>
          </w:tcPr>
          <w:p w14:paraId="1A8489EA" w14:textId="77777777" w:rsidR="00F775F5" w:rsidRPr="008E2F47" w:rsidRDefault="00F775F5" w:rsidP="00C50E3C">
            <w:r w:rsidRPr="008E2F47">
              <w:t>War-risk repricing increases brokerage complexity and fee pools; corporates spend more on risk transfer and advisory. </w:t>
            </w:r>
          </w:p>
        </w:tc>
        <w:tc>
          <w:tcPr>
            <w:tcW w:w="0" w:type="auto"/>
            <w:tcBorders>
              <w:top w:val="single" w:sz="2" w:space="0" w:color="auto"/>
              <w:left w:val="single" w:sz="2" w:space="0" w:color="auto"/>
              <w:bottom w:val="single" w:sz="2" w:space="0" w:color="auto"/>
              <w:right w:val="single" w:sz="2" w:space="0" w:color="auto"/>
            </w:tcBorders>
            <w:hideMark/>
          </w:tcPr>
          <w:p w14:paraId="69AB9EC3" w14:textId="77777777" w:rsidR="00F775F5" w:rsidRPr="008E2F47" w:rsidRDefault="00F775F5" w:rsidP="00C50E3C">
            <w:r w:rsidRPr="008E2F47">
              <w:rPr>
                <w:b/>
                <w:bCs/>
              </w:rPr>
              <w:t>-6.8%</w:t>
            </w:r>
            <w:r w:rsidRPr="008E2F47">
              <w:t> (186.74 → 173.97) </w:t>
            </w:r>
          </w:p>
        </w:tc>
        <w:tc>
          <w:tcPr>
            <w:tcW w:w="0" w:type="auto"/>
            <w:tcBorders>
              <w:top w:val="single" w:sz="2" w:space="0" w:color="auto"/>
              <w:left w:val="single" w:sz="2" w:space="0" w:color="auto"/>
              <w:bottom w:val="single" w:sz="2" w:space="0" w:color="auto"/>
              <w:right w:val="single" w:sz="2" w:space="0" w:color="auto"/>
            </w:tcBorders>
            <w:hideMark/>
          </w:tcPr>
          <w:p w14:paraId="77F686FD" w14:textId="77777777" w:rsidR="00F775F5" w:rsidRPr="008E2F47" w:rsidRDefault="00F775F5" w:rsidP="00C50E3C">
            <w:r w:rsidRPr="008E2F47">
              <w:t>Buy; PT 206.00 </w:t>
            </w:r>
          </w:p>
        </w:tc>
        <w:tc>
          <w:tcPr>
            <w:tcW w:w="0" w:type="auto"/>
            <w:tcBorders>
              <w:top w:val="single" w:sz="2" w:space="0" w:color="auto"/>
              <w:left w:val="single" w:sz="2" w:space="0" w:color="auto"/>
              <w:bottom w:val="single" w:sz="2" w:space="0" w:color="auto"/>
              <w:right w:val="single" w:sz="2" w:space="0" w:color="auto"/>
            </w:tcBorders>
            <w:hideMark/>
          </w:tcPr>
          <w:p w14:paraId="47A5842E" w14:textId="77777777" w:rsidR="00F775F5" w:rsidRPr="008E2F47" w:rsidRDefault="00F775F5" w:rsidP="00C50E3C">
            <w:r w:rsidRPr="008E2F47">
              <w:t xml:space="preserve">If premium volume falls via self-insurance or trade </w:t>
            </w:r>
            <w:proofErr w:type="gramStart"/>
            <w:r w:rsidRPr="008E2F47">
              <w:t>contraction;</w:t>
            </w:r>
            <w:proofErr w:type="gramEnd"/>
            <w:r w:rsidRPr="008E2F47">
              <w:t xml:space="preserve"> if markets price higher litigation/regulatory risk. </w:t>
            </w:r>
          </w:p>
        </w:tc>
      </w:tr>
      <w:tr w:rsidR="00F775F5" w:rsidRPr="008E2F47" w14:paraId="1525CD5E"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51A23D99" w14:textId="77777777" w:rsidR="00F775F5" w:rsidRPr="008E2F47" w:rsidRDefault="00F775F5" w:rsidP="00C50E3C">
            <w:r w:rsidRPr="008E2F47">
              <w:t>Frontline plc</w:t>
            </w:r>
          </w:p>
        </w:tc>
        <w:tc>
          <w:tcPr>
            <w:tcW w:w="0" w:type="auto"/>
            <w:tcBorders>
              <w:top w:val="single" w:sz="2" w:space="0" w:color="auto"/>
              <w:left w:val="single" w:sz="2" w:space="0" w:color="auto"/>
              <w:bottom w:val="single" w:sz="2" w:space="0" w:color="auto"/>
              <w:right w:val="single" w:sz="2" w:space="0" w:color="auto"/>
            </w:tcBorders>
            <w:hideMark/>
          </w:tcPr>
          <w:p w14:paraId="5821F01F" w14:textId="77777777" w:rsidR="00F775F5" w:rsidRPr="008E2F47" w:rsidRDefault="00F775F5" w:rsidP="00C50E3C">
            <w:r w:rsidRPr="008E2F47">
              <w:t>FRO</w:t>
            </w:r>
          </w:p>
        </w:tc>
        <w:tc>
          <w:tcPr>
            <w:tcW w:w="0" w:type="auto"/>
            <w:tcBorders>
              <w:top w:val="single" w:sz="2" w:space="0" w:color="auto"/>
              <w:left w:val="single" w:sz="2" w:space="0" w:color="auto"/>
              <w:bottom w:val="single" w:sz="2" w:space="0" w:color="auto"/>
              <w:right w:val="single" w:sz="2" w:space="0" w:color="auto"/>
            </w:tcBorders>
            <w:hideMark/>
          </w:tcPr>
          <w:p w14:paraId="2905B16D" w14:textId="77777777" w:rsidR="00F775F5" w:rsidRPr="008E2F47" w:rsidRDefault="00F775F5" w:rsidP="00C50E3C">
            <w:r w:rsidRPr="008E2F47">
              <w:t>Tanker “ton-mile” and dislocation convexity; benefits if effective vessel supply shrinks due to insurance and risk avoidance. </w:t>
            </w:r>
          </w:p>
        </w:tc>
        <w:tc>
          <w:tcPr>
            <w:tcW w:w="0" w:type="auto"/>
            <w:tcBorders>
              <w:top w:val="single" w:sz="2" w:space="0" w:color="auto"/>
              <w:left w:val="single" w:sz="2" w:space="0" w:color="auto"/>
              <w:bottom w:val="single" w:sz="2" w:space="0" w:color="auto"/>
              <w:right w:val="single" w:sz="2" w:space="0" w:color="auto"/>
            </w:tcBorders>
            <w:hideMark/>
          </w:tcPr>
          <w:p w14:paraId="5A74661B" w14:textId="77777777" w:rsidR="00F775F5" w:rsidRPr="008E2F47" w:rsidRDefault="00F775F5" w:rsidP="00C50E3C">
            <w:r w:rsidRPr="008E2F47">
              <w:rPr>
                <w:b/>
                <w:bCs/>
              </w:rPr>
              <w:t>-11.7%</w:t>
            </w:r>
            <w:r w:rsidRPr="008E2F47">
              <w:t> (37.95 → 33.50) </w:t>
            </w:r>
          </w:p>
        </w:tc>
        <w:tc>
          <w:tcPr>
            <w:tcW w:w="0" w:type="auto"/>
            <w:tcBorders>
              <w:top w:val="single" w:sz="2" w:space="0" w:color="auto"/>
              <w:left w:val="single" w:sz="2" w:space="0" w:color="auto"/>
              <w:bottom w:val="single" w:sz="2" w:space="0" w:color="auto"/>
              <w:right w:val="single" w:sz="2" w:space="0" w:color="auto"/>
            </w:tcBorders>
            <w:hideMark/>
          </w:tcPr>
          <w:p w14:paraId="3E7E0CE6" w14:textId="77777777" w:rsidR="00F775F5" w:rsidRPr="008E2F47" w:rsidRDefault="00F775F5" w:rsidP="00C50E3C">
            <w:r w:rsidRPr="008E2F47">
              <w:t xml:space="preserve">Strong Buy; </w:t>
            </w:r>
            <w:proofErr w:type="spellStart"/>
            <w:r w:rsidRPr="008E2F47">
              <w:t>avg</w:t>
            </w:r>
            <w:proofErr w:type="spellEnd"/>
            <w:r w:rsidRPr="008E2F47">
              <w:t xml:space="preserve"> PT 32.67 </w:t>
            </w:r>
          </w:p>
        </w:tc>
        <w:tc>
          <w:tcPr>
            <w:tcW w:w="0" w:type="auto"/>
            <w:tcBorders>
              <w:top w:val="single" w:sz="2" w:space="0" w:color="auto"/>
              <w:left w:val="single" w:sz="2" w:space="0" w:color="auto"/>
              <w:bottom w:val="single" w:sz="2" w:space="0" w:color="auto"/>
              <w:right w:val="single" w:sz="2" w:space="0" w:color="auto"/>
            </w:tcBorders>
            <w:hideMark/>
          </w:tcPr>
          <w:p w14:paraId="04C1AD66" w14:textId="77777777" w:rsidR="00F775F5" w:rsidRPr="008E2F47" w:rsidRDefault="00F775F5" w:rsidP="00C50E3C">
            <w:r w:rsidRPr="008E2F47">
              <w:t>Peace/escort corridor collapses rates; fuel/insurance costs rise faster than charter rates; operational incidents. </w:t>
            </w:r>
          </w:p>
        </w:tc>
      </w:tr>
      <w:tr w:rsidR="00F775F5" w:rsidRPr="008E2F47" w14:paraId="5945E8D0"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6644422C" w14:textId="77777777" w:rsidR="00F775F5" w:rsidRPr="008E2F47" w:rsidRDefault="00F775F5" w:rsidP="00C50E3C">
            <w:r w:rsidRPr="008E2F47">
              <w:t>Cheniere Energy</w:t>
            </w:r>
          </w:p>
        </w:tc>
        <w:tc>
          <w:tcPr>
            <w:tcW w:w="0" w:type="auto"/>
            <w:tcBorders>
              <w:top w:val="single" w:sz="2" w:space="0" w:color="auto"/>
              <w:left w:val="single" w:sz="2" w:space="0" w:color="auto"/>
              <w:bottom w:val="single" w:sz="2" w:space="0" w:color="auto"/>
              <w:right w:val="single" w:sz="2" w:space="0" w:color="auto"/>
            </w:tcBorders>
            <w:hideMark/>
          </w:tcPr>
          <w:p w14:paraId="63AB8692" w14:textId="77777777" w:rsidR="00F775F5" w:rsidRPr="008E2F47" w:rsidRDefault="00F775F5" w:rsidP="00C50E3C">
            <w:r w:rsidRPr="008E2F47">
              <w:t>LNG</w:t>
            </w:r>
          </w:p>
        </w:tc>
        <w:tc>
          <w:tcPr>
            <w:tcW w:w="0" w:type="auto"/>
            <w:tcBorders>
              <w:top w:val="single" w:sz="2" w:space="0" w:color="auto"/>
              <w:left w:val="single" w:sz="2" w:space="0" w:color="auto"/>
              <w:bottom w:val="single" w:sz="2" w:space="0" w:color="auto"/>
              <w:right w:val="single" w:sz="2" w:space="0" w:color="auto"/>
            </w:tcBorders>
            <w:hideMark/>
          </w:tcPr>
          <w:p w14:paraId="46568128" w14:textId="77777777" w:rsidR="00F775F5" w:rsidRPr="008E2F47" w:rsidRDefault="00F775F5" w:rsidP="00C50E3C">
            <w:r w:rsidRPr="008E2F47">
              <w:t>Europe/Asia seek non-Gulf LNG reliability; volatility supports trading and contracting value; buybacks support equity. </w:t>
            </w:r>
          </w:p>
        </w:tc>
        <w:tc>
          <w:tcPr>
            <w:tcW w:w="0" w:type="auto"/>
            <w:tcBorders>
              <w:top w:val="single" w:sz="2" w:space="0" w:color="auto"/>
              <w:left w:val="single" w:sz="2" w:space="0" w:color="auto"/>
              <w:bottom w:val="single" w:sz="2" w:space="0" w:color="auto"/>
              <w:right w:val="single" w:sz="2" w:space="0" w:color="auto"/>
            </w:tcBorders>
            <w:hideMark/>
          </w:tcPr>
          <w:p w14:paraId="7FA5A781" w14:textId="77777777" w:rsidR="00F775F5" w:rsidRPr="008E2F47" w:rsidRDefault="00F775F5" w:rsidP="00C50E3C">
            <w:r w:rsidRPr="008E2F47">
              <w:rPr>
                <w:b/>
                <w:bCs/>
              </w:rPr>
              <w:t>+6.2%</w:t>
            </w:r>
            <w:r w:rsidRPr="008E2F47">
              <w:t> (235.73 → 250.32) </w:t>
            </w:r>
          </w:p>
        </w:tc>
        <w:tc>
          <w:tcPr>
            <w:tcW w:w="0" w:type="auto"/>
            <w:tcBorders>
              <w:top w:val="single" w:sz="2" w:space="0" w:color="auto"/>
              <w:left w:val="single" w:sz="2" w:space="0" w:color="auto"/>
              <w:bottom w:val="single" w:sz="2" w:space="0" w:color="auto"/>
              <w:right w:val="single" w:sz="2" w:space="0" w:color="auto"/>
            </w:tcBorders>
            <w:hideMark/>
          </w:tcPr>
          <w:p w14:paraId="1118071D" w14:textId="77777777" w:rsidR="00F775F5" w:rsidRPr="008E2F47" w:rsidRDefault="00F775F5" w:rsidP="00C50E3C">
            <w:r w:rsidRPr="008E2F47">
              <w:t>Strong Buy; PT 268.79 </w:t>
            </w:r>
          </w:p>
        </w:tc>
        <w:tc>
          <w:tcPr>
            <w:tcW w:w="0" w:type="auto"/>
            <w:tcBorders>
              <w:top w:val="single" w:sz="2" w:space="0" w:color="auto"/>
              <w:left w:val="single" w:sz="2" w:space="0" w:color="auto"/>
              <w:bottom w:val="single" w:sz="2" w:space="0" w:color="auto"/>
              <w:right w:val="single" w:sz="2" w:space="0" w:color="auto"/>
            </w:tcBorders>
            <w:hideMark/>
          </w:tcPr>
          <w:p w14:paraId="61D591C4" w14:textId="77777777" w:rsidR="00F775F5" w:rsidRPr="008E2F47" w:rsidRDefault="00F775F5" w:rsidP="00C50E3C">
            <w:r w:rsidRPr="008E2F47">
              <w:t>LNG margin compression if global supply rises; political constraints on exports; rapid normalization reduces security premium. </w:t>
            </w:r>
          </w:p>
        </w:tc>
      </w:tr>
      <w:tr w:rsidR="00F775F5" w:rsidRPr="008E2F47" w14:paraId="606D6F9C" w14:textId="77777777" w:rsidTr="00C50E3C">
        <w:tc>
          <w:tcPr>
            <w:tcW w:w="0" w:type="auto"/>
            <w:tcBorders>
              <w:top w:val="single" w:sz="2" w:space="0" w:color="auto"/>
              <w:left w:val="single" w:sz="2" w:space="0" w:color="auto"/>
              <w:bottom w:val="single" w:sz="2" w:space="0" w:color="auto"/>
              <w:right w:val="single" w:sz="2" w:space="0" w:color="auto"/>
            </w:tcBorders>
            <w:hideMark/>
          </w:tcPr>
          <w:p w14:paraId="6A0160E1" w14:textId="77777777" w:rsidR="00F775F5" w:rsidRPr="008E2F47" w:rsidRDefault="00F775F5" w:rsidP="00C50E3C">
            <w:r w:rsidRPr="008E2F47">
              <w:t>Cameco Corporation</w:t>
            </w:r>
          </w:p>
        </w:tc>
        <w:tc>
          <w:tcPr>
            <w:tcW w:w="0" w:type="auto"/>
            <w:tcBorders>
              <w:top w:val="single" w:sz="2" w:space="0" w:color="auto"/>
              <w:left w:val="single" w:sz="2" w:space="0" w:color="auto"/>
              <w:bottom w:val="single" w:sz="2" w:space="0" w:color="auto"/>
              <w:right w:val="single" w:sz="2" w:space="0" w:color="auto"/>
            </w:tcBorders>
            <w:hideMark/>
          </w:tcPr>
          <w:p w14:paraId="51EE9877" w14:textId="77777777" w:rsidR="00F775F5" w:rsidRPr="008E2F47" w:rsidRDefault="00F775F5" w:rsidP="00C50E3C">
            <w:r w:rsidRPr="008E2F47">
              <w:t>CCJ</w:t>
            </w:r>
          </w:p>
        </w:tc>
        <w:tc>
          <w:tcPr>
            <w:tcW w:w="0" w:type="auto"/>
            <w:tcBorders>
              <w:top w:val="single" w:sz="2" w:space="0" w:color="auto"/>
              <w:left w:val="single" w:sz="2" w:space="0" w:color="auto"/>
              <w:bottom w:val="single" w:sz="2" w:space="0" w:color="auto"/>
              <w:right w:val="single" w:sz="2" w:space="0" w:color="auto"/>
            </w:tcBorders>
            <w:hideMark/>
          </w:tcPr>
          <w:p w14:paraId="495BE951" w14:textId="77777777" w:rsidR="00F775F5" w:rsidRPr="008E2F47" w:rsidRDefault="00F775F5" w:rsidP="00C50E3C">
            <w:r w:rsidRPr="008E2F47">
              <w:t xml:space="preserve">“Emergency energy transition” and nuclear rethink increases fuel-cycle scarcity premium; near-term policy </w:t>
            </w:r>
            <w:proofErr w:type="spellStart"/>
            <w:r w:rsidRPr="008E2F47">
              <w:t>signaling</w:t>
            </w:r>
            <w:proofErr w:type="spellEnd"/>
            <w:r w:rsidRPr="008E2F47">
              <w:t xml:space="preserve"> can reprice expectations. </w:t>
            </w:r>
          </w:p>
        </w:tc>
        <w:tc>
          <w:tcPr>
            <w:tcW w:w="0" w:type="auto"/>
            <w:tcBorders>
              <w:top w:val="single" w:sz="2" w:space="0" w:color="auto"/>
              <w:left w:val="single" w:sz="2" w:space="0" w:color="auto"/>
              <w:bottom w:val="single" w:sz="2" w:space="0" w:color="auto"/>
              <w:right w:val="single" w:sz="2" w:space="0" w:color="auto"/>
            </w:tcBorders>
            <w:hideMark/>
          </w:tcPr>
          <w:p w14:paraId="6612AB54" w14:textId="77777777" w:rsidR="00F775F5" w:rsidRPr="008E2F47" w:rsidRDefault="00F775F5" w:rsidP="00C50E3C">
            <w:r w:rsidRPr="008E2F47">
              <w:rPr>
                <w:b/>
                <w:bCs/>
              </w:rPr>
              <w:t>-2.5%</w:t>
            </w:r>
            <w:r w:rsidRPr="008E2F47">
              <w:t> (118.40 → 115.39) </w:t>
            </w:r>
          </w:p>
        </w:tc>
        <w:tc>
          <w:tcPr>
            <w:tcW w:w="0" w:type="auto"/>
            <w:tcBorders>
              <w:top w:val="single" w:sz="2" w:space="0" w:color="auto"/>
              <w:left w:val="single" w:sz="2" w:space="0" w:color="auto"/>
              <w:bottom w:val="single" w:sz="2" w:space="0" w:color="auto"/>
              <w:right w:val="single" w:sz="2" w:space="0" w:color="auto"/>
            </w:tcBorders>
            <w:hideMark/>
          </w:tcPr>
          <w:p w14:paraId="7543ACB9" w14:textId="77777777" w:rsidR="00F775F5" w:rsidRPr="008E2F47" w:rsidRDefault="00F775F5" w:rsidP="00C50E3C">
            <w:r w:rsidRPr="008E2F47">
              <w:t>Strong Buy; PT 123.92 </w:t>
            </w:r>
          </w:p>
        </w:tc>
        <w:tc>
          <w:tcPr>
            <w:tcW w:w="0" w:type="auto"/>
            <w:tcBorders>
              <w:top w:val="single" w:sz="2" w:space="0" w:color="auto"/>
              <w:left w:val="single" w:sz="2" w:space="0" w:color="auto"/>
              <w:bottom w:val="single" w:sz="2" w:space="0" w:color="auto"/>
              <w:right w:val="single" w:sz="2" w:space="0" w:color="auto"/>
            </w:tcBorders>
            <w:hideMark/>
          </w:tcPr>
          <w:p w14:paraId="40463509" w14:textId="77777777" w:rsidR="00F775F5" w:rsidRPr="008E2F47" w:rsidRDefault="00F775F5" w:rsidP="00C50E3C">
            <w:r w:rsidRPr="008E2F47">
              <w:t>Rate shocks and risk-off hurt long-duration growth multiples; nuclear policy reversals; commodity volatility. </w:t>
            </w:r>
          </w:p>
        </w:tc>
      </w:tr>
    </w:tbl>
    <w:p w14:paraId="615FAF9A" w14:textId="77777777" w:rsidR="00F775F5" w:rsidRPr="008E2F47" w:rsidRDefault="00F775F5" w:rsidP="00F775F5">
      <w:pPr>
        <w:rPr>
          <w:b/>
          <w:bCs/>
        </w:rPr>
      </w:pPr>
      <w:r w:rsidRPr="008E2F47">
        <w:rPr>
          <w:b/>
          <w:bCs/>
        </w:rPr>
        <w:t>Private-market and “hard asset” expressions (where listed access is limited)</w:t>
      </w:r>
    </w:p>
    <w:p w14:paraId="2EE0916B" w14:textId="77777777" w:rsidR="00F775F5" w:rsidRPr="008E2F47" w:rsidRDefault="00F775F5" w:rsidP="00F775F5">
      <w:r w:rsidRPr="008E2F47">
        <w:t>These are </w:t>
      </w:r>
      <w:r w:rsidRPr="008E2F47">
        <w:rPr>
          <w:b/>
          <w:bCs/>
        </w:rPr>
        <w:t>expression ideas</w:t>
      </w:r>
      <w:r w:rsidRPr="008E2F47">
        <w:t>, not claims of availability or near-term liquidity.</w:t>
      </w:r>
    </w:p>
    <w:p w14:paraId="783793FA" w14:textId="77777777" w:rsidR="00F775F5" w:rsidRPr="008E2F47" w:rsidRDefault="00F775F5" w:rsidP="00F775F5">
      <w:pPr>
        <w:numPr>
          <w:ilvl w:val="0"/>
          <w:numId w:val="25"/>
        </w:numPr>
      </w:pPr>
      <w:r w:rsidRPr="008E2F47">
        <w:rPr>
          <w:b/>
          <w:bCs/>
        </w:rPr>
        <w:t xml:space="preserve">European and Ukrainian </w:t>
      </w:r>
      <w:proofErr w:type="spellStart"/>
      <w:r w:rsidRPr="008E2F47">
        <w:rPr>
          <w:b/>
          <w:bCs/>
        </w:rPr>
        <w:t>defense</w:t>
      </w:r>
      <w:proofErr w:type="spellEnd"/>
      <w:r w:rsidRPr="008E2F47">
        <w:rPr>
          <w:b/>
          <w:bCs/>
        </w:rPr>
        <w:t xml:space="preserve"> startups</w:t>
      </w:r>
      <w:r w:rsidRPr="008E2F47">
        <w:t> (counter</w:t>
      </w:r>
      <w:r w:rsidRPr="008E2F47">
        <w:noBreakHyphen/>
        <w:t xml:space="preserve">UAS, autonomy, low-cost interceptors): Reuters describes Gulf interest potentially </w:t>
      </w:r>
      <w:proofErr w:type="spellStart"/>
      <w:r w:rsidRPr="008E2F47">
        <w:t>channeling</w:t>
      </w:r>
      <w:proofErr w:type="spellEnd"/>
      <w:r w:rsidRPr="008E2F47">
        <w:t xml:space="preserve"> large capital toward such firms. </w:t>
      </w:r>
    </w:p>
    <w:p w14:paraId="0734E36C" w14:textId="77777777" w:rsidR="00F775F5" w:rsidRPr="008E2F47" w:rsidRDefault="00F775F5" w:rsidP="00F775F5">
      <w:pPr>
        <w:numPr>
          <w:ilvl w:val="0"/>
          <w:numId w:val="25"/>
        </w:numPr>
      </w:pPr>
      <w:r w:rsidRPr="008E2F47">
        <w:rPr>
          <w:b/>
          <w:bCs/>
        </w:rPr>
        <w:t>Non</w:t>
      </w:r>
      <w:r w:rsidRPr="008E2F47">
        <w:rPr>
          <w:b/>
          <w:bCs/>
        </w:rPr>
        <w:noBreakHyphen/>
        <w:t>Chinese drone ecosystem suppliers</w:t>
      </w:r>
      <w:r w:rsidRPr="008E2F47">
        <w:t>: “trusted” components, secure comms, and manufacturing JVs in allied jurisdictions, supported by US policy pressure on Chinese drones. </w:t>
      </w:r>
    </w:p>
    <w:p w14:paraId="1305549E" w14:textId="77777777" w:rsidR="00F775F5" w:rsidRPr="008E2F47" w:rsidRDefault="00F775F5" w:rsidP="00F775F5">
      <w:pPr>
        <w:numPr>
          <w:ilvl w:val="0"/>
          <w:numId w:val="25"/>
        </w:numPr>
      </w:pPr>
      <w:r w:rsidRPr="008E2F47">
        <w:rPr>
          <w:b/>
          <w:bCs/>
        </w:rPr>
        <w:t>Swiss “safe custody” ecosystem</w:t>
      </w:r>
      <w:r w:rsidRPr="008E2F47">
        <w:t>: private wealth structuring, specialty insurance, physical vaulting, and high-end real estate, contingent on sustained Gulf risk and CHF stability. </w:t>
      </w:r>
    </w:p>
    <w:p w14:paraId="4E8BF595" w14:textId="77777777" w:rsidR="00F775F5" w:rsidRPr="008E2F47" w:rsidRDefault="00F775F5" w:rsidP="00F775F5">
      <w:pPr>
        <w:numPr>
          <w:ilvl w:val="0"/>
          <w:numId w:val="25"/>
        </w:numPr>
      </w:pPr>
      <w:r w:rsidRPr="008E2F47">
        <w:rPr>
          <w:b/>
          <w:bCs/>
        </w:rPr>
        <w:t>Strategic storage and port infrastructure</w:t>
      </w:r>
      <w:r w:rsidRPr="008E2F47">
        <w:t> outside the highest-risk zone: storage, blending, and bunkering assets where rerouting creates constraints; returns are often fee-like and less correlated to spot oil. </w:t>
      </w:r>
    </w:p>
    <w:p w14:paraId="6A593A34" w14:textId="77777777" w:rsidR="00F775F5" w:rsidRPr="008E2F47" w:rsidRDefault="00F775F5" w:rsidP="00F775F5">
      <w:pPr>
        <w:rPr>
          <w:b/>
          <w:bCs/>
        </w:rPr>
      </w:pPr>
      <w:r w:rsidRPr="008E2F47">
        <w:rPr>
          <w:b/>
          <w:bCs/>
        </w:rPr>
        <w:lastRenderedPageBreak/>
        <w:t>Triggers, monitoring, and data gaps</w:t>
      </w:r>
    </w:p>
    <w:p w14:paraId="7C1ADE5D" w14:textId="77777777" w:rsidR="00F775F5" w:rsidRPr="008E2F47" w:rsidRDefault="00F775F5" w:rsidP="00F775F5">
      <w:pPr>
        <w:rPr>
          <w:b/>
          <w:bCs/>
        </w:rPr>
      </w:pPr>
      <w:r w:rsidRPr="008E2F47">
        <w:rPr>
          <w:b/>
          <w:bCs/>
        </w:rPr>
        <w:t>Scenario flip triggers to watch</w:t>
      </w:r>
    </w:p>
    <w:p w14:paraId="2DD19132" w14:textId="77777777" w:rsidR="00F775F5" w:rsidRPr="008E2F47" w:rsidRDefault="00F775F5" w:rsidP="00F775F5">
      <w:pPr>
        <w:numPr>
          <w:ilvl w:val="0"/>
          <w:numId w:val="26"/>
        </w:numPr>
      </w:pPr>
      <w:r w:rsidRPr="008E2F47">
        <w:rPr>
          <w:b/>
          <w:bCs/>
        </w:rPr>
        <w:t>Policy releases and timing:</w:t>
      </w:r>
      <w:r w:rsidRPr="008E2F47">
        <w:t> availability of the IEA-coordinated barrels, and the US 172 mb SPR delivery schedule, which can cap spot prices and compress volatility temporarily. </w:t>
      </w:r>
    </w:p>
    <w:p w14:paraId="5BBBE4EF" w14:textId="77777777" w:rsidR="00F775F5" w:rsidRPr="008E2F47" w:rsidRDefault="00F775F5" w:rsidP="00F775F5">
      <w:pPr>
        <w:numPr>
          <w:ilvl w:val="0"/>
          <w:numId w:val="26"/>
        </w:numPr>
      </w:pPr>
      <w:r w:rsidRPr="008E2F47">
        <w:rPr>
          <w:b/>
          <w:bCs/>
        </w:rPr>
        <w:t>OPEC+ supply response:</w:t>
      </w:r>
      <w:r w:rsidRPr="008E2F47">
        <w:t> the eight-country group explicitly schedules a meeting on </w:t>
      </w:r>
      <w:r w:rsidRPr="008E2F47">
        <w:rPr>
          <w:b/>
          <w:bCs/>
        </w:rPr>
        <w:t>5 April 2026</w:t>
      </w:r>
      <w:r w:rsidRPr="008E2F47">
        <w:t>, a near-term catalyst for the oil balance and risk premium. </w:t>
      </w:r>
    </w:p>
    <w:p w14:paraId="524A8063" w14:textId="77777777" w:rsidR="00F775F5" w:rsidRPr="008E2F47" w:rsidRDefault="00F775F5" w:rsidP="00F775F5">
      <w:pPr>
        <w:numPr>
          <w:ilvl w:val="0"/>
          <w:numId w:val="26"/>
        </w:numPr>
      </w:pPr>
      <w:r w:rsidRPr="008E2F47">
        <w:rPr>
          <w:b/>
          <w:bCs/>
        </w:rPr>
        <w:t>War-risk regime changes:</w:t>
      </w:r>
      <w:r w:rsidRPr="008E2F47">
        <w:t> any tightening or relaxation by the Joint War Committee and major P&amp;I clubs is a high-frequency indicator for traffic normalization. </w:t>
      </w:r>
    </w:p>
    <w:p w14:paraId="0F2C2E75" w14:textId="77777777" w:rsidR="00F775F5" w:rsidRPr="008E2F47" w:rsidRDefault="00F775F5" w:rsidP="00F775F5">
      <w:pPr>
        <w:numPr>
          <w:ilvl w:val="0"/>
          <w:numId w:val="26"/>
        </w:numPr>
      </w:pPr>
      <w:r w:rsidRPr="008E2F47">
        <w:rPr>
          <w:b/>
          <w:bCs/>
        </w:rPr>
        <w:t>Drone export and procurement channels:</w:t>
      </w:r>
      <w:r w:rsidRPr="008E2F47">
        <w:t> announcements expanding UK–Ukraine drone promotion, new exemptions/controls on Chinese drones, and rapid counter</w:t>
      </w:r>
      <w:r w:rsidRPr="008E2F47">
        <w:noBreakHyphen/>
        <w:t>UAS procurement by Gulf states. </w:t>
      </w:r>
    </w:p>
    <w:p w14:paraId="2CFF05D6" w14:textId="77777777" w:rsidR="00F775F5" w:rsidRPr="008E2F47" w:rsidRDefault="00F775F5" w:rsidP="00F775F5">
      <w:pPr>
        <w:rPr>
          <w:b/>
          <w:bCs/>
        </w:rPr>
      </w:pPr>
      <w:r w:rsidRPr="008E2F47">
        <w:rPr>
          <w:b/>
          <w:bCs/>
        </w:rPr>
        <w:t>Concrete catalyst and watchlist dates</w:t>
      </w:r>
    </w:p>
    <w:p w14:paraId="4E8FB995" w14:textId="77777777" w:rsidR="00F775F5" w:rsidRPr="008E2F47" w:rsidRDefault="00F775F5" w:rsidP="00F775F5">
      <w:pPr>
        <w:numPr>
          <w:ilvl w:val="0"/>
          <w:numId w:val="27"/>
        </w:numPr>
      </w:pPr>
      <w:r w:rsidRPr="008E2F47">
        <w:rPr>
          <w:b/>
          <w:bCs/>
        </w:rPr>
        <w:t>IEA Oil Market Report</w:t>
      </w:r>
      <w:r w:rsidRPr="008E2F47">
        <w:t> (10:00 Paris time): </w:t>
      </w:r>
      <w:r w:rsidRPr="008E2F47">
        <w:rPr>
          <w:b/>
          <w:bCs/>
        </w:rPr>
        <w:t>14 Apr 2026</w:t>
      </w:r>
      <w:r w:rsidRPr="008E2F47">
        <w:t>, </w:t>
      </w:r>
      <w:r w:rsidRPr="008E2F47">
        <w:rPr>
          <w:b/>
          <w:bCs/>
        </w:rPr>
        <w:t>13 May 2026</w:t>
      </w:r>
      <w:r w:rsidRPr="008E2F47">
        <w:t>, </w:t>
      </w:r>
      <w:r w:rsidRPr="008E2F47">
        <w:rPr>
          <w:b/>
          <w:bCs/>
        </w:rPr>
        <w:t>17 Jun 2026</w:t>
      </w:r>
      <w:r w:rsidRPr="008E2F47">
        <w:t>. These will likely re-anchor consensus about duration and inventory math. </w:t>
      </w:r>
    </w:p>
    <w:p w14:paraId="7ACF76F8" w14:textId="77777777" w:rsidR="00F775F5" w:rsidRPr="008E2F47" w:rsidRDefault="00F775F5" w:rsidP="00F775F5">
      <w:pPr>
        <w:numPr>
          <w:ilvl w:val="0"/>
          <w:numId w:val="27"/>
        </w:numPr>
      </w:pPr>
      <w:r w:rsidRPr="008E2F47">
        <w:rPr>
          <w:b/>
          <w:bCs/>
        </w:rPr>
        <w:t>OPEC+ eight-country meeting:</w:t>
      </w:r>
      <w:r w:rsidRPr="008E2F47">
        <w:t> </w:t>
      </w:r>
      <w:r w:rsidRPr="008E2F47">
        <w:rPr>
          <w:b/>
          <w:bCs/>
        </w:rPr>
        <w:t>5 Apr 2026</w:t>
      </w:r>
      <w:r w:rsidRPr="008E2F47">
        <w:t>. </w:t>
      </w:r>
    </w:p>
    <w:p w14:paraId="0414133D" w14:textId="77777777" w:rsidR="00F775F5" w:rsidRPr="008E2F47" w:rsidRDefault="00F775F5" w:rsidP="00F775F5">
      <w:pPr>
        <w:numPr>
          <w:ilvl w:val="0"/>
          <w:numId w:val="27"/>
        </w:numPr>
      </w:pPr>
      <w:r w:rsidRPr="008E2F47">
        <w:rPr>
          <w:b/>
          <w:bCs/>
        </w:rPr>
        <w:t xml:space="preserve">US SPR delivery </w:t>
      </w:r>
      <w:proofErr w:type="gramStart"/>
      <w:r w:rsidRPr="008E2F47">
        <w:rPr>
          <w:b/>
          <w:bCs/>
        </w:rPr>
        <w:t>window:</w:t>
      </w:r>
      <w:proofErr w:type="gramEnd"/>
      <w:r w:rsidRPr="008E2F47">
        <w:t> begins “next week” from March 11 and runs ~</w:t>
      </w:r>
      <w:r w:rsidRPr="008E2F47">
        <w:rPr>
          <w:b/>
          <w:bCs/>
        </w:rPr>
        <w:t>120 days</w:t>
      </w:r>
      <w:r w:rsidRPr="008E2F47">
        <w:t>, setting a rolling flow of barrels into the market. </w:t>
      </w:r>
    </w:p>
    <w:p w14:paraId="1132CA7A" w14:textId="77777777" w:rsidR="00F775F5" w:rsidRPr="008E2F47" w:rsidRDefault="00F775F5" w:rsidP="00F775F5">
      <w:pPr>
        <w:rPr>
          <w:b/>
          <w:bCs/>
        </w:rPr>
      </w:pPr>
      <w:r w:rsidRPr="008E2F47">
        <w:rPr>
          <w:b/>
          <w:bCs/>
        </w:rPr>
        <w:t>Data gaps and how to monitor them</w:t>
      </w:r>
    </w:p>
    <w:p w14:paraId="648E7074" w14:textId="77777777" w:rsidR="00F775F5" w:rsidRPr="008E2F47" w:rsidRDefault="00F775F5" w:rsidP="00F775F5">
      <w:r w:rsidRPr="008E2F47">
        <w:rPr>
          <w:b/>
          <w:bCs/>
        </w:rPr>
        <w:t>Data gaps (explicit)</w:t>
      </w:r>
    </w:p>
    <w:p w14:paraId="477CEC94" w14:textId="77777777" w:rsidR="00F775F5" w:rsidRPr="008E2F47" w:rsidRDefault="00F775F5" w:rsidP="00F775F5">
      <w:pPr>
        <w:numPr>
          <w:ilvl w:val="0"/>
          <w:numId w:val="28"/>
        </w:numPr>
      </w:pPr>
      <w:r w:rsidRPr="008E2F47">
        <w:rPr>
          <w:b/>
          <w:bCs/>
        </w:rPr>
        <w:t>Actual relocation volumes</w:t>
      </w:r>
      <w:r w:rsidRPr="008E2F47">
        <w:t xml:space="preserve"> (Dubai → Switzerland or elsewhere) are not reliably public in real time; most evidence is anecdotal or </w:t>
      </w:r>
      <w:proofErr w:type="gramStart"/>
      <w:r w:rsidRPr="008E2F47">
        <w:t>advisor-sourced</w:t>
      </w:r>
      <w:proofErr w:type="gramEnd"/>
      <w:r w:rsidRPr="008E2F47">
        <w:t>. </w:t>
      </w:r>
    </w:p>
    <w:p w14:paraId="1E8CCCD3" w14:textId="77777777" w:rsidR="00F775F5" w:rsidRPr="008E2F47" w:rsidRDefault="00F775F5" w:rsidP="00F775F5">
      <w:pPr>
        <w:numPr>
          <w:ilvl w:val="0"/>
          <w:numId w:val="28"/>
        </w:numPr>
      </w:pPr>
      <w:r w:rsidRPr="008E2F47">
        <w:rPr>
          <w:b/>
          <w:bCs/>
        </w:rPr>
        <w:t>True war-risk pricing dispersion</w:t>
      </w:r>
      <w:r w:rsidRPr="008E2F47">
        <w:t> by vessel type, route, and insured party is often bilateral and opaque; public headlines do not capture the distribution tail. </w:t>
      </w:r>
    </w:p>
    <w:p w14:paraId="1A9A7313" w14:textId="77777777" w:rsidR="00F775F5" w:rsidRPr="008E2F47" w:rsidRDefault="00F775F5" w:rsidP="00F775F5">
      <w:pPr>
        <w:numPr>
          <w:ilvl w:val="0"/>
          <w:numId w:val="28"/>
        </w:numPr>
      </w:pPr>
      <w:proofErr w:type="spellStart"/>
      <w:r w:rsidRPr="008E2F47">
        <w:rPr>
          <w:b/>
          <w:bCs/>
        </w:rPr>
        <w:t>Defense</w:t>
      </w:r>
      <w:proofErr w:type="spellEnd"/>
      <w:r w:rsidRPr="008E2F47">
        <w:rPr>
          <w:b/>
          <w:bCs/>
        </w:rPr>
        <w:t xml:space="preserve"> startup order flow</w:t>
      </w:r>
      <w:r w:rsidRPr="008E2F47">
        <w:t> is poorly disclosed; “interest” and “inquiries” can be high without revenue conversion.</w:t>
      </w:r>
    </w:p>
    <w:p w14:paraId="323D7120" w14:textId="77777777" w:rsidR="00F775F5" w:rsidRPr="008E2F47" w:rsidRDefault="00F775F5" w:rsidP="00F775F5">
      <w:r w:rsidRPr="008E2F47">
        <w:rPr>
          <w:b/>
          <w:bCs/>
        </w:rPr>
        <w:t>Monitoring dashboard (practical)</w:t>
      </w:r>
    </w:p>
    <w:p w14:paraId="7A29AE91" w14:textId="77777777" w:rsidR="00F775F5" w:rsidRPr="008E2F47" w:rsidRDefault="00F775F5" w:rsidP="00F775F5">
      <w:pPr>
        <w:numPr>
          <w:ilvl w:val="0"/>
          <w:numId w:val="29"/>
        </w:numPr>
      </w:pPr>
      <w:r w:rsidRPr="008E2F47">
        <w:rPr>
          <w:b/>
          <w:bCs/>
        </w:rPr>
        <w:t>IEA and EIA releases</w:t>
      </w:r>
      <w:r w:rsidRPr="008E2F47">
        <w:t>: track the IEA OMR dates plus EIA chokepoint and flow updates for the “physics.” </w:t>
      </w:r>
    </w:p>
    <w:p w14:paraId="2C1AD7A1" w14:textId="77777777" w:rsidR="00F775F5" w:rsidRPr="008E2F47" w:rsidRDefault="00F775F5" w:rsidP="00F775F5">
      <w:pPr>
        <w:numPr>
          <w:ilvl w:val="0"/>
          <w:numId w:val="29"/>
        </w:numPr>
      </w:pPr>
      <w:r w:rsidRPr="008E2F47">
        <w:rPr>
          <w:b/>
          <w:bCs/>
        </w:rPr>
        <w:t>War-risk list changes</w:t>
      </w:r>
      <w:r w:rsidRPr="008E2F47">
        <w:t>: Joint War Committee announcements and major P&amp;I club notices, as proxied by Reuters reporting. </w:t>
      </w:r>
    </w:p>
    <w:p w14:paraId="1CCF0525" w14:textId="77777777" w:rsidR="00F775F5" w:rsidRPr="008E2F47" w:rsidRDefault="00F775F5" w:rsidP="00F775F5">
      <w:pPr>
        <w:numPr>
          <w:ilvl w:val="0"/>
          <w:numId w:val="29"/>
        </w:numPr>
      </w:pPr>
      <w:r w:rsidRPr="008E2F47">
        <w:rPr>
          <w:b/>
          <w:bCs/>
        </w:rPr>
        <w:t xml:space="preserve">Market </w:t>
      </w:r>
      <w:proofErr w:type="spellStart"/>
      <w:r w:rsidRPr="008E2F47">
        <w:rPr>
          <w:b/>
          <w:bCs/>
        </w:rPr>
        <w:t>behavior</w:t>
      </w:r>
      <w:proofErr w:type="spellEnd"/>
      <w:r w:rsidRPr="008E2F47">
        <w:rPr>
          <w:b/>
          <w:bCs/>
        </w:rPr>
        <w:t xml:space="preserve"> signals</w:t>
      </w:r>
      <w:r w:rsidRPr="008E2F47">
        <w:t>: CHF moves and USD strength as stress barometers; Reuters explicitly notes the “strong dollar surprise” dynamic. </w:t>
      </w:r>
    </w:p>
    <w:p w14:paraId="4D05251F" w14:textId="77777777" w:rsidR="00F775F5" w:rsidRPr="008E2F47" w:rsidRDefault="00F775F5" w:rsidP="00F775F5">
      <w:pPr>
        <w:numPr>
          <w:ilvl w:val="0"/>
          <w:numId w:val="29"/>
        </w:numPr>
      </w:pPr>
      <w:r w:rsidRPr="008E2F47">
        <w:rPr>
          <w:b/>
          <w:bCs/>
        </w:rPr>
        <w:t>Drone policy and procurement</w:t>
      </w:r>
      <w:r w:rsidRPr="008E2F47">
        <w:t xml:space="preserve">: FCC/US policy actions on </w:t>
      </w:r>
      <w:proofErr w:type="spellStart"/>
      <w:r w:rsidRPr="008E2F47">
        <w:t>non</w:t>
      </w:r>
      <w:r w:rsidRPr="008E2F47">
        <w:noBreakHyphen/>
        <w:t>Chinese</w:t>
      </w:r>
      <w:proofErr w:type="spellEnd"/>
      <w:r w:rsidRPr="008E2F47">
        <w:t xml:space="preserve"> drones, and UK–Ukraine export partnership statements. </w:t>
      </w:r>
    </w:p>
    <w:p w14:paraId="596DF771" w14:textId="77777777" w:rsidR="00F775F5" w:rsidRPr="008E2F47" w:rsidRDefault="00F775F5" w:rsidP="00F775F5">
      <w:pPr>
        <w:rPr>
          <w:b/>
          <w:bCs/>
        </w:rPr>
      </w:pPr>
      <w:r w:rsidRPr="008E2F47">
        <w:rPr>
          <w:b/>
          <w:bCs/>
        </w:rPr>
        <w:t>Contrarian theses and key uncertainties</w:t>
      </w:r>
    </w:p>
    <w:p w14:paraId="6ABA9A71" w14:textId="77777777" w:rsidR="00F775F5" w:rsidRPr="008E2F47" w:rsidRDefault="00F775F5" w:rsidP="00F775F5">
      <w:pPr>
        <w:rPr>
          <w:b/>
          <w:bCs/>
        </w:rPr>
      </w:pPr>
      <w:r w:rsidRPr="008E2F47">
        <w:rPr>
          <w:b/>
          <w:bCs/>
        </w:rPr>
        <w:t>Far</w:t>
      </w:r>
      <w:r w:rsidRPr="008E2F47">
        <w:rPr>
          <w:b/>
          <w:bCs/>
        </w:rPr>
        <w:noBreakHyphen/>
        <w:t>fetched but credible contrarian theses</w:t>
      </w:r>
    </w:p>
    <w:p w14:paraId="13C3CC93" w14:textId="77777777" w:rsidR="00F775F5" w:rsidRPr="008E2F47" w:rsidRDefault="00F775F5" w:rsidP="00F775F5">
      <w:r w:rsidRPr="008E2F47">
        <w:rPr>
          <w:b/>
          <w:bCs/>
        </w:rPr>
        <w:t>Contrarian thesis A: The biggest “winner” is not energy, it is risk transfer and advisory capacity</w:t>
      </w:r>
      <w:r w:rsidRPr="008E2F47">
        <w:br/>
        <w:t>If the closure persists, corporates and governments buy insurance, hedges, and operational resilience. Brokers and specialty markets can scale revenue with premium volume and complexity, even if commodity prices mean-revert. The key uncertainty is whether the shock becomes so extreme that coverage withdraws rather than reprices. </w:t>
      </w:r>
    </w:p>
    <w:p w14:paraId="598BEFFA" w14:textId="77777777" w:rsidR="00F775F5" w:rsidRPr="008E2F47" w:rsidRDefault="00F775F5" w:rsidP="00F775F5">
      <w:r w:rsidRPr="008E2F47">
        <w:rPr>
          <w:b/>
          <w:bCs/>
        </w:rPr>
        <w:t>Contrarian thesis B: Switzerland’s relative hub premium widens versus Dubai, despite Dubai’s structural advantages</w:t>
      </w:r>
      <w:r w:rsidRPr="008E2F47">
        <w:br/>
        <w:t>Reuters already flags both sides: Switzerland attracting inflow interest, and Dubai experiencing operational disruption and corporate relocation options.  The contrarian element is magnitude, a material reallocation of “regional HQ” risk budgets. This remains unquantified and should be treated as a tail.</w:t>
      </w:r>
    </w:p>
    <w:p w14:paraId="68823C15" w14:textId="77777777" w:rsidR="00F775F5" w:rsidRPr="008E2F47" w:rsidRDefault="00F775F5" w:rsidP="00F775F5">
      <w:r w:rsidRPr="008E2F47">
        <w:rPr>
          <w:b/>
          <w:bCs/>
        </w:rPr>
        <w:t>Contrarian thesis C: Ukraine becomes a net “exporter of military productivity,” not just a recipient of aid</w:t>
      </w:r>
      <w:r w:rsidRPr="008E2F47">
        <w:br/>
      </w:r>
      <w:r w:rsidRPr="008E2F47">
        <w:lastRenderedPageBreak/>
        <w:t xml:space="preserve">The UK–Ukraine plans to promote joint drone tech abroad implies that Ukrainian battlefield learning may be monetized as an exportable capability, with spillovers to European </w:t>
      </w:r>
      <w:proofErr w:type="spellStart"/>
      <w:r w:rsidRPr="008E2F47">
        <w:t>defense</w:t>
      </w:r>
      <w:proofErr w:type="spellEnd"/>
      <w:r w:rsidRPr="008E2F47">
        <w:t xml:space="preserve"> tech ecosystems and supply chains.  The risk is political and regulatory, export permissions and IP/capital structure constraints.</w:t>
      </w:r>
    </w:p>
    <w:p w14:paraId="6747F1E7" w14:textId="77777777" w:rsidR="00F775F5" w:rsidRPr="008E2F47" w:rsidRDefault="00F775F5" w:rsidP="00F775F5">
      <w:pPr>
        <w:rPr>
          <w:b/>
          <w:bCs/>
        </w:rPr>
      </w:pPr>
      <w:r w:rsidRPr="008E2F47">
        <w:rPr>
          <w:b/>
          <w:bCs/>
        </w:rPr>
        <w:t>The big uncertainty that dominates all domino trades</w:t>
      </w:r>
    </w:p>
    <w:p w14:paraId="4E1829EC" w14:textId="77777777" w:rsidR="00F775F5" w:rsidRPr="008E2F47" w:rsidRDefault="00F775F5" w:rsidP="00F775F5">
      <w:r w:rsidRPr="008E2F47">
        <w:t>The duration of the effective closure is the master variable. Many mainstream analysts frame it as temporary, while the physical chokepoint and limited bypass capacity keep the tail risk alive.  In tactical terms, the cleanest approach is to express convexity in assets that benefit from </w:t>
      </w:r>
      <w:r w:rsidRPr="008E2F47">
        <w:rPr>
          <w:b/>
          <w:bCs/>
        </w:rPr>
        <w:t>volatility and risk premia</w:t>
      </w:r>
      <w:r w:rsidRPr="008E2F47">
        <w:t> rather than needing oil to stay at $100+ forever.</w:t>
      </w:r>
    </w:p>
    <w:p w14:paraId="100D1802" w14:textId="77777777" w:rsidR="00F775F5" w:rsidRDefault="00F775F5" w:rsidP="00F775F5"/>
    <w:p w14:paraId="0D0D53B0" w14:textId="77777777" w:rsidR="002C5B50" w:rsidRDefault="002C5B50"/>
    <w:sectPr w:rsidR="002C5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444B"/>
    <w:multiLevelType w:val="multilevel"/>
    <w:tmpl w:val="6EFE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D91E87"/>
    <w:multiLevelType w:val="multilevel"/>
    <w:tmpl w:val="9FB4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97CDC"/>
    <w:multiLevelType w:val="multilevel"/>
    <w:tmpl w:val="AA5A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8908CF"/>
    <w:multiLevelType w:val="multilevel"/>
    <w:tmpl w:val="51BCF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7C450E"/>
    <w:multiLevelType w:val="multilevel"/>
    <w:tmpl w:val="C2E2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682874"/>
    <w:multiLevelType w:val="multilevel"/>
    <w:tmpl w:val="430CB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9B48CD"/>
    <w:multiLevelType w:val="multilevel"/>
    <w:tmpl w:val="387C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54F41"/>
    <w:multiLevelType w:val="multilevel"/>
    <w:tmpl w:val="87B6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074EE3"/>
    <w:multiLevelType w:val="multilevel"/>
    <w:tmpl w:val="2DF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7B5AAD"/>
    <w:multiLevelType w:val="multilevel"/>
    <w:tmpl w:val="BC50D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650530"/>
    <w:multiLevelType w:val="multilevel"/>
    <w:tmpl w:val="5A78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E00232"/>
    <w:multiLevelType w:val="multilevel"/>
    <w:tmpl w:val="B83A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0404E22"/>
    <w:multiLevelType w:val="multilevel"/>
    <w:tmpl w:val="41E0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AD0BB7"/>
    <w:multiLevelType w:val="multilevel"/>
    <w:tmpl w:val="3444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900B39"/>
    <w:multiLevelType w:val="multilevel"/>
    <w:tmpl w:val="9CAE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453A96"/>
    <w:multiLevelType w:val="multilevel"/>
    <w:tmpl w:val="8DC6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7980AFF"/>
    <w:multiLevelType w:val="multilevel"/>
    <w:tmpl w:val="13F87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F519E4"/>
    <w:multiLevelType w:val="multilevel"/>
    <w:tmpl w:val="C79E8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A53146"/>
    <w:multiLevelType w:val="multilevel"/>
    <w:tmpl w:val="2F9A7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C97C55"/>
    <w:multiLevelType w:val="multilevel"/>
    <w:tmpl w:val="31B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C24D7B"/>
    <w:multiLevelType w:val="multilevel"/>
    <w:tmpl w:val="6E4A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EC35297"/>
    <w:multiLevelType w:val="multilevel"/>
    <w:tmpl w:val="7DD0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89D27C8"/>
    <w:multiLevelType w:val="multilevel"/>
    <w:tmpl w:val="A8E0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1F4B78"/>
    <w:multiLevelType w:val="multilevel"/>
    <w:tmpl w:val="0CAA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FC94D21"/>
    <w:multiLevelType w:val="multilevel"/>
    <w:tmpl w:val="5D44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5691E40"/>
    <w:multiLevelType w:val="multilevel"/>
    <w:tmpl w:val="69B4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260EA2"/>
    <w:multiLevelType w:val="multilevel"/>
    <w:tmpl w:val="3E5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AB55715"/>
    <w:multiLevelType w:val="multilevel"/>
    <w:tmpl w:val="FFDC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ECA614B"/>
    <w:multiLevelType w:val="multilevel"/>
    <w:tmpl w:val="9518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6511809">
    <w:abstractNumId w:val="2"/>
  </w:num>
  <w:num w:numId="2" w16cid:durableId="5789849">
    <w:abstractNumId w:val="22"/>
  </w:num>
  <w:num w:numId="3" w16cid:durableId="1527257223">
    <w:abstractNumId w:val="13"/>
  </w:num>
  <w:num w:numId="4" w16cid:durableId="784924953">
    <w:abstractNumId w:val="16"/>
  </w:num>
  <w:num w:numId="5" w16cid:durableId="332219430">
    <w:abstractNumId w:val="21"/>
  </w:num>
  <w:num w:numId="6" w16cid:durableId="539629692">
    <w:abstractNumId w:val="15"/>
  </w:num>
  <w:num w:numId="7" w16cid:durableId="153378159">
    <w:abstractNumId w:val="1"/>
  </w:num>
  <w:num w:numId="8" w16cid:durableId="239559170">
    <w:abstractNumId w:val="10"/>
  </w:num>
  <w:num w:numId="9" w16cid:durableId="85394356">
    <w:abstractNumId w:val="8"/>
  </w:num>
  <w:num w:numId="10" w16cid:durableId="864560970">
    <w:abstractNumId w:val="20"/>
  </w:num>
  <w:num w:numId="11" w16cid:durableId="643588920">
    <w:abstractNumId w:val="28"/>
  </w:num>
  <w:num w:numId="12" w16cid:durableId="341902840">
    <w:abstractNumId w:val="14"/>
  </w:num>
  <w:num w:numId="13" w16cid:durableId="1822194499">
    <w:abstractNumId w:val="7"/>
  </w:num>
  <w:num w:numId="14" w16cid:durableId="877938022">
    <w:abstractNumId w:val="6"/>
  </w:num>
  <w:num w:numId="15" w16cid:durableId="263802202">
    <w:abstractNumId w:val="3"/>
  </w:num>
  <w:num w:numId="16" w16cid:durableId="349338968">
    <w:abstractNumId w:val="12"/>
  </w:num>
  <w:num w:numId="17" w16cid:durableId="15426578">
    <w:abstractNumId w:val="26"/>
  </w:num>
  <w:num w:numId="18" w16cid:durableId="1531918755">
    <w:abstractNumId w:val="19"/>
  </w:num>
  <w:num w:numId="19" w16cid:durableId="1113597924">
    <w:abstractNumId w:val="24"/>
  </w:num>
  <w:num w:numId="20" w16cid:durableId="513421341">
    <w:abstractNumId w:val="0"/>
  </w:num>
  <w:num w:numId="21" w16cid:durableId="154230834">
    <w:abstractNumId w:val="25"/>
  </w:num>
  <w:num w:numId="22" w16cid:durableId="1691375025">
    <w:abstractNumId w:val="4"/>
  </w:num>
  <w:num w:numId="23" w16cid:durableId="71777680">
    <w:abstractNumId w:val="9"/>
  </w:num>
  <w:num w:numId="24" w16cid:durableId="1898543926">
    <w:abstractNumId w:val="27"/>
  </w:num>
  <w:num w:numId="25" w16cid:durableId="1739593273">
    <w:abstractNumId w:val="5"/>
  </w:num>
  <w:num w:numId="26" w16cid:durableId="322977811">
    <w:abstractNumId w:val="18"/>
  </w:num>
  <w:num w:numId="27" w16cid:durableId="203954335">
    <w:abstractNumId w:val="23"/>
  </w:num>
  <w:num w:numId="28" w16cid:durableId="1134176856">
    <w:abstractNumId w:val="17"/>
  </w:num>
  <w:num w:numId="29" w16cid:durableId="15098275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F775F5"/>
    <w:rsid w:val="000B7E8C"/>
    <w:rsid w:val="002C5B50"/>
    <w:rsid w:val="0039565D"/>
    <w:rsid w:val="004E0B0E"/>
    <w:rsid w:val="00792256"/>
    <w:rsid w:val="00F775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A3665"/>
  <w15:chartTrackingRefBased/>
  <w15:docId w15:val="{85C1E59D-580C-4AA1-9C4D-13480742B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5F5"/>
  </w:style>
  <w:style w:type="paragraph" w:styleId="Heading1">
    <w:name w:val="heading 1"/>
    <w:basedOn w:val="Normal"/>
    <w:next w:val="Normal"/>
    <w:link w:val="Heading1Char"/>
    <w:uiPriority w:val="9"/>
    <w:qFormat/>
    <w:rsid w:val="0039565D"/>
    <w:pPr>
      <w:keepNext/>
      <w:keepLines/>
      <w:spacing w:before="240"/>
      <w:outlineLvl w:val="0"/>
    </w:pPr>
    <w:rPr>
      <w:rFonts w:ascii="Aptos" w:eastAsiaTheme="majorEastAsia" w:hAnsi="Aptos" w:cstheme="majorBidi"/>
      <w:b/>
      <w:color w:val="000000" w:themeColor="text1"/>
      <w:sz w:val="32"/>
      <w:szCs w:val="32"/>
    </w:rPr>
  </w:style>
  <w:style w:type="paragraph" w:styleId="Heading2">
    <w:name w:val="heading 2"/>
    <w:basedOn w:val="Normal"/>
    <w:next w:val="Normal"/>
    <w:link w:val="Heading2Char"/>
    <w:uiPriority w:val="9"/>
    <w:semiHidden/>
    <w:unhideWhenUsed/>
    <w:qFormat/>
    <w:rsid w:val="00F775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75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75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75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75F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5F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5F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5F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65D"/>
    <w:rPr>
      <w:rFonts w:ascii="Aptos" w:eastAsiaTheme="majorEastAsia" w:hAnsi="Aptos" w:cstheme="majorBidi"/>
      <w:b/>
      <w:color w:val="000000" w:themeColor="text1"/>
      <w:sz w:val="32"/>
      <w:szCs w:val="32"/>
    </w:rPr>
  </w:style>
  <w:style w:type="character" w:customStyle="1" w:styleId="Heading2Char">
    <w:name w:val="Heading 2 Char"/>
    <w:basedOn w:val="DefaultParagraphFont"/>
    <w:link w:val="Heading2"/>
    <w:uiPriority w:val="9"/>
    <w:semiHidden/>
    <w:rsid w:val="00F775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75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75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75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7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5F5"/>
    <w:rPr>
      <w:rFonts w:eastAsiaTheme="majorEastAsia" w:cstheme="majorBidi"/>
      <w:color w:val="272727" w:themeColor="text1" w:themeTint="D8"/>
    </w:rPr>
  </w:style>
  <w:style w:type="paragraph" w:styleId="Title">
    <w:name w:val="Title"/>
    <w:basedOn w:val="Normal"/>
    <w:next w:val="Normal"/>
    <w:link w:val="TitleChar"/>
    <w:uiPriority w:val="10"/>
    <w:qFormat/>
    <w:rsid w:val="00F775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5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5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75F5"/>
    <w:rPr>
      <w:i/>
      <w:iCs/>
      <w:color w:val="404040" w:themeColor="text1" w:themeTint="BF"/>
    </w:rPr>
  </w:style>
  <w:style w:type="paragraph" w:styleId="ListParagraph">
    <w:name w:val="List Paragraph"/>
    <w:basedOn w:val="Normal"/>
    <w:uiPriority w:val="34"/>
    <w:qFormat/>
    <w:rsid w:val="00F775F5"/>
    <w:pPr>
      <w:ind w:left="720"/>
      <w:contextualSpacing/>
    </w:pPr>
  </w:style>
  <w:style w:type="character" w:styleId="IntenseEmphasis">
    <w:name w:val="Intense Emphasis"/>
    <w:basedOn w:val="DefaultParagraphFont"/>
    <w:uiPriority w:val="21"/>
    <w:qFormat/>
    <w:rsid w:val="00F775F5"/>
    <w:rPr>
      <w:i/>
      <w:iCs/>
      <w:color w:val="0F4761" w:themeColor="accent1" w:themeShade="BF"/>
    </w:rPr>
  </w:style>
  <w:style w:type="paragraph" w:styleId="IntenseQuote">
    <w:name w:val="Intense Quote"/>
    <w:basedOn w:val="Normal"/>
    <w:next w:val="Normal"/>
    <w:link w:val="IntenseQuoteChar"/>
    <w:uiPriority w:val="30"/>
    <w:qFormat/>
    <w:rsid w:val="00F775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75F5"/>
    <w:rPr>
      <w:i/>
      <w:iCs/>
      <w:color w:val="0F4761" w:themeColor="accent1" w:themeShade="BF"/>
    </w:rPr>
  </w:style>
  <w:style w:type="character" w:styleId="IntenseReference">
    <w:name w:val="Intense Reference"/>
    <w:basedOn w:val="DefaultParagraphFont"/>
    <w:uiPriority w:val="32"/>
    <w:qFormat/>
    <w:rsid w:val="00F775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49290c6-dde8-48b8-bbf4-77ccf2fe59a7}" enabled="1" method="Privileged" siteId="{118cdc05-cb02-4000-9284-fd6884ef7d04}"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8</Pages>
  <Words>2984</Words>
  <Characters>19169</Characters>
  <Application>Microsoft Office Word</Application>
  <DocSecurity>0</DocSecurity>
  <Lines>468</Lines>
  <Paragraphs>193</Paragraphs>
  <ScaleCrop>false</ScaleCrop>
  <Company/>
  <LinksUpToDate>false</LinksUpToDate>
  <CharactersWithSpaces>22100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Raynar</dc:creator>
  <cp:keywords/>
  <dc:description/>
  <cp:lastModifiedBy>William Raynar</cp:lastModifiedBy>
  <cp:revision>1</cp:revision>
  <dcterms:created xsi:type="dcterms:W3CDTF">2026-03-19T08:47:00Z</dcterms:created>
  <dcterms:modified xsi:type="dcterms:W3CDTF">2026-03-19T08:50:00Z</dcterms:modified>
</cp:coreProperties>
</file>