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THE 1140A CORPORATION</w:t>
      </w:r>
    </w:p>
    <w:p>
      <w:pPr>
        <w:spacing w:after="240"/>
        <w:jc w:val="center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a Massachusetts non-profit presenting company</w:t>
      </w: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C8102E"/>
          <w:sz w:val="48"/>
          <w:szCs w:val="48"/>
        </w:rPr>
        <w:t xml:space="preserve">FOUNDING PARTNER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1A1A1A"/>
          <w:sz w:val="28"/>
          <w:szCs w:val="28"/>
        </w:rPr>
        <w:t xml:space="preserve">Sole Sponsorship Invitation</w:t>
      </w:r>
    </w:p>
    <w:p>
      <w:pPr>
        <w:spacing w:after="120" w:before="120"/>
        <w:jc w:val="center"/>
      </w:pPr>
      <w:r>
        <w:drawing>
          <wp:inline distT="0" distB="0" distL="0" distR="0">
            <wp:extent cx="2857500" cy="446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20"/>
        <w:jc w:val="center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THE CAPE COD COMEDY CARNIVAL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Saturday, 29 August 2026  ·  Tilden Arts Center at Cape Cod Community College</w:t>
      </w:r>
    </w:p>
    <w:p>
      <w:r>
        <w:br w:type="page"/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C8102E"/>
          <w:sz w:val="30"/>
          <w:szCs w:val="30"/>
        </w:rPr>
        <w:t xml:space="preserve">The Invitation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1140A Corporation invites a single organisation to become the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sole Founding Partner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of The Cape Cod Comedy Carnival — a one-night double-feature comedy event bringing two nationally-touring headliners to the Cape at prices Cape Codders can actually afford.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This is not an advertising buy. It is an invitation to plant your name, from the very first event, at the root of something built to recur — the way a handful of enduring institutions have become inseparable from the events they founded and sustained. What Ralph Lauren is to the polo at the Hamptons, a Founding Partner is to this: not a logo rented for a season, but a name woven into the story from year one.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We are a non-profit. Your participation is a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commercial sponsorship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a gift to the arts and culture of Cape Cod with a long-term plan behind it, not a donation and not a grant. You support something genuine, and you are seen doing so, exclusively.</w:t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C8102E"/>
          <w:sz w:val="30"/>
          <w:szCs w:val="30"/>
        </w:rPr>
        <w:t xml:space="preserve">Why This Matters</w:t>
      </w:r>
    </w:p>
    <w:p>
      <w:pPr>
        <w:spacing w:after="90" w:before="2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A civic gift, not an ad campaign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Tickets are already on sale and the campaign is already in motion. A Founding Partner is not buying this single event’s advertising — they are joining a recurring Cape Cod institution at its founding, and being known as the organisation that made affordable, professional comedy possible on the Cape. That association compounds every year it continues.</w:t>
      </w:r>
    </w:p>
    <w:p>
      <w:pPr>
        <w:spacing w:after="90" w:before="2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The long game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This event is the first of a planned series. The corporation intends to present comedy — and, in time, other arts and culture programming — on the Cape on an ongoing basis. A Founding Partner is positioned to grow with it: the same name, event after event, year after year, tied to a body of work the community comes to rely on.</w:t>
      </w:r>
    </w:p>
    <w:p>
      <w:pPr>
        <w:spacing w:after="90" w:before="2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Advertising presence (included, but not the point)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Sole-sponsor visibility is real and it is yours alone — your name and logo on event materials as the single sponsoring organisation, with no competing brand present. We are candid that the campaign is already live, so this is a founding association rather than a launch-window media buy. The value is the partnership; the visibility comes with it.</w:t>
      </w:r>
    </w:p>
    <w:p>
      <w:r>
        <w:br w:type="page"/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C8102E"/>
          <w:sz w:val="30"/>
          <w:szCs w:val="30"/>
        </w:rPr>
        <w:t xml:space="preserve">What the Founding Partner Receives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single organisation — twelve guests — sole recognition. The following is exclusive; no second sponsor is offered.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▪  Sole sponsor status</w:t>
      </w:r>
    </w:p>
    <w:p>
      <w:pPr>
        <w:spacing w:after="100" w:line="264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You are the only sponsoring organisation. Your name and logo appear on event materials as the sole partner. No competing brand shares the event’s public presence.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▪  A private meet-and-greet with the headliners</w:t>
      </w:r>
    </w:p>
    <w:p>
      <w:pPr>
        <w:spacing w:after="100" w:line="264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Twelve guests, on a bucolic private Cape Cod property, before the show — a relaxed gathering with the comedians in their warm off-stage personas, an open bar, and a spread of presentable summer hors d’oeuvres. This is the honey of the partnership, and it is genuinely enjoyable.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▪  Twelve premium reserved (Orchestra) seats</w:t>
      </w:r>
    </w:p>
    <w:p>
      <w:pPr>
        <w:spacing w:after="100" w:line="264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Your guests are seated in the Orchestra — the reserved VIP section — for the show itself.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▪  A founding association that recurs</w:t>
      </w:r>
    </w:p>
    <w:p>
      <w:pPr>
        <w:spacing w:after="100" w:line="264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First right to continue as Founding Partner of future events in the series.</w:t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C8102E"/>
          <w:sz w:val="30"/>
          <w:szCs w:val="30"/>
        </w:rPr>
        <w:t xml:space="preserve">The Investment</w:t>
      </w:r>
    </w:p>
    <w:p>
      <w:pPr>
        <w:spacing w:after="60" w:before="120"/>
        <w:jc w:val="center"/>
      </w:pPr>
      <w:r>
        <w:rPr>
          <w:rFonts w:ascii="Georgia" w:cs="Georgia" w:eastAsia="Georgia" w:hAnsi="Georgia"/>
          <w:b/>
          <w:bCs/>
          <w:color w:val="C8102E"/>
          <w:sz w:val="56"/>
          <w:szCs w:val="56"/>
        </w:rPr>
        <w:t xml:space="preserve">$9,750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sole Founding Partner  ·  twelve guests  ·  one price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One figure, one decision. There is no tiered menu and no negotiation of presence — the Founding Partner owns the whole of it. We have kept the number deliberately approachable because this is a civic partnership, not a media spend.</w:t>
      </w:r>
    </w:p>
    <w:p>
      <w:r>
        <w:br w:type="page"/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C8102E"/>
          <w:sz w:val="30"/>
          <w:szCs w:val="30"/>
        </w:rPr>
        <w:t xml:space="preserve">The Setting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Founding Partner’s guests are hosted on a private Cape Cod property — open lawns, weathered cottages, a barn, and picnic tables under the summer sky. It is unhurried, pleasant, and quintessentially Cape Cod: the kind of place a party feels like an afternoon, not an appointment.</w:t>
      </w:r>
    </w:p>
    <w:p>
      <w:pPr>
        <w:spacing w:after="120" w:before="120"/>
        <w:jc w:val="center"/>
      </w:pPr>
      <w:r>
        <w:drawing>
          <wp:inline distT="0" distB="0" distL="0" distR="0">
            <wp:extent cx="4381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The private property — July 2026.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Here, before the show, your guests meet the headliners over an open bar and a spread of summer hors d’oeuvres — a warm, informal half-hour that turns a night out into an experience your guests remember and attribute to you.</w:t>
      </w:r>
    </w:p>
    <w:p>
      <w:r>
        <w:br w:type="page"/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C8102E"/>
          <w:sz w:val="30"/>
          <w:szCs w:val="30"/>
        </w:rPr>
        <w:t xml:space="preserve">The Talent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Two nationally-touring headliners — both Comedy Cellar regulars — and a rising featured act. Official biographies and photographs follow.</w:t>
      </w:r>
    </w:p>
    <w:p>
      <w:pPr>
        <w:keepNext/>
        <w:spacing w:after="60" w:before="16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BRENDAN SAGALOW</w:t>
      </w:r>
      <w:r>
        <w:rPr>
          <w:rFonts w:ascii="Georgia" w:cs="Georgia" w:eastAsia="Georgia" w:hAnsi="Georgia"/>
          <w:i/>
          <w:iCs/>
          <w:color w:val="C8102E"/>
          <w:sz w:val="18"/>
          <w:szCs w:val="18"/>
        </w:rPr>
        <w:t xml:space="preserve">   “Thin Lips”</w:t>
      </w:r>
    </w:p>
    <w:p>
      <w:pPr>
        <w:keepNext/>
        <w:spacing w:after="120"/>
        <w:jc w:val="left"/>
      </w:pPr>
      <w:r>
        <w:drawing>
          <wp:inline distT="0" distB="0" distL="0" distR="0">
            <wp:extent cx="1463040" cy="1828800"/>
            <wp:effectExtent t="0" r="0" b="0" l="0"/>
            <wp:docPr id="101" name="Brendan Sagalow" descr="Brendan Sagalow" title="Brendan Saga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Brendan Sagalow" descr="Brendan Sagalow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left"/>
      </w:pPr>
      <w:r>
        <w:rPr>
          <w:rFonts w:ascii="Calibri" w:cs="Calibri" w:eastAsia="Calibri" w:hAnsi="Calibri"/>
          <w:i/>
          <w:iCs/>
          <w:color w:val="555555"/>
          <w:sz w:val="13"/>
          <w:szCs w:val="13"/>
        </w:rPr>
        <w:t xml:space="preserve">Photograph: John Cafaro</w:t>
      </w:r>
    </w:p>
    <w:p>
      <w:pPr>
        <w:spacing w:after="160" w:before="1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Brendan Sagalow is a New York-based stand-up comedian and a regular at the world-famous Comedy Cellar. Known for a fearless, high-energy, self-deprecating style, he tours nationally and released his latest hour-long special,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Thin Lips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(2024), independently to a large and fast-growing online audience. His clips travel widely across YouTube, TikTok, and Instagram, and his fanbase follows him from city to city — the mark of a comedian who converts attention into filled rooms.</w:t>
      </w:r>
    </w:p>
    <w:p>
      <w:pPr>
        <w:pBdr>
          <w:bottom w:val="single" w:color="CCCCCC" w:sz="6" w:space="1"/>
        </w:pBdr>
        <w:spacing w:after="160" w:before="80"/>
      </w:pPr>
      <w:r>
        <w:t xml:space="preserve"/>
      </w:r>
    </w:p>
    <w:p>
      <w:pPr>
        <w:keepNext/>
        <w:spacing w:after="60" w:before="16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MIKE CANNON</w:t>
      </w:r>
      <w:r>
        <w:rPr>
          <w:rFonts w:ascii="Georgia" w:cs="Georgia" w:eastAsia="Georgia" w:hAnsi="Georgia"/>
          <w:i/>
          <w:iCs/>
          <w:color w:val="C8102E"/>
          <w:sz w:val="18"/>
          <w:szCs w:val="18"/>
        </w:rPr>
        <w:t xml:space="preserve">   “Traumatized Animal”</w:t>
      </w:r>
    </w:p>
    <w:p>
      <w:pPr>
        <w:keepNext/>
        <w:spacing w:after="120"/>
        <w:jc w:val="left"/>
      </w:pPr>
      <w:r>
        <w:drawing>
          <wp:inline distT="0" distB="0" distL="0" distR="0">
            <wp:extent cx="1463040" cy="1828800"/>
            <wp:effectExtent t="0" r="0" b="0" l="0"/>
            <wp:docPr id="102" name="Mike Cannon" descr="Mike Cannon" title="Mike 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Mike Cannon" descr="Mike Cannon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Mike Cannon is a New York-based comedian and Comedy Cellar regular whose sharp, self-aware writing and effortless crowd work have made him one of the most reliable headliners on the circuit. His most recent special,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Traumatized Animal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(2024), was released independently and has drawn a devoted following. Cannon has built his audience the modern way — through material that spreads far beyond his own channels — and brings a room fully under his control from the first minute.</w:t>
      </w:r>
    </w:p>
    <w:p>
      <w:pPr>
        <w:pBdr>
          <w:bottom w:val="single" w:color="CCCCCC" w:sz="6" w:space="1"/>
        </w:pBdr>
        <w:spacing w:after="160" w:before="80"/>
      </w:pPr>
      <w:r>
        <w:t xml:space="preserve"/>
      </w:r>
    </w:p>
    <w:p>
      <w:pPr>
        <w:keepNext/>
        <w:spacing w:after="60" w:before="16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JASON CHOI</w:t>
      </w:r>
      <w:r>
        <w:rPr>
          <w:rFonts w:ascii="Georgia" w:cs="Georgia" w:eastAsia="Georgia" w:hAnsi="Georgia"/>
          <w:i/>
          <w:iCs/>
          <w:color w:val="C8102E"/>
          <w:sz w:val="18"/>
          <w:szCs w:val="18"/>
        </w:rPr>
        <w:t xml:space="preserve">   featured</w:t>
      </w:r>
    </w:p>
    <w:p>
      <w:pPr>
        <w:keepNext/>
        <w:spacing w:after="120"/>
        <w:jc w:val="left"/>
      </w:pPr>
      <w:r>
        <w:drawing>
          <wp:inline distT="0" distB="0" distL="0" distR="0">
            <wp:extent cx="1463040" cy="1828800"/>
            <wp:effectExtent t="0" r="0" b="0" l="0"/>
            <wp:docPr id="103" name="Jason Choi" descr="Jason Choi" title="Jason Ch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Jason Choi" descr="Jason Choi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Jason Choi is a New York-based comedian, writer and actor. He was named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New York’s Funniest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at the 2025 New York Comedy Festival, was a finalist at the Boston Comedy Festival and the New York Comedy Club Fall Invitational, and made his network television debut in 2026 on CBS’s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Comic’s Unleashed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He has opened for Ronny Chieng, Mike Cannon, Mike Vecchione, and Gary Gulman. His stand-up clips have drawn millions of views — a following that punches far above its size.</w:t>
      </w:r>
    </w:p>
    <w:p>
      <w:pPr>
        <w:pBdr>
          <w:bottom w:val="single" w:color="CCCCCC" w:sz="6" w:space="1"/>
        </w:pBdr>
        <w:spacing w:after="160" w:before="80"/>
      </w:pPr>
      <w:r>
        <w:t xml:space="preserve"/>
      </w:r>
    </w:p>
    <w:p>
      <w:r>
        <w:br w:type="page"/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C8102E"/>
          <w:sz w:val="30"/>
          <w:szCs w:val="30"/>
        </w:rPr>
        <w:t xml:space="preserve">The 1140A Corporation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1140A Corporation is a Massachusetts non-profit presenting company, founded to bring professional performing arts to Cape Cod at prices the community can afford. The Cape Cod Comedy Carnival is its inaugural production — the first of a planned, recurring series of comedy and cultural events.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corporation’s premise is simple: quality entertainment, presented with care, priced for Cape Codders, and built to last. It owns and produces its own events; a Founding Partner is not sponsoring a one-off, but joining an organisation at the beginning of what it intends to become.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event is presented at the Tilden Arts Center at Cape Cod Community College, a professional Cape venue — a fitting home for a company that means to be part of the Cape’s cultural life for years to come.</w:t>
      </w:r>
    </w:p>
    <w:p>
      <w:pPr>
        <w:pBdr>
          <w:bottom w:val="single" w:color="CCCCCC" w:sz="6" w:space="1"/>
        </w:pBdr>
        <w:spacing w:after="160" w:before="80"/>
      </w:pPr>
      <w:r>
        <w:t xml:space="preserve"/>
      </w:r>
    </w:p>
    <w:p>
      <w:pPr>
        <w:spacing w:after="60" w:before="200"/>
        <w:jc w:val="center"/>
      </w:pPr>
      <w:r>
        <w:rPr>
          <w:rFonts w:ascii="Georgia" w:cs="Georgia" w:eastAsia="Georgia" w:hAnsi="Georgia"/>
          <w:b/>
          <w:bCs/>
          <w:color w:val="C8102E"/>
          <w:sz w:val="28"/>
          <w:szCs w:val="28"/>
        </w:rPr>
        <w:t xml:space="preserve">Become the Founding Partner.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Max Makowski  ·  The 1140A Corporation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116 New Boston Road, Dennis, MA 02638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6987b5e5f64a96f2e993bc51904b152fc37d8b6.png"/><Relationship Id="rId8" Type="http://schemas.openxmlformats.org/officeDocument/2006/relationships/image" Target="media/756d476b4d172ba6b5ef408a4dacdaf646dff140.jpg"/><Relationship Id="rId9" Type="http://schemas.openxmlformats.org/officeDocument/2006/relationships/fontTable" Target="fontTable.xml"/><Relationship Id="rId10" Type="http://schemas.openxmlformats.org/officeDocument/2006/relationships/image" Target="media/sagalow_headshot.jpg"/><Relationship Id="rId11" Type="http://schemas.openxmlformats.org/officeDocument/2006/relationships/image" Target="media/cannon_headshot.jpg"/><Relationship Id="rId12" Type="http://schemas.openxmlformats.org/officeDocument/2006/relationships/image" Target="media/choi_headshot.jp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Founding Partner — Sole Sponsorship Invitation</dc:title>
  <dc:creator>The 1140A Corporation</dc:creator>
  <cp:lastModifiedBy>Un-named</cp:lastModifiedBy>
  <cp:revision>1</cp:revision>
  <dcterms:created xsi:type="dcterms:W3CDTF">2026-07-27T14:58:32.509Z</dcterms:created>
  <dcterms:modified xsi:type="dcterms:W3CDTF">2026-07-27T14:58:32.523Z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